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会议纪要</w:t>
      </w:r>
    </w:p>
    <w:p>
      <w:pPr>
        <w:spacing w:after="120" w:line="360" w:lineRule="atLeast"/>
        <w:jc w:val="center"/>
      </w:pPr>
      <w:r>
        <w:rPr>
          <w:rFonts w:ascii="Times New Roman" w:eastAsia="FangSong"/>
          <w:color w:val="000000"/>
          <w:sz w:val="24"/>
          <w:szCs w:val="24"/>
        </w:rPr>
        <w:t xml:space="preserve">（据会议转写稿 heping_campus_1112.txt 整理）</w:t>
      </w:r>
    </w:p>
    <w:p>
      <w:pPr>
        <w:pStyle w:val="Heading1"/>
        <w:spacing w:after="120" w:before="320" w:line="56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会议议定事项如下：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（一）值班周期由双周调整为单周。（何莉，11:07）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（二）值班表自下月起启用新版本。（何莉，11:06）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（三）供暖设备巡检记录使用新表格。（何莉，11:10）</w:t>
      </w:r>
    </w:p>
    <w:p>
      <w:pPr>
        <w:pStyle w:val="Heading1"/>
        <w:spacing w:after="120" w:before="320" w:line="56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p>
      <w:pPr>
        <w:keepNext/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会议明确的待办事项如下表所示：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3"/>
        <w:gridCol w:w="3691"/>
        <w:gridCol w:w="2461"/>
        <w:gridCol w:w="1933"/>
      </w:tblGrid>
      <w:tr>
        <w:trPr>
          <w:cantSplit/>
          <w:tblHeader/>
        </w:trPr>
        <w:tc>
          <w:tcPr>
            <w:tcW w:type="pct" w:w="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序号</w:t>
            </w:r>
          </w:p>
        </w:tc>
        <w:tc>
          <w:tcPr>
            <w:tcW w:type="pct" w:w="2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待办事项</w:t>
            </w:r>
          </w:p>
        </w:tc>
        <w:tc>
          <w:tcPr>
            <w:tcW w:type="pct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提出方/负责方</w:t>
            </w:r>
          </w:p>
        </w:tc>
        <w:tc>
          <w:tcPr>
            <w:tcW w:type="pct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8"/>
                <w:szCs w:val="28"/>
              </w:rPr>
              <w:t xml:space="preserve">完成时限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场地预订</w:t>
            </w:r>
          </w:p>
        </w:tc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后勤组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未明确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更新值班表（配合下月启用新版值班表）</w:t>
            </w:r>
          </w:p>
        </w:tc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副队长（何莉代为提出）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下月新版启用前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秋冬季巡逻加频</w:t>
            </w:r>
          </w:p>
        </w:tc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门卫办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未明确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供暖设备巡检挂牌</w:t>
            </w:r>
          </w:p>
        </w:tc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老佟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本月底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补充两名夜班门卫</w:t>
            </w:r>
          </w:p>
        </w:tc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老佟（提出，负责方未指派）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未明确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center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6</w:t>
            </w:r>
          </w:p>
        </w:tc>
        <w:tc>
          <w:tcPr>
            <w:tcW w:type="pct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全员穿工服（散会前提醒）</w:t>
            </w:r>
          </w:p>
        </w:tc>
        <w:tc>
          <w:tcPr>
            <w:tcW w:type="pct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全体人员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40" w:lineRule="atLeast"/>
              <w:jc w:val="left"/>
            </w:pPr>
            <w:r>
              <w:rPr>
                <w:rFonts w:ascii="Times New Roman" w:eastAsia="FangSong"/>
                <w:color w:val="000000"/>
                <w:sz w:val="28"/>
                <w:szCs w:val="28"/>
              </w:rPr>
              <w:t xml:space="preserve">下周一开始</w:t>
            </w:r>
          </w:p>
        </w:tc>
      </w:tr>
    </w:tbl>
    <w:p>
      <w:pPr>
        <w:pStyle w:val="Heading1"/>
        <w:spacing w:after="120" w:before="320" w:line="560" w:lineRule="atLeast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会议提示的风险与关注事项如下：</w:t>
      </w:r>
    </w:p>
    <w:p>
      <w:pPr>
        <w:spacing w:line="560" w:lineRule="atLeas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（一）消防通道存在堆物现象，且有延期整改的记录，风险较大（老佟，11:12）；整改责任人与完成时限未在会上明确，需持续跟进关注。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20" w:lineRule="atLeast"/>
      <w:jc w:val="center"/>
    </w:pPr>
    <w:r>
      <w:rPr>
        <w:rFonts w:ascii="Times New Roman" w:eastAsia="FangSong"/>
        <w:sz w:val="28"/>
        <w:szCs w:val="28"/>
      </w:rPr>
      <w:t xml:space="preserve">— </w:t>
    </w:r>
    <w:r>
      <w:rPr>
        <w:rFonts w:ascii="Times New Roman" w:eastAsia="FangSong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20" w:line="560" w:lineRule="atLeast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</dc:title>
  <dc:creator>meeting-minutes</dc:creator>
  <cp:lastModifiedBy>Un-named</cp:lastModifiedBy>
  <cp:revision>1</cp:revision>
  <dcterms:created xsi:type="dcterms:W3CDTF">2026-10-09T08:30:57.071Z</dcterms:created>
  <dcterms:modified xsi:type="dcterms:W3CDTF">2026-10-09T08:30:57.072Z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