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480" w:lineRule="atLeast"/>
        <w:jc w:val="center"/>
      </w:pPr>
      <w:r>
        <w:rPr>
          <w:rFonts w:ascii="Times New Roman" w:eastAsia="Noto Sans CJK SC" w:hAnsi="Times New Roman"/>
          <w:b/>
          <w:bCs/>
          <w:color w:val="000000"/>
          <w:sz w:val="36"/>
          <w:szCs w:val="36"/>
        </w:rPr>
        <w:t xml:space="preserve">图书馆十周年活动专题会议纪要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00"/>
      </w:tblGrid>
      <w:tr>
        <w:trPr>
          <w:cantSplit/>
        </w:trPr>
        <w:tc>
          <w:tcPr>
            <w:tcW w:type="pct" w:w="11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312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会议时间</w:t>
            </w:r>
          </w:p>
        </w:tc>
        <w:tc>
          <w:tcPr>
            <w:tcW w:type="pct" w:w="3900"/>
            <w:tcBorders>
              <w:bottom w:val="single" w:color="BFBFBF" w:sz="4" w:space="2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312"/>
              <w:jc w:val="both"/>
            </w:pPr>
            <w:r>
              <w:rPr>
                <w:rFonts w:ascii="Times New Roman" w:eastAsia="Noto Serif CJK SC" w:hAnsi="Times New Roman"/>
                <w:color w:val="000000"/>
                <w:sz w:val="24"/>
                <w:szCs w:val="24"/>
              </w:rPr>
              <w:t xml:space="preserve">10月14日 14:00—14:41（日期据转写稿文件名推定，请核对）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312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会议地点</w:t>
            </w:r>
          </w:p>
        </w:tc>
        <w:tc>
          <w:tcPr>
            <w:tcW w:type="pct" w:w="3900"/>
            <w:tcBorders>
              <w:bottom w:val="single" w:color="BFBFBF" w:sz="4" w:space="2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312"/>
              <w:jc w:val="both"/>
            </w:pPr>
            <w:r>
              <w:rPr>
                <w:rFonts w:ascii="Times New Roman" w:eastAsia="Noto Serif CJK SC" w:hAnsi="Times New Roman"/>
                <w:color w:val="000000"/>
                <w:sz w:val="24"/>
                <w:szCs w:val="24"/>
              </w:rPr>
              <w:t xml:space="preserve">【请补充：会议地点】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312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主持人</w:t>
            </w:r>
          </w:p>
        </w:tc>
        <w:tc>
          <w:tcPr>
            <w:tcW w:type="pct" w:w="3900"/>
            <w:tcBorders>
              <w:bottom w:val="single" w:color="BFBFBF" w:sz="4" w:space="2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312"/>
              <w:jc w:val="both"/>
            </w:pPr>
            <w:r>
              <w:rPr>
                <w:rFonts w:ascii="Times New Roman" w:eastAsia="Noto Serif CJK SC" w:hAnsi="Times New Roman"/>
                <w:color w:val="000000"/>
                <w:sz w:val="24"/>
                <w:szCs w:val="24"/>
              </w:rPr>
              <w:t xml:space="preserve">馆长远山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312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记录人</w:t>
            </w:r>
          </w:p>
        </w:tc>
        <w:tc>
          <w:tcPr>
            <w:tcW w:type="pct" w:w="3900"/>
            <w:tcBorders>
              <w:bottom w:val="single" w:color="BFBFBF" w:sz="4" w:space="2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312"/>
              <w:jc w:val="both"/>
            </w:pPr>
            <w:r>
              <w:rPr>
                <w:rFonts w:ascii="Times New Roman" w:eastAsia="Noto Serif CJK SC" w:hAnsi="Times New Roman"/>
                <w:color w:val="000000"/>
                <w:sz w:val="24"/>
                <w:szCs w:val="24"/>
              </w:rPr>
              <w:t xml:space="preserve">【请补充：记录人】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312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参会部门与人员</w:t>
            </w:r>
          </w:p>
        </w:tc>
        <w:tc>
          <w:tcPr>
            <w:tcW w:type="pct" w:w="3900"/>
            <w:tcBorders>
              <w:bottom w:val="single" w:color="BFBFBF" w:sz="4" w:space="2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312"/>
              <w:jc w:val="both"/>
            </w:pPr>
            <w:r>
              <w:rPr>
                <w:rFonts w:ascii="Times New Roman" w:eastAsia="Noto Serif CJK SC" w:hAnsi="Times New Roman"/>
                <w:color w:val="000000"/>
                <w:sz w:val="24"/>
                <w:szCs w:val="24"/>
              </w:rPr>
              <w:t xml:space="preserve">馆长远山、活动部芦芽、古籍部米鹿鸣、借阅部何渡、少儿部乌兰、后勤贺黎坚、宣传柏舟、财务部水清越、志愿队佟安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0" w:line="312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会议议题</w:t>
            </w:r>
          </w:p>
        </w:tc>
        <w:tc>
          <w:tcPr>
            <w:tcW w:type="pct" w:w="39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312"/>
              <w:jc w:val="both"/>
            </w:pPr>
            <w:r>
              <w:rPr>
                <w:rFonts w:ascii="Times New Roman" w:eastAsia="Noto Serif CJK SC" w:hAnsi="Times New Roman"/>
                <w:color w:val="000000"/>
                <w:sz w:val="24"/>
                <w:szCs w:val="24"/>
              </w:rPr>
              <w:t xml:space="preserve">十周年活动各项事宜的统筹与分工</w:t>
            </w:r>
          </w:p>
        </w:tc>
      </w:tr>
    </w:tbl>
    <w:p>
      <w:pPr>
        <w:spacing w:after="200" w:before="0" w:line="312"/>
        <w:ind w:firstLine="480"/>
        <w:jc w:val="both"/>
      </w:pP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会议就十周年活动各项事宜形成决议 9 条、待办事项 25 条、风险与关注 9 条，合计 43 条。现记录如下。</w:t>
      </w:r>
    </w:p>
    <w:p>
      <w:pPr>
        <w:pStyle w:val="Heading1"/>
        <w:spacing w:after="160" w:before="320" w:line="312"/>
      </w:pPr>
      <w:r>
        <w:rPr>
          <w:rFonts w:ascii="Times New Roman" w:eastAsia="Noto Sans CJK SC" w:hAnsi="Times New Roman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1．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主题展「纸上山河」展品清单经策展组终审后定稿，10月14日下班前完成。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〔来源：14:01、14:03〕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2．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开幕式定于11月1日上午9时举行。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〔来源：14:08〕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3．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捐赠仪式与开幕式合并举办，不单独排期。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〔来源：14:14〕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4．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展览事项定三条：展期十天、免预约、闭馆时间顺延一小时；闭馆时间变更由宣传口同步保安公司。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〔来源：14:21、14:22〕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5．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伴手礼数量按报名人数核算，核算口径采用10月25日的报名数。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〔来源：14:25、14:26〕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6．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布展期间的加班餐从工会经费列支。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〔来源：14:27〕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7．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对讲机频道统一为八频道。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〔来源：14:29〕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8．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预留一枚周年徽章给第10000名读者。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〔来源：14:31〕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9．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开幕式司仪人选由宣传口柏舟出面邀约台里的老朋友。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〔来源：14:36、14:37〕</w:t>
      </w:r>
    </w:p>
    <w:p>
      <w:pPr>
        <w:pStyle w:val="Heading1"/>
        <w:spacing w:after="160" w:before="320" w:line="312"/>
      </w:pPr>
      <w:r>
        <w:rPr>
          <w:rFonts w:ascii="Times New Roman" w:eastAsia="Noto Sans CJK SC" w:hAnsi="Times New Roman"/>
          <w:b/>
          <w:bCs/>
          <w:color w:val="000000"/>
          <w:sz w:val="32"/>
          <w:szCs w:val="32"/>
        </w:rPr>
        <w:t xml:space="preserve">二、待办事项</w:t>
      </w:r>
    </w:p>
    <w:p>
      <w:pPr>
        <w:spacing w:after="160" w:before="0" w:line="312"/>
        <w:jc w:val="both"/>
      </w:pP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下列事项按责任人与时限分列，请各责任部门按期完成并反馈。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1"/>
        <w:gridCol w:w="3779"/>
        <w:gridCol w:w="1933"/>
        <w:gridCol w:w="2285"/>
      </w:tblGrid>
      <w:tr>
        <w:trPr>
          <w:cantSplit/>
          <w:tblHeader/>
        </w:trPr>
        <w:tc>
          <w:tcPr>
            <w:tcW w:type="pct" w:w="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序号</w:t>
            </w:r>
          </w:p>
        </w:tc>
        <w:tc>
          <w:tcPr>
            <w:tcW w:type="pct" w:w="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事项</w:t>
            </w:r>
          </w:p>
        </w:tc>
        <w:tc>
          <w:tcPr>
            <w:tcW w:type="pct" w:w="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责任人（部门）</w:t>
            </w:r>
          </w:p>
        </w:tc>
        <w:tc>
          <w:tcPr>
            <w:tcW w:type="pct" w:w="0"/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ans CJK SC" w:hAnsi="Times New Roman"/>
                <w:b/>
                <w:bCs/>
                <w:color w:val="000000"/>
                <w:sz w:val="24"/>
                <w:szCs w:val="24"/>
              </w:rPr>
              <w:t xml:space="preserve">时限/节点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完成主题展「纸上山河」展品清单终审并定稿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活动部芦芽、策展组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10月14日下班前〔14:01、14:03〕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跟进展柜备用锁具到货时间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古籍部米鹿鸣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时限未定，直接影响布展〔14:18〕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向印刷厂确认报价单是否含装裱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宣传柏舟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需再问一轮，时限未定〔14:10〕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提出周年当天借阅上限是否临时放宽的处置意见，报馆里拍板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借阅部何渡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待馆长拍板〔14:04〕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报修逾期费减免口径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借阅部何渡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10月15日前报修订组〔14:12〕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对接小剧场场地并完成绘本剧场布置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后勤贺黎坚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周六上午布置完〔14:06、14:07〕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确认文创雪糕试制样到货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活动部芦芽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下周三〔14:05〕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核对雪糕试制发票抬头，须使用全称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财务部水清越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报销办理前〔14:19〕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发出预算科目拆分表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财务部水清越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10月14日下班前〔14:11〕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报送预算执行率月报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财务部水清越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照常时限〔14:35〕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下发人偶巡游服装尺码表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少儿部乌兰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明日〔14:13〕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确认绘本剧音效文件交接结果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少儿部乌兰、剧务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已交付，核对即可〔14:24〕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与剧务确定绘本剧彩排时间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少儿部乌兰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时限未定〔14:34〕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落实并确认志愿者排班表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志愿队佟安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初版已在共享盘〔14:15〕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借调8台对讲机用于活动当天人流疏导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器材科、志愿队佟安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库房周日下午开，当日取用〔14:16、14:17〕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完成志愿者保险审批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志愿队佟安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上岗前〔14:38〕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完成展签繁体字校对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古籍部米鹿鸣（委托中文系老师）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时限未定〔14:39〕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反馈海报文案初稿意见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宣传柏舟、各口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时限未定〔14:09〕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邀约开幕式司仪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宣传柏舟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时限未定〔14:36、14:37〕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跟进纪念徽章打样进度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活动部芦芽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每周五与厂家碰一次〔14:20〕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21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定稿媒体邀请函模板并分发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宣传柏舟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模板定稿后〔14:33〕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统计伴手礼数量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活动部芦芽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以10月25日报名数为核算口径〔14:25、14:26〕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报送本部门工作进展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各口负责人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周五前发馆长邮箱〔14:32〕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暂停古籍修复室预约一周，展品回库体检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古籍部米鹿鸣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一周内〔14:28〕</w:t>
            </w:r>
          </w:p>
        </w:tc>
      </w:tr>
      <w:tr>
        <w:trPr>
          <w:cantSplit/>
        </w:trPr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center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发布观众交通提示，倡导地铁出行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宣传柏舟</w:t>
            </w:r>
          </w:p>
        </w:tc>
        <w:tc>
          <w:tcPr>
            <w:tcW w:type="pct" w:w="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312"/>
              <w:jc w:val="left"/>
            </w:pPr>
            <w:r>
              <w:rPr>
                <w:rFonts w:ascii="Times New Roman" w:eastAsia="Noto Serif CJK SC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活动前〔14:30〕</w:t>
            </w:r>
          </w:p>
        </w:tc>
      </w:tr>
    </w:tbl>
    <w:p>
      <w:pPr>
        <w:spacing w:after="0" w:before="0" w:line="120"/>
      </w:pPr>
    </w:p>
    <w:p>
      <w:pPr>
        <w:pStyle w:val="Heading1"/>
        <w:spacing w:after="160" w:before="320" w:line="312"/>
      </w:pPr>
      <w:r>
        <w:rPr>
          <w:rFonts w:ascii="Times New Roman" w:eastAsia="Noto Sans CJK SC" w:hAnsi="Times New Roman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1．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布展延期风险：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展柜备用锁具到货时间不确定，古籍部已提示存在布展延期的可能；锁具未到货即影响展柜布放。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〔来源：14:18〕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2．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报价口径风险：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印刷厂报价单是否含装裱尚未确认，将同时影响物料到位时间与预算科目执行。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〔来源：14:10、14:11〕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3．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借阅政策未决风险：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周年当天借阅上限是否临时放宽尚未拍板，活动当天可能出现执行口径不一致。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〔来源：14:04〕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4．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制度时限风险：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逾期费减免口径须经馆里拍板，并于10月15日前报修订组，时限明确且无缓冲余地。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〔来源：14:12〕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5．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观众秩序风险：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自习区占座现象在活动期间风险最高；展期十天且免预约会进一步叠加人流。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〔来源：14:21、14:23〕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6．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器材依赖风险：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活动当天人流疏导需另借8台对讲机，取用依赖器材科周日下午开库，时间窗口偏窄。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〔来源：14:16、14:17〕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7．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人员上岗合规风险：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志愿者保险审批未走完不得上岗，若审批滞后将直接影响活动当天的疏导力量。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〔来源：14:38〕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8．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交通与停车风险：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活动周末停车场受马拉松管制，需在活动前发布地铁出行提示并同步保安公司。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〔来源：14:22、14:30〕</w:t>
      </w:r>
    </w:p>
    <w:p>
      <w:pPr>
        <w:spacing w:after="120" w:before="0" w:line="312"/>
        <w:ind w:left="480" w:hanging="480"/>
        <w:jc w:val="both"/>
      </w:pP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9．</w:t>
      </w:r>
      <w:r>
        <w:rPr>
          <w:rFonts w:ascii="Times New Roman" w:eastAsia="Noto Sans CJK SC" w:hAnsi="Times New Roman"/>
          <w:b/>
          <w:bCs/>
          <w:color w:val="000000"/>
          <w:sz w:val="24"/>
          <w:szCs w:val="24"/>
        </w:rPr>
        <w:t xml:space="preserve">财务合规风险：</w:t>
      </w: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雪糕试制发票抬头须使用全称，抬头有误将造成报销受阻。</w:t>
      </w:r>
      <w:r>
        <w:rPr>
          <w:rFonts w:ascii="Times New Roman" w:eastAsia="Noto Serif CJK SC" w:hAnsi="Times New Roman"/>
          <w:color w:val="404040"/>
          <w:sz w:val="21"/>
          <w:szCs w:val="21"/>
        </w:rPr>
        <w:t xml:space="preserve">〔来源：14:19〕</w:t>
      </w:r>
    </w:p>
    <w:p>
      <w:pPr>
        <w:spacing w:after="0" w:before="360" w:line="312"/>
      </w:pP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特此纪要。</w:t>
      </w:r>
    </w:p>
    <w:p>
      <w:pPr>
        <w:spacing w:after="120" w:before="0" w:line="312"/>
        <w:jc w:val="both"/>
      </w:pPr>
      <w:r>
        <w:rPr>
          <w:rFonts w:ascii="Times New Roman" w:eastAsia="Noto Serif CJK SC" w:hAnsi="Times New Roman"/>
          <w:color w:val="000000"/>
          <w:sz w:val="24"/>
          <w:szCs w:val="24"/>
        </w:rPr>
        <w:t xml:space="preserve">分发范围：馆领导办公室，以及活动部、古籍部、借阅部、少儿部、后勤组、宣传部、财务部、志愿队。</w:t>
      </w:r>
    </w:p>
    <w:sectPr>
      <w:footerReference w:type="default" r:id="rId6"/>
      <w:pgSz w:w="11906" w:h="16838" w:orient="portrait"/>
      <w:pgMar w:top="1440" w:right="1474" w:bottom="1440" w:left="1588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Times New Roman" w:eastAsia="Noto Serif CJK SC" w:hAnsi="Times New Roman"/>
        <w:color w:val="000000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Noto Serif CJK SC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2026-10-09T07:20:07.119Z</dcterms:created>
  <dcterms:modified xsi:type="dcterms:W3CDTF">2026-10-09T07:20:07.120Z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