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 w:before="12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b/>
          <w:color w:val="000000"/>
          <w:sz w:val="36"/>
          <w:szCs w:val="36"/>
        </w:rPr>
        <w:tab/>
        <w:tab/>
      </w:r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 w:before="120" w:after="0"/>
        <w:jc w:val="right"/>
        <w:rPr>
          <w:rFonts w:ascii="Arial" w:hAnsi="Arial" w:eastAsia="Arial" w:cs="Arial"/>
          <w:b/>
          <w:color w:val="000000"/>
          <w:sz w:val="80"/>
          <w:szCs w:val="80"/>
        </w:rPr>
      </w:pPr>
      <w:r>
        <w:rPr>
          <w:rFonts w:eastAsia="Arial" w:cs="Arial" w:ascii="Arial" w:hAnsi="Arial"/>
          <w:b/>
          <w:color w:val="000000"/>
          <w:sz w:val="80"/>
          <w:szCs w:val="80"/>
        </w:rPr>
        <w:t>K</w:t>
      </w:r>
      <w:r>
        <w:rPr>
          <w:rFonts w:eastAsia="Arial" w:cs="Arial" w:ascii="Arial" w:hAnsi="Arial"/>
          <w:b/>
          <w:color w:val="000000"/>
          <w:sz w:val="80"/>
          <w:szCs w:val="80"/>
        </w:rPr>
        <w:t xml:space="preserve">iiwik punto de </w:t>
      </w:r>
    </w:p>
    <w:p>
      <w:pPr>
        <w:pStyle w:val="normal1"/>
        <w:spacing w:lineRule="auto" w:line="240" w:before="120" w:after="0"/>
        <w:jc w:val="right"/>
        <w:rPr>
          <w:rFonts w:ascii="Arial" w:hAnsi="Arial" w:eastAsia="Arial" w:cs="Arial"/>
          <w:b/>
          <w:color w:val="000000"/>
          <w:sz w:val="80"/>
          <w:szCs w:val="80"/>
        </w:rPr>
      </w:pPr>
      <w:r>
        <w:rPr>
          <w:rFonts w:eastAsia="Arial" w:cs="Arial" w:ascii="Arial" w:hAnsi="Arial"/>
          <w:b/>
          <w:color w:val="000000"/>
          <w:sz w:val="80"/>
          <w:szCs w:val="80"/>
        </w:rPr>
      </w:r>
    </w:p>
    <w:p>
      <w:pPr>
        <w:pStyle w:val="normal1"/>
        <w:spacing w:lineRule="auto" w:line="240" w:before="120" w:after="0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Sistema de Control de Inventario y Ventas para Mini-Joyería Ambulante </w:t>
      </w:r>
    </w:p>
    <w:p>
      <w:pPr>
        <w:pStyle w:val="normal1"/>
        <w:spacing w:lineRule="auto" w:line="240" w:before="120" w:after="0"/>
        <w:jc w:val="righ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spacing w:lineRule="auto" w:line="240" w:before="60" w:after="60"/>
        <w:jc w:val="right"/>
        <w:rPr>
          <w:rFonts w:ascii="Arial" w:hAnsi="Arial" w:eastAsia="Arial" w:cs="Arial"/>
          <w:color w:val="000000"/>
          <w:sz w:val="50"/>
          <w:szCs w:val="50"/>
        </w:rPr>
      </w:pPr>
      <w:r>
        <w:rPr>
          <w:rFonts w:eastAsia="Arial" w:cs="Arial" w:ascii="Arial" w:hAnsi="Arial"/>
          <w:color w:val="000000"/>
          <w:sz w:val="50"/>
          <w:szCs w:val="50"/>
        </w:rPr>
        <w:t>“</w:t>
      </w:r>
      <w:r>
        <w:rPr>
          <w:rFonts w:eastAsia="Arial" w:cs="Arial" w:ascii="Arial" w:hAnsi="Arial"/>
          <w:color w:val="000000"/>
          <w:sz w:val="50"/>
          <w:szCs w:val="50"/>
        </w:rPr>
        <w:t>DOCUMENTO DE ESPECIFICACIÓN DE REQUERIMIENTOS”</w:t>
      </w:r>
    </w:p>
    <w:p>
      <w:pPr>
        <w:pStyle w:val="normal1"/>
        <w:spacing w:lineRule="auto" w:line="240" w:before="60" w:after="60"/>
        <w:jc w:val="right"/>
        <w:rPr>
          <w:rFonts w:ascii="Arial" w:hAnsi="Arial" w:eastAsia="Arial" w:cs="Arial"/>
          <w:sz w:val="50"/>
          <w:szCs w:val="50"/>
        </w:rPr>
      </w:pPr>
      <w:r>
        <w:rPr>
          <w:rFonts w:eastAsia="Arial" w:cs="Arial" w:ascii="Arial" w:hAnsi="Arial"/>
          <w:sz w:val="50"/>
          <w:szCs w:val="50"/>
        </w:rPr>
      </w:r>
    </w:p>
    <w:p>
      <w:pPr>
        <w:pStyle w:val="normal1"/>
        <w:spacing w:lineRule="auto" w:line="240" w:before="60" w:after="60"/>
        <w:jc w:val="right"/>
        <w:rPr>
          <w:rFonts w:ascii="Tahoma" w:hAnsi="Tahoma" w:eastAsia="Tahoma" w:cs="Tahoma"/>
          <w:color w:val="0B5394"/>
          <w:sz w:val="30"/>
          <w:szCs w:val="30"/>
        </w:rPr>
      </w:pPr>
      <w:r>
        <w:rPr>
          <w:rFonts w:eastAsia="Tahoma" w:cs="Tahoma" w:ascii="Tahoma" w:hAnsi="Tahoma"/>
          <w:color w:val="0B5394"/>
          <w:sz w:val="30"/>
          <w:szCs w:val="30"/>
        </w:rPr>
        <w:t>Especificación de requerimientos funcionales y no funcionales</w:t>
      </w:r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 w:before="120" w:after="0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b/>
          <w:color w:val="000000"/>
        </w:rPr>
        <w:t>Fecha: 06/06/2026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  <w:r>
        <w:br w:type="page"/>
      </w:r>
    </w:p>
    <w:p>
      <w:pPr>
        <w:pStyle w:val="normal1"/>
        <w:spacing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keepNext w:val="true"/>
        <w:keepLines/>
        <w:spacing w:before="240"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Contenido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20"/>
              <w:tab w:val="right" w:pos="8828" w:leader="none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:sz w:val="24"/>
              <w:szCs w:val="24"/>
              <w:lang w:eastAsia="es-MX" w:bidi="ar-SA"/>
              <w14:ligatures w14:val="standardContextual"/>
            </w:rPr>
          </w:pPr>
          <w:r>
            <w:fldChar w:fldCharType="begin"/>
          </w:r>
          <w:r>
            <w:rPr>
              <w:webHidden/>
              <w:rStyle w:val="Enlacedelndice"/>
              <w:b/>
              <w:vanish w:val="false"/>
            </w:rPr>
            <w:instrText xml:space="preserve"> TOC \z \o "1-9" \u \t "Heading 1,1,Heading 2,2,Heading 3,3,Heading 4,4,Heading 5,5,Heading 6,6" \h</w:instrText>
          </w:r>
          <w:r>
            <w:rPr>
              <w:webHidden/>
              <w:rStyle w:val="Enlacedelndice"/>
              <w:b/>
              <w:vanish w:val="false"/>
            </w:rPr>
            <w:fldChar w:fldCharType="separate"/>
          </w:r>
          <w:hyperlink w:anchor="_Toc231335414">
            <w:r>
              <w:rPr>
                <w:webHidden/>
                <w:rStyle w:val="Enlacedelndice"/>
                <w:b/>
                <w:vanish w:val="false"/>
              </w:rPr>
              <w:t>Histórico de cambios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_Toc231335414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8828" w:leader="none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:sz w:val="24"/>
              <w:szCs w:val="24"/>
              <w:lang w:eastAsia="es-MX" w:bidi="ar-SA"/>
              <w14:ligatures w14:val="standardContextual"/>
            </w:rPr>
          </w:pPr>
          <w:hyperlink w:anchor="_Toc231335415">
            <w:r>
              <w:rPr>
                <w:webHidden/>
                <w:rStyle w:val="Enlacedelndice"/>
                <w:b/>
                <w:vanish w:val="false"/>
              </w:rPr>
              <w:t>Introducción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_Toc231335415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8828" w:leader="none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:sz w:val="24"/>
              <w:szCs w:val="24"/>
              <w:lang w:eastAsia="es-MX" w:bidi="ar-SA"/>
              <w14:ligatures w14:val="standardContextual"/>
            </w:rPr>
          </w:pPr>
          <w:hyperlink w:anchor="_Toc231335416">
            <w:r>
              <w:rPr>
                <w:webHidden/>
                <w:rStyle w:val="Enlacedelndice"/>
                <w:b/>
                <w:vanish w:val="false"/>
              </w:rPr>
              <w:t>Alcance y Objetivo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_Toc231335416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8828" w:leader="none"/>
            </w:tabs>
            <w:rPr/>
          </w:pPr>
          <w:hyperlink w:anchor="_Toc231335417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_Toc231335417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Enlacedelndice"/>
                <w:vanish w:val="false"/>
              </w:rPr>
              <w:t>Alcance del proyecto</w:t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8828" w:leader="none"/>
            </w:tabs>
            <w:rPr/>
          </w:pPr>
          <w:hyperlink w:anchor="_Toc231335418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_Toc231335418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Enlacedelndice"/>
                <w:vanish w:val="false"/>
              </w:rPr>
              <w:t>Objetivo General</w:t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8828" w:leader="none"/>
            </w:tabs>
            <w:rPr/>
          </w:pPr>
          <w:hyperlink w:anchor="_Toc231335419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_Toc231335419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Enlacedelndice"/>
                <w:vanish w:val="false"/>
              </w:rPr>
              <w:t>Objetivo en específico</w:t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8828" w:leader="none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:sz w:val="24"/>
              <w:szCs w:val="24"/>
              <w:lang w:eastAsia="es-MX" w:bidi="ar-SA"/>
              <w14:ligatures w14:val="standardContextual"/>
            </w:rPr>
          </w:pPr>
          <w:hyperlink w:anchor="_Toc231335420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_Toc231335420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Enlacedelndice"/>
                <w:vanish w:val="false"/>
              </w:rPr>
              <w:t>Requerimientos Funcionales</w:t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8828" w:leader="none"/>
            </w:tabs>
            <w:rPr/>
          </w:pPr>
          <w:hyperlink w:anchor="_Toc231335421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_Toc231335421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Enlacedelndice"/>
                <w:vanish w:val="false"/>
              </w:rPr>
              <w:t>Requerimientos de Ia aplicación de escritorio.</w:t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8828" w:leader="none"/>
            </w:tabs>
            <w:rPr/>
          </w:pPr>
          <w:hyperlink w:anchor="_Toc231335422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_Toc231335422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Enlacedelndice"/>
                <w:vanish w:val="false"/>
              </w:rPr>
              <w:t>Requerimientos de la aplicación de escritorio.</w:t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8828" w:leader="none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:sz w:val="24"/>
              <w:szCs w:val="24"/>
              <w:lang w:eastAsia="es-MX" w:bidi="ar-SA"/>
              <w14:ligatures w14:val="standardContextual"/>
            </w:rPr>
          </w:pPr>
          <w:hyperlink w:anchor="_Toc231335423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_Toc231335423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Enlacedelndice"/>
                <w:vanish w:val="false"/>
              </w:rPr>
              <w:t>Requerimientos No Funcionales</w:t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8828" w:leader="none"/>
            </w:tabs>
            <w:rPr/>
          </w:pPr>
          <w:hyperlink w:anchor="_Toc231335424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_Toc231335424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Enlacedelndice"/>
                <w:vanish w:val="false"/>
              </w:rPr>
              <w:t>Requerimientos de la app de escritorio.</w:t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8828" w:leader="none"/>
            </w:tabs>
            <w:rPr/>
          </w:pPr>
          <w:hyperlink w:anchor="_Toc231335425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_Toc231335425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Enlacedelndice"/>
                <w:vanish w:val="false"/>
              </w:rPr>
              <w:t>Requerimientos de la aplicación móvil</w:t>
              <w:tab/>
              <w:t>7</w:t>
            </w:r>
            <w:r>
              <w:rPr>
                <w:webHidden/>
              </w:rPr>
              <w:fldChar w:fldCharType="end"/>
            </w:r>
          </w:hyperlink>
          <w:r>
            <w:rPr>
              <w:rStyle w:val="Enlacedelndice"/>
              <w:vanish w:val="false"/>
            </w:rPr>
            <w:fldChar w:fldCharType="end"/>
          </w:r>
        </w:p>
      </w:sdtContent>
    </w:sdt>
    <w:p>
      <w:pPr>
        <w:pStyle w:val="normal1"/>
        <w:tabs>
          <w:tab w:val="clear" w:pos="720"/>
          <w:tab w:val="right" w:pos="8838" w:leader="none"/>
        </w:tabs>
        <w:spacing w:lineRule="auto" w:line="240" w:before="60" w:after="80"/>
        <w:ind w:left="360"/>
        <w:rPr>
          <w:color w:val="000000"/>
        </w:rPr>
      </w:pPr>
      <w:r>
        <w:rPr>
          <w:color w:val="000000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  <w:r>
        <w:br w:type="page"/>
      </w:r>
    </w:p>
    <w:p>
      <w:pPr>
        <w:pStyle w:val="Heading1"/>
        <w:spacing w:before="0" w:after="0"/>
        <w:rPr>
          <w:b/>
          <w:sz w:val="24"/>
          <w:szCs w:val="24"/>
        </w:rPr>
      </w:pPr>
      <w:bookmarkStart w:id="0" w:name="_Toc231335414"/>
      <w:r>
        <w:rPr>
          <w:b/>
          <w:sz w:val="24"/>
          <w:szCs w:val="24"/>
        </w:rPr>
        <w:t>Histórico de cambios</w:t>
      </w:r>
      <w:bookmarkEnd w:id="0"/>
    </w:p>
    <w:tbl>
      <w:tblPr>
        <w:tblW w:w="88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694"/>
        <w:gridCol w:w="1279"/>
        <w:gridCol w:w="2834"/>
        <w:gridCol w:w="3020"/>
      </w:tblGrid>
      <w:tr>
        <w:trPr>
          <w:tblHeader w:val="true"/>
        </w:trPr>
        <w:tc>
          <w:tcPr>
            <w:tcW w:w="1694" w:type="dxa"/>
            <w:tcBorders>
              <w:top w:val="single" w:sz="4" w:space="0" w:color="9CC3E5"/>
              <w:left w:val="single" w:sz="4" w:space="0" w:color="9CC3E5"/>
              <w:bottom w:val="single" w:sz="4" w:space="0" w:color="9CC3E5"/>
              <w:right w:val="single" w:sz="4" w:space="0" w:color="9CC3E5"/>
            </w:tcBorders>
          </w:tcPr>
          <w:p>
            <w:pPr>
              <w:pStyle w:val="normal1"/>
              <w:widowControl/>
              <w:suppressAutoHyphens w:val="true"/>
              <w:bidi w:val="0"/>
              <w:spacing w:lineRule="auto" w:line="259" w:before="0" w:after="160"/>
              <w:jc w:val="left"/>
              <w:rPr/>
            </w:pPr>
            <w:r>
              <w:rPr/>
              <w:t>Fecha</w:t>
            </w:r>
          </w:p>
        </w:tc>
        <w:tc>
          <w:tcPr>
            <w:tcW w:w="1279" w:type="dxa"/>
            <w:tcBorders>
              <w:top w:val="single" w:sz="4" w:space="0" w:color="9CC3E5"/>
              <w:left w:val="single" w:sz="4" w:space="0" w:color="9CC3E5"/>
              <w:bottom w:val="single" w:sz="4" w:space="0" w:color="9CC3E5"/>
              <w:right w:val="single" w:sz="4" w:space="0" w:color="9CC3E5"/>
            </w:tcBorders>
          </w:tcPr>
          <w:p>
            <w:pPr>
              <w:pStyle w:val="normal1"/>
              <w:widowControl/>
              <w:suppressAutoHyphens w:val="true"/>
              <w:bidi w:val="0"/>
              <w:spacing w:lineRule="auto" w:line="259" w:before="0" w:after="160"/>
              <w:jc w:val="left"/>
              <w:rPr/>
            </w:pPr>
            <w:r>
              <w:rPr/>
              <w:t>Versión</w:t>
            </w:r>
          </w:p>
        </w:tc>
        <w:tc>
          <w:tcPr>
            <w:tcW w:w="2834" w:type="dxa"/>
            <w:tcBorders>
              <w:top w:val="single" w:sz="4" w:space="0" w:color="9CC3E5"/>
              <w:left w:val="single" w:sz="4" w:space="0" w:color="9CC3E5"/>
              <w:bottom w:val="single" w:sz="4" w:space="0" w:color="9CC3E5"/>
              <w:right w:val="single" w:sz="4" w:space="0" w:color="9CC3E5"/>
            </w:tcBorders>
          </w:tcPr>
          <w:p>
            <w:pPr>
              <w:pStyle w:val="normal1"/>
              <w:widowControl/>
              <w:suppressAutoHyphens w:val="true"/>
              <w:bidi w:val="0"/>
              <w:spacing w:lineRule="auto" w:line="259" w:before="0" w:after="160"/>
              <w:jc w:val="left"/>
              <w:rPr/>
            </w:pPr>
            <w:r>
              <w:rPr/>
              <w:t>Descripción</w:t>
            </w:r>
          </w:p>
        </w:tc>
        <w:tc>
          <w:tcPr>
            <w:tcW w:w="3020" w:type="dxa"/>
            <w:tcBorders>
              <w:top w:val="single" w:sz="4" w:space="0" w:color="9CC3E5"/>
              <w:left w:val="single" w:sz="4" w:space="0" w:color="9CC3E5"/>
              <w:bottom w:val="single" w:sz="4" w:space="0" w:color="9CC3E5"/>
              <w:right w:val="single" w:sz="4" w:space="0" w:color="9CC3E5"/>
            </w:tcBorders>
          </w:tcPr>
          <w:p>
            <w:pPr>
              <w:pStyle w:val="normal1"/>
              <w:widowControl/>
              <w:suppressAutoHyphens w:val="true"/>
              <w:bidi w:val="0"/>
              <w:spacing w:lineRule="auto" w:line="259" w:before="0" w:after="160"/>
              <w:jc w:val="left"/>
              <w:rPr/>
            </w:pPr>
            <w:r>
              <w:rPr/>
              <w:t>Autor</w:t>
            </w:r>
          </w:p>
        </w:tc>
      </w:tr>
      <w:tr>
        <w:trPr>
          <w:tblHeader w:val="true"/>
        </w:trPr>
        <w:tc>
          <w:tcPr>
            <w:tcW w:w="1694" w:type="dxa"/>
            <w:tcBorders>
              <w:top w:val="single" w:sz="4" w:space="0" w:color="9CC3E5"/>
              <w:left w:val="single" w:sz="4" w:space="0" w:color="9CC3E5"/>
              <w:bottom w:val="single" w:sz="4" w:space="0" w:color="9CC3E5"/>
              <w:right w:val="single" w:sz="4" w:space="0" w:color="9CC3E5"/>
            </w:tcBorders>
          </w:tcPr>
          <w:p>
            <w:pPr>
              <w:pStyle w:val="normal1"/>
              <w:widowControl/>
              <w:suppressAutoHyphens w:val="true"/>
              <w:bidi w:val="0"/>
              <w:spacing w:lineRule="auto" w:line="259" w:before="0" w:after="160"/>
              <w:jc w:val="left"/>
              <w:rPr/>
            </w:pPr>
            <w:r>
              <w:rPr/>
              <w:t>06/06/2026</w:t>
            </w:r>
          </w:p>
        </w:tc>
        <w:tc>
          <w:tcPr>
            <w:tcW w:w="1279" w:type="dxa"/>
            <w:tcBorders>
              <w:top w:val="single" w:sz="4" w:space="0" w:color="9CC3E5"/>
              <w:left w:val="single" w:sz="4" w:space="0" w:color="9CC3E5"/>
              <w:bottom w:val="single" w:sz="4" w:space="0" w:color="9CC3E5"/>
              <w:right w:val="single" w:sz="4" w:space="0" w:color="9CC3E5"/>
            </w:tcBorders>
          </w:tcPr>
          <w:p>
            <w:pPr>
              <w:pStyle w:val="normal1"/>
              <w:widowControl/>
              <w:suppressAutoHyphens w:val="true"/>
              <w:bidi w:val="0"/>
              <w:spacing w:lineRule="auto" w:line="259" w:before="0" w:after="160"/>
              <w:jc w:val="left"/>
              <w:rPr/>
            </w:pPr>
            <w:r>
              <w:rPr/>
              <w:t>0.1</w:t>
            </w:r>
          </w:p>
        </w:tc>
        <w:tc>
          <w:tcPr>
            <w:tcW w:w="2834" w:type="dxa"/>
            <w:tcBorders>
              <w:top w:val="single" w:sz="4" w:space="0" w:color="9CC3E5"/>
              <w:left w:val="single" w:sz="4" w:space="0" w:color="9CC3E5"/>
              <w:bottom w:val="single" w:sz="4" w:space="0" w:color="9CC3E5"/>
              <w:right w:val="single" w:sz="4" w:space="0" w:color="9CC3E5"/>
            </w:tcBorders>
          </w:tcPr>
          <w:p>
            <w:pPr>
              <w:pStyle w:val="normal1"/>
              <w:widowControl/>
              <w:suppressAutoHyphens w:val="true"/>
              <w:bidi w:val="0"/>
              <w:spacing w:lineRule="auto" w:line="259" w:before="0" w:after="160"/>
              <w:jc w:val="left"/>
              <w:rPr/>
            </w:pPr>
            <w:r>
              <w:rPr/>
              <w:t>Descripción de requerimientos funcionales y no funcionales.</w:t>
            </w:r>
          </w:p>
        </w:tc>
        <w:tc>
          <w:tcPr>
            <w:tcW w:w="3020" w:type="dxa"/>
            <w:tcBorders>
              <w:top w:val="single" w:sz="4" w:space="0" w:color="9CC3E5"/>
              <w:left w:val="single" w:sz="4" w:space="0" w:color="9CC3E5"/>
              <w:bottom w:val="single" w:sz="4" w:space="0" w:color="9CC3E5"/>
              <w:right w:val="single" w:sz="4" w:space="0" w:color="9CC3E5"/>
            </w:tcBorders>
          </w:tcPr>
          <w:p>
            <w:pPr>
              <w:pStyle w:val="normal1"/>
              <w:rPr/>
            </w:pPr>
            <w:r>
              <w:rPr/>
              <w:t>Samanta Judith Cauich Ascencio</w:t>
            </w:r>
          </w:p>
          <w:p>
            <w:pPr>
              <w:pStyle w:val="normal1"/>
              <w:rPr/>
            </w:pPr>
            <w:r>
              <w:rPr/>
              <w:t>Ángel Jeraht Torres Gutiérrez</w:t>
            </w:r>
          </w:p>
          <w:p>
            <w:pPr>
              <w:pStyle w:val="normal1"/>
              <w:rPr/>
            </w:pPr>
            <w:r>
              <w:rPr/>
              <w:t>Jaime Gael Marquez Molina</w:t>
            </w:r>
          </w:p>
          <w:p>
            <w:pPr>
              <w:pStyle w:val="normal1"/>
              <w:rPr/>
            </w:pPr>
            <w:r>
              <w:rPr/>
              <w:t>Jaime Jared González García</w:t>
            </w:r>
          </w:p>
          <w:p>
            <w:pPr>
              <w:pStyle w:val="normal1"/>
              <w:widowControl/>
              <w:suppressAutoHyphens w:val="tru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1694" w:type="dxa"/>
            <w:tcBorders>
              <w:top w:val="single" w:sz="4" w:space="0" w:color="9CC3E5"/>
              <w:left w:val="single" w:sz="4" w:space="0" w:color="9CC3E5"/>
              <w:bottom w:val="single" w:sz="4" w:space="0" w:color="9CC3E5"/>
              <w:right w:val="single" w:sz="4" w:space="0" w:color="9CC3E5"/>
            </w:tcBorders>
          </w:tcPr>
          <w:p>
            <w:pPr>
              <w:pStyle w:val="normal1"/>
              <w:widowControl/>
              <w:suppressAutoHyphens w:val="true"/>
              <w:bidi w:val="0"/>
              <w:spacing w:lineRule="auto" w:line="259" w:before="0" w:after="160"/>
              <w:jc w:val="left"/>
              <w:rPr/>
            </w:pPr>
            <w:r>
              <w:rPr/>
              <w:t>27/07/2026</w:t>
            </w:r>
          </w:p>
        </w:tc>
        <w:tc>
          <w:tcPr>
            <w:tcW w:w="1279" w:type="dxa"/>
            <w:tcBorders>
              <w:top w:val="single" w:sz="4" w:space="0" w:color="9CC3E5"/>
              <w:left w:val="single" w:sz="4" w:space="0" w:color="9CC3E5"/>
              <w:bottom w:val="single" w:sz="4" w:space="0" w:color="9CC3E5"/>
              <w:right w:val="single" w:sz="4" w:space="0" w:color="9CC3E5"/>
            </w:tcBorders>
          </w:tcPr>
          <w:p>
            <w:pPr>
              <w:pStyle w:val="normal1"/>
              <w:widowControl/>
              <w:suppressAutoHyphens w:val="true"/>
              <w:bidi w:val="0"/>
              <w:spacing w:lineRule="auto" w:line="259" w:before="0" w:after="160"/>
              <w:jc w:val="left"/>
              <w:rPr/>
            </w:pPr>
            <w:r>
              <w:rPr/>
              <w:t>1.0</w:t>
            </w:r>
          </w:p>
        </w:tc>
        <w:tc>
          <w:tcPr>
            <w:tcW w:w="2834" w:type="dxa"/>
            <w:tcBorders>
              <w:top w:val="single" w:sz="4" w:space="0" w:color="9CC3E5"/>
              <w:left w:val="single" w:sz="4" w:space="0" w:color="9CC3E5"/>
              <w:bottom w:val="single" w:sz="4" w:space="0" w:color="9CC3E5"/>
              <w:right w:val="single" w:sz="4" w:space="0" w:color="9CC3E5"/>
            </w:tcBorders>
          </w:tcPr>
          <w:p>
            <w:pPr>
              <w:pStyle w:val="normal1"/>
              <w:widowControl/>
              <w:suppressAutoHyphens w:val="true"/>
              <w:bidi w:val="0"/>
              <w:spacing w:lineRule="auto" w:line="259" w:before="0" w:after="160"/>
              <w:jc w:val="left"/>
              <w:rPr/>
            </w:pPr>
            <w:r>
              <w:rPr/>
              <w:t>Reestructuración y eliminación de ambigüedades en RF y RNF. Cambio de lectura de código de barras a búsqueda por filtros/categorías. Definición de criterios de aceptación medibles, baja lógica de productos y soporte multiplataforma (Windows/Linux). Eliminación de módulo móvil.</w:t>
            </w:r>
          </w:p>
        </w:tc>
        <w:tc>
          <w:tcPr>
            <w:tcW w:w="3020" w:type="dxa"/>
            <w:tcBorders>
              <w:top w:val="single" w:sz="4" w:space="0" w:color="9CC3E5"/>
              <w:left w:val="single" w:sz="4" w:space="0" w:color="9CC3E5"/>
              <w:bottom w:val="single" w:sz="4" w:space="0" w:color="9CC3E5"/>
              <w:right w:val="single" w:sz="4" w:space="0" w:color="9CC3E5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59" w:before="0" w:after="16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amanta Judith Cauich Ascencio</w:t>
            </w:r>
          </w:p>
          <w:p>
            <w:pPr>
              <w:pStyle w:val="BodyText"/>
              <w:rPr/>
            </w:pPr>
            <w:r>
              <w:rPr/>
            </w:r>
          </w:p>
          <w:p>
            <w:pPr>
              <w:pStyle w:val="BodyText"/>
              <w:spacing w:lineRule="auto" w:line="273" w:before="0" w:after="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Ángel Jeraht Torres Gutiérrez</w:t>
            </w:r>
          </w:p>
          <w:p>
            <w:pPr>
              <w:pStyle w:val="BodyText"/>
              <w:rPr/>
            </w:pPr>
            <w:r>
              <w:rPr/>
            </w:r>
          </w:p>
          <w:p>
            <w:pPr>
              <w:pStyle w:val="BodyText"/>
              <w:spacing w:lineRule="auto" w:line="273" w:before="0" w:after="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Jaime Gael Marquez Molina</w:t>
            </w:r>
          </w:p>
          <w:p>
            <w:pPr>
              <w:pStyle w:val="BodyText"/>
              <w:rPr/>
            </w:pPr>
            <w:r>
              <w:rPr/>
            </w:r>
          </w:p>
          <w:p>
            <w:pPr>
              <w:pStyle w:val="BodyText"/>
              <w:spacing w:lineRule="auto" w:line="273" w:before="0" w:after="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Jaime Jared González García</w:t>
            </w:r>
          </w:p>
          <w:p>
            <w:pPr>
              <w:pStyle w:val="normal1"/>
              <w:widowControl/>
              <w:suppressAutoHyphens w:val="tru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1694" w:type="dxa"/>
            <w:tcBorders>
              <w:top w:val="single" w:sz="4" w:space="0" w:color="9CC3E5"/>
              <w:left w:val="single" w:sz="4" w:space="0" w:color="9CC3E5"/>
              <w:bottom w:val="single" w:sz="4" w:space="0" w:color="9CC3E5"/>
              <w:right w:val="single" w:sz="4" w:space="0" w:color="9CC3E5"/>
            </w:tcBorders>
          </w:tcPr>
          <w:p>
            <w:pPr>
              <w:pStyle w:val="normal1"/>
              <w:widowControl/>
              <w:suppressAutoHyphens w:val="tru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279" w:type="dxa"/>
            <w:tcBorders>
              <w:top w:val="single" w:sz="4" w:space="0" w:color="9CC3E5"/>
              <w:left w:val="single" w:sz="4" w:space="0" w:color="9CC3E5"/>
              <w:bottom w:val="single" w:sz="4" w:space="0" w:color="9CC3E5"/>
              <w:right w:val="single" w:sz="4" w:space="0" w:color="9CC3E5"/>
            </w:tcBorders>
          </w:tcPr>
          <w:p>
            <w:pPr>
              <w:pStyle w:val="normal1"/>
              <w:widowControl/>
              <w:suppressAutoHyphens w:val="tru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2834" w:type="dxa"/>
            <w:tcBorders>
              <w:top w:val="single" w:sz="4" w:space="0" w:color="9CC3E5"/>
              <w:left w:val="single" w:sz="4" w:space="0" w:color="9CC3E5"/>
              <w:bottom w:val="single" w:sz="4" w:space="0" w:color="9CC3E5"/>
              <w:right w:val="single" w:sz="4" w:space="0" w:color="9CC3E5"/>
            </w:tcBorders>
          </w:tcPr>
          <w:p>
            <w:pPr>
              <w:pStyle w:val="normal1"/>
              <w:widowControl/>
              <w:suppressAutoHyphens w:val="tru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3020" w:type="dxa"/>
            <w:tcBorders>
              <w:top w:val="single" w:sz="4" w:space="0" w:color="9CC3E5"/>
              <w:left w:val="single" w:sz="4" w:space="0" w:color="9CC3E5"/>
              <w:bottom w:val="single" w:sz="4" w:space="0" w:color="9CC3E5"/>
              <w:right w:val="single" w:sz="4" w:space="0" w:color="9CC3E5"/>
            </w:tcBorders>
          </w:tcPr>
          <w:p>
            <w:pPr>
              <w:pStyle w:val="normal1"/>
              <w:widowControl/>
              <w:suppressAutoHyphens w:val="tru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</w:tr>
    </w:tbl>
    <w:p>
      <w:pPr>
        <w:pStyle w:val="Heading1"/>
        <w:rPr>
          <w:b/>
          <w:sz w:val="24"/>
          <w:szCs w:val="24"/>
        </w:rPr>
      </w:pPr>
      <w:r>
        <w:rPr/>
      </w:r>
    </w:p>
    <w:p>
      <w:pPr>
        <w:pStyle w:val="Heading1"/>
        <w:rPr>
          <w:b/>
          <w:sz w:val="24"/>
          <w:szCs w:val="24"/>
        </w:rPr>
      </w:pPr>
      <w:r>
        <w:rPr/>
      </w:r>
    </w:p>
    <w:p>
      <w:pPr>
        <w:pStyle w:val="Heading1"/>
        <w:rPr>
          <w:b/>
          <w:sz w:val="24"/>
          <w:szCs w:val="24"/>
        </w:rPr>
      </w:pPr>
      <w:bookmarkStart w:id="1" w:name="_Toc231335415"/>
      <w:r>
        <w:rPr>
          <w:b/>
          <w:sz w:val="24"/>
          <w:szCs w:val="24"/>
        </w:rPr>
        <w:t>Introducción</w:t>
      </w:r>
      <w:bookmarkEnd w:id="1"/>
    </w:p>
    <w:p>
      <w:pPr>
        <w:pStyle w:val="normal1"/>
        <w:spacing w:lineRule="auto" w:line="240" w:before="240" w:after="180"/>
        <w:rPr>
          <w:rFonts w:ascii="Times New Roman" w:hAnsi="Times New Roman" w:eastAsia="Times New Roman" w:cs="Times New Roman"/>
        </w:rPr>
      </w:pPr>
      <w:r>
        <w:rPr>
          <w:rFonts w:ascii="Google Sans Text;sans-serif" w:hAnsi="Google Sans Text;sans-serif"/>
          <w:color w:val="000000"/>
        </w:rPr>
        <w:t>El objetivo del sistema es automatizar el control de existencias (anillos, cadenas, esclavas y aretes en materiales como plata, rodio y acero), optimizar el registro de las transacciones comerciales en el punto de venta y proporcionar un mecanismo transparente para el monitoreo de las entradas y salidas de mercancía. Asimismo, la solución está concebida para operar de forma totalmente local (offline), garantizando la continuidad operativa y la disponibilidad del sistema en entornos de venta itinerantes sin dependencia de una conexión a internet.</w:t>
      </w:r>
      <w:r>
        <w:rPr>
          <w:color w:val="000000"/>
        </w:rPr>
        <w:t xml:space="preserve">  </w:t>
      </w:r>
    </w:p>
    <w:p>
      <w:pPr>
        <w:pStyle w:val="Heading1"/>
        <w:rPr>
          <w:b/>
          <w:sz w:val="24"/>
          <w:szCs w:val="24"/>
        </w:rPr>
      </w:pPr>
      <w:bookmarkStart w:id="2" w:name="_Toc231335416"/>
      <w:r>
        <w:rPr>
          <w:b/>
          <w:sz w:val="24"/>
          <w:szCs w:val="24"/>
        </w:rPr>
        <w:t>Alcance y Objetivo</w:t>
      </w:r>
      <w:bookmarkEnd w:id="2"/>
      <w:r>
        <w:rPr>
          <w:b/>
          <w:sz w:val="24"/>
          <w:szCs w:val="24"/>
        </w:rPr>
        <w:t xml:space="preserve"> </w:t>
      </w:r>
    </w:p>
    <w:p>
      <w:pPr>
        <w:pStyle w:val="Heading2"/>
        <w:rPr>
          <w:sz w:val="24"/>
          <w:szCs w:val="24"/>
        </w:rPr>
      </w:pPr>
      <w:bookmarkStart w:id="3" w:name="_Toc231335417"/>
      <w:r>
        <w:rPr>
          <w:sz w:val="24"/>
          <w:szCs w:val="24"/>
        </w:rPr>
        <w:t>Alcance del proyecto</w:t>
      </w:r>
      <w:bookmarkEnd w:id="3"/>
      <w:r>
        <w:rPr>
          <w:sz w:val="24"/>
          <w:szCs w:val="24"/>
        </w:rPr>
        <w:t xml:space="preserve"> </w:t>
      </w:r>
    </w:p>
    <w:p>
      <w:pPr>
        <w:pStyle w:val="normal1"/>
        <w:rPr>
          <w:sz w:val="24"/>
          <w:szCs w:val="24"/>
        </w:rPr>
      </w:pPr>
      <w:r>
        <w:rPr/>
      </w:r>
    </w:p>
    <w:p>
      <w:pPr>
        <w:pStyle w:val="BodyText"/>
        <w:rPr/>
      </w:pPr>
      <w:r>
        <w:rPr/>
        <w:t>El software estará diseñado para el beneficio de un emprendimiento de joyería ambulante/portátil. La aplicación de escritorio será utilizada por el administrador del negocio para llevar a cabo la gestión integral de inventario (anillos, cadenas, esclavas y aretes en materiales como plata, rodio y acero) y el procesamiento de ventas rápidas. Asimismo, el sistema brindará información sobre la rotación de mercancía, permitiendo identificar los productos con mayor demanda y aquellos de baja salida para la toma de decisiones comerciales.</w:t>
      </w:r>
    </w:p>
    <w:p>
      <w:pPr>
        <w:pStyle w:val="normal1"/>
        <w:rPr/>
      </w:pPr>
      <w:r>
        <w:rPr/>
        <w:t xml:space="preserve"> </w:t>
      </w:r>
    </w:p>
    <w:p>
      <w:pPr>
        <w:pStyle w:val="Heading2"/>
        <w:rPr/>
      </w:pPr>
      <w:bookmarkStart w:id="4" w:name="_Toc231335418"/>
      <w:r>
        <w:rPr/>
        <w:t>Objetivo General</w:t>
      </w:r>
      <w:bookmarkEnd w:id="4"/>
    </w:p>
    <w:p>
      <w:pPr>
        <w:pStyle w:val="BodyText"/>
        <w:keepNext w:val="true"/>
        <w:spacing w:lineRule="auto" w:line="288" w:before="240" w:after="180"/>
        <w:jc w:val="both"/>
        <w:rPr/>
      </w:pPr>
      <w:r>
        <w:rPr/>
        <w:t>Desarrollar una aplicación de escritorio multiplataforma (Java/MySQL) para el control de inventario y registro de ventas de una joyería ambulante, optimizando la gestión de existencias y facilitando la administración del negocio de forma local e independiente de una conexión a internet.</w:t>
      </w:r>
    </w:p>
    <w:p>
      <w:pPr>
        <w:pStyle w:val="normal1"/>
        <w:spacing w:lineRule="auto" w:line="288" w:before="240" w:after="180"/>
        <w:jc w:val="both"/>
        <w:rPr/>
      </w:pPr>
      <w:r>
        <w:rPr/>
        <w:t xml:space="preserve"> </w:t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Heading2"/>
        <w:rPr/>
      </w:pPr>
      <w:bookmarkStart w:id="5" w:name="_Toc231335419"/>
      <w:r>
        <w:rPr/>
        <w:t>Objetivo en específico</w:t>
      </w:r>
      <w:bookmarkEnd w:id="5"/>
      <w:r>
        <w:rPr/>
        <w:t xml:space="preserve"> </w:t>
      </w:r>
    </w:p>
    <w:p>
      <w:pPr>
        <w:pStyle w:val="normal1"/>
        <w:rPr/>
      </w:pPr>
      <w:r>
        <w:rPr/>
      </w:r>
    </w:p>
    <w:p>
      <w:pPr>
        <w:pStyle w:val="normal1"/>
        <w:jc w:val="left"/>
        <w:rPr/>
      </w:pPr>
      <w:r>
        <w:rPr/>
        <w:t xml:space="preserve">  </w:t>
      </w:r>
      <w:bookmarkStart w:id="6" w:name="p-rc_02ebdc8bf354e435-180"/>
      <w:bookmarkEnd w:id="6"/>
      <w:r>
        <w:rPr>
          <w:rFonts w:ascii="Google Sans Text;sans-serif" w:hAnsi="Google Sans Text;sans-serif"/>
          <w:b/>
        </w:rPr>
        <w:t>Desarrollar un módulo de gestión de inventario (CRUD)</w:t>
      </w:r>
      <w:r>
        <w:rPr>
          <w:rFonts w:ascii="Google Sans Text;sans-serif" w:hAnsi="Google Sans Text;sans-serif"/>
        </w:rPr>
        <w:t xml:space="preserve"> que permita registrar, consultar, actualizar y realizar la baja lógica de las piezas de joyería registradas según su categoría y material. 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273" w:before="0" w:after="140"/>
        <w:ind w:hanging="283" w:left="720" w:right="0"/>
        <w:jc w:val="left"/>
        <w:rPr>
          <w:rFonts w:ascii="Google Sans Text;sans-serif" w:hAnsi="Google Sans Text;sans-serif"/>
        </w:rPr>
      </w:pPr>
      <w:bookmarkStart w:id="7" w:name="p-rc_02ebdc8bf354e435-181"/>
      <w:bookmarkEnd w:id="7"/>
      <w:r>
        <w:rPr>
          <w:rFonts w:ascii="Google Sans Text;sans-serif" w:hAnsi="Google Sans Text;sans-serif"/>
          <w:b/>
        </w:rPr>
        <w:t>Implementar un módulo de punto de venta (Caja)</w:t>
      </w:r>
      <w:r>
        <w:rPr>
          <w:rFonts w:ascii="Google Sans Text;sans-serif" w:hAnsi="Google Sans Text;sans-serif"/>
        </w:rPr>
        <w:t xml:space="preserve"> para la selección de productos, cálculo automático de totales, selección del método de pago (Efectivo/Transferencia) y actualización en tiempo real del stock disponible.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73" w:before="0" w:after="140"/>
        <w:ind w:hanging="283" w:left="720" w:right="0"/>
        <w:jc w:val="left"/>
        <w:rPr>
          <w:rFonts w:ascii="Google Sans Text;sans-serif" w:hAnsi="Google Sans Text;sans-serif"/>
        </w:rPr>
      </w:pPr>
      <w:bookmarkStart w:id="8" w:name="p-rc_02ebdc8bf354e435-182"/>
      <w:bookmarkEnd w:id="8"/>
      <w:r>
        <w:rPr>
          <w:rFonts w:ascii="Google Sans Text;sans-serif" w:hAnsi="Google Sans Text;sans-serif"/>
          <w:b/>
        </w:rPr>
        <w:t>Configurar un sistema de alertas visuales de inventario</w:t>
      </w:r>
      <w:r>
        <w:rPr>
          <w:rFonts w:ascii="Google Sans Text;sans-serif" w:hAnsi="Google Sans Text;sans-serif"/>
        </w:rPr>
        <w:t xml:space="preserve"> que notifique al usuario cuando un producto alcance un nivel de stock crítico (igual o menor a 3 unidades). 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73" w:before="0" w:after="140"/>
        <w:ind w:hanging="283" w:left="720" w:right="0"/>
        <w:jc w:val="left"/>
        <w:rPr>
          <w:rFonts w:ascii="Google Sans Text;sans-serif" w:hAnsi="Google Sans Text;sans-serif"/>
        </w:rPr>
      </w:pPr>
      <w:bookmarkStart w:id="9" w:name="p-rc_02ebdc8bf354e435-183"/>
      <w:bookmarkEnd w:id="9"/>
      <w:r>
        <w:rPr>
          <w:rFonts w:ascii="Google Sans Text;sans-serif" w:hAnsi="Google Sans Text;sans-serif"/>
          <w:b/>
        </w:rPr>
        <w:t>Generar reportes diarios de ventas</w:t>
      </w:r>
      <w:r>
        <w:rPr>
          <w:rFonts w:ascii="Google Sans Text;sans-serif" w:hAnsi="Google Sans Text;sans-serif"/>
        </w:rPr>
        <w:t xml:space="preserve"> que desglosen los ingresos acumulados, el volumen de piezas vendidas y la separación del total cobrado por cada método de pago. 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273" w:before="0" w:after="140"/>
        <w:ind w:hanging="283" w:left="720" w:right="0"/>
        <w:jc w:val="left"/>
        <w:rPr/>
      </w:pPr>
      <w:bookmarkStart w:id="10" w:name="p-rc_02ebdc8bf354e435-184"/>
      <w:bookmarkEnd w:id="10"/>
      <w:r>
        <w:rPr>
          <w:rFonts w:ascii="Google Sans Text;sans-serif" w:hAnsi="Google Sans Text;sans-serif"/>
          <w:b/>
        </w:rPr>
        <w:t>Garantizar la autonomía operativa del sistema (offline)</w:t>
      </w:r>
      <w:r>
        <w:rPr>
          <w:rFonts w:ascii="Google Sans Text;sans-serif" w:hAnsi="Google Sans Text;sans-serif"/>
        </w:rPr>
        <w:t xml:space="preserve"> mediante la persistencia de datos en una base de datos local ejecutable en entornos Windows y Linux. </w:t>
      </w:r>
      <w:bookmarkStart w:id="11" w:name="_heading=h.eigwhojfqv94"/>
      <w:bookmarkEnd w:id="11"/>
    </w:p>
    <w:p>
      <w:pPr>
        <w:pStyle w:val="Heading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  <w:bookmarkStart w:id="12" w:name="_heading=h.5g2wpjrsbon1"/>
      <w:bookmarkStart w:id="13" w:name="_heading=h.5g2wpjrsbon1"/>
      <w:bookmarkEnd w:id="13"/>
    </w:p>
    <w:p>
      <w:pPr>
        <w:pStyle w:val="Heading1"/>
        <w:rPr/>
      </w:pPr>
      <w:bookmarkStart w:id="14" w:name="_Toc231335420"/>
      <w:bookmarkEnd w:id="14"/>
      <w:r>
        <w:rPr/>
        <w:t>Requerimientos Funcionales (RF)</w:t>
      </w:r>
    </w:p>
    <w:p>
      <w:pPr>
        <w:pStyle w:val="Heading2"/>
        <w:rPr/>
      </w:pPr>
      <w:bookmarkStart w:id="15" w:name="_Toc231335421"/>
      <w:r>
        <w:rPr/>
        <w:t xml:space="preserve">Requerimientos de </w:t>
      </w:r>
      <w:r>
        <w:rPr/>
        <w:t>l</w:t>
      </w:r>
      <w:r>
        <w:rPr/>
        <w:t>a aplicación de escritorio</w:t>
      </w:r>
      <w:bookmarkEnd w:id="15"/>
    </w:p>
    <w:tbl>
      <w:tblPr>
        <w:tblW w:w="8838" w:type="dxa"/>
        <w:jc w:val="left"/>
        <w:tblInd w:w="18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04"/>
        <w:gridCol w:w="1563"/>
        <w:gridCol w:w="1446"/>
        <w:gridCol w:w="1759"/>
        <w:gridCol w:w="3166"/>
      </w:tblGrid>
      <w:tr>
        <w:trPr>
          <w:tblHeader w:val="true"/>
        </w:trPr>
        <w:tc>
          <w:tcPr>
            <w:tcW w:w="904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Contenidodelatabla"/>
              <w:spacing w:lineRule="auto" w:line="273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N.º</w:t>
            </w:r>
          </w:p>
        </w:tc>
        <w:tc>
          <w:tcPr>
            <w:tcW w:w="1563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Contenidodelatabla"/>
              <w:spacing w:lineRule="auto" w:line="273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Nombre del Requerimiento</w:t>
            </w:r>
          </w:p>
        </w:tc>
        <w:tc>
          <w:tcPr>
            <w:tcW w:w="1446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Contenidodelatabla"/>
              <w:spacing w:lineRule="auto" w:line="273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Prioridad</w:t>
            </w:r>
          </w:p>
        </w:tc>
        <w:tc>
          <w:tcPr>
            <w:tcW w:w="1759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Contenidodelatabla"/>
              <w:spacing w:lineRule="auto" w:line="273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Descripción</w:t>
            </w:r>
          </w:p>
        </w:tc>
        <w:tc>
          <w:tcPr>
            <w:tcW w:w="3166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Contenidodelatabla"/>
              <w:spacing w:lineRule="auto" w:line="273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Criterios de Aceptación</w:t>
            </w:r>
          </w:p>
        </w:tc>
      </w:tr>
      <w:tr>
        <w:trPr/>
        <w:tc>
          <w:tcPr>
            <w:tcW w:w="904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Contenidodelatabla"/>
              <w:spacing w:lineRule="auto" w:line="273" w:before="0" w:after="140"/>
              <w:ind w:hanging="0" w:left="0" w:right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RF01</w:t>
            </w:r>
          </w:p>
        </w:tc>
        <w:tc>
          <w:tcPr>
            <w:tcW w:w="1563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Contenidodelatabla"/>
              <w:spacing w:lineRule="auto" w:line="273" w:before="0" w:after="140"/>
              <w:ind w:hanging="0" w:left="0" w:right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Registro de productos en inventario</w:t>
            </w:r>
          </w:p>
        </w:tc>
        <w:tc>
          <w:tcPr>
            <w:tcW w:w="1446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Contenidodelatabla"/>
              <w:spacing w:lineRule="auto" w:line="273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Alta</w:t>
            </w:r>
          </w:p>
        </w:tc>
        <w:tc>
          <w:tcPr>
            <w:tcW w:w="1759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Contenidodelatabla"/>
              <w:spacing w:lineRule="auto" w:line="273" w:before="0" w:after="140"/>
              <w:ind w:hanging="0" w:left="0" w:right="0"/>
              <w:rPr>
                <w:rFonts w:ascii="Google Sans Text;sans-serif" w:hAnsi="Google Sans Text;sans-serif" w:eastAsia="Google Sans Text;sans-serif" w:cs="Google Sans Text;sans-serif"/>
              </w:rPr>
            </w:pPr>
            <w:bookmarkStart w:id="16" w:name="p-rc_c3e382d687647b96-135"/>
            <w:bookmarkEnd w:id="16"/>
            <w:r>
              <w:rPr>
                <w:rFonts w:ascii="Google Sans Text;sans-serif" w:hAnsi="Google Sans Text;sans-serif"/>
              </w:rPr>
              <w:t xml:space="preserve">El sistema permitirá registrar nuevas joyas en la base de datos mediante un formulario interactivo con validación de datos. </w:t>
            </w:r>
          </w:p>
        </w:tc>
        <w:tc>
          <w:tcPr>
            <w:tcW w:w="3166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Contenidodelatabla"/>
              <w:spacing w:lineRule="auto" w:line="273" w:before="0" w:after="140"/>
              <w:ind w:hanging="0" w:left="0" w:right="0"/>
              <w:rPr>
                <w:rFonts w:ascii="Google Sans Text;sans-serif" w:hAnsi="Google Sans Text;sans-serif" w:eastAsia="Google Sans Text;sans-serif" w:cs="Google Sans Text;sans-serif"/>
              </w:rPr>
            </w:pPr>
            <w:bookmarkStart w:id="17" w:name="p-rc_c3e382d687647b96-136"/>
            <w:bookmarkEnd w:id="17"/>
            <w:r>
              <w:rPr>
                <w:rFonts w:ascii="Google Sans Text;sans-serif" w:hAnsi="Google Sans Text;sans-serif"/>
              </w:rPr>
              <w:t xml:space="preserve">El formulario solicitará obligatoriamente: </w:t>
            </w:r>
            <w:r>
              <w:rPr>
                <w:rStyle w:val="Textooriginal"/>
                <w:rFonts w:ascii="Google Sans Text;sans-serif" w:hAnsi="Google Sans Text;sans-serif"/>
              </w:rPr>
              <w:t>Nombre</w:t>
            </w:r>
            <w:r>
              <w:rPr>
                <w:rFonts w:ascii="Google Sans Text;sans-serif" w:hAnsi="Google Sans Text;sans-serif"/>
              </w:rPr>
              <w:t xml:space="preserve"> (texto 1-50 caracteres), </w:t>
            </w:r>
            <w:r>
              <w:rPr>
                <w:rStyle w:val="Textooriginal"/>
                <w:rFonts w:ascii="Google Sans Text;sans-serif" w:hAnsi="Google Sans Text;sans-serif"/>
              </w:rPr>
              <w:t>Categoría</w:t>
            </w:r>
            <w:r>
              <w:rPr>
                <w:rFonts w:ascii="Google Sans Text;sans-serif" w:hAnsi="Google Sans Text;sans-serif"/>
              </w:rPr>
              <w:t xml:space="preserve"> (Anillo, Cadena, Esclava, Arete), </w:t>
            </w:r>
            <w:r>
              <w:rPr>
                <w:rStyle w:val="Textooriginal"/>
                <w:rFonts w:ascii="Google Sans Text;sans-serif" w:hAnsi="Google Sans Text;sans-serif"/>
              </w:rPr>
              <w:t>Material</w:t>
            </w:r>
            <w:r>
              <w:rPr>
                <w:rFonts w:ascii="Google Sans Text;sans-serif" w:hAnsi="Google Sans Text;sans-serif"/>
              </w:rPr>
              <w:t xml:space="preserve"> (Plata, Rodio, Acero), </w:t>
            </w:r>
            <w:r>
              <w:rPr>
                <w:rStyle w:val="Textooriginal"/>
                <w:rFonts w:ascii="Google Sans Text;sans-serif" w:hAnsi="Google Sans Text;sans-serif"/>
              </w:rPr>
              <w:t>Precio de Venta</w:t>
            </w:r>
            <w:r>
              <w:rPr>
                <w:rFonts w:ascii="Google Sans Text;sans-serif" w:hAnsi="Google Sans Text;sans-serif"/>
              </w:rPr>
              <w:t xml:space="preserve"> (decimal mayor a 0) y </w:t>
            </w:r>
            <w:r>
              <w:rPr>
                <w:rStyle w:val="Textooriginal"/>
                <w:rFonts w:ascii="Google Sans Text;sans-serif" w:hAnsi="Google Sans Text;sans-serif"/>
              </w:rPr>
              <w:t>Stock</w:t>
            </w:r>
            <w:r>
              <w:rPr>
                <w:rFonts w:ascii="Google Sans Text;sans-serif" w:hAnsi="Google Sans Text;sans-serif"/>
              </w:rPr>
              <w:t xml:space="preserve"> (entero mayor o igual a 0). Si falta algún campo o el dato es inválido, el sistema bloqueará el guardado y mostrará un mensaje descriptivo en texto rojo. </w:t>
            </w:r>
          </w:p>
        </w:tc>
      </w:tr>
      <w:tr>
        <w:trPr/>
        <w:tc>
          <w:tcPr>
            <w:tcW w:w="904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Contenidodelatabla"/>
              <w:spacing w:lineRule="auto" w:line="273" w:before="0" w:after="140"/>
              <w:ind w:hanging="0" w:left="0" w:right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RF02</w:t>
            </w:r>
          </w:p>
        </w:tc>
        <w:tc>
          <w:tcPr>
            <w:tcW w:w="1563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Contenidodelatabla"/>
              <w:spacing w:lineRule="auto" w:line="273" w:before="0" w:after="140"/>
              <w:ind w:hanging="0" w:left="0" w:right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Baja Lógica de Productos</w:t>
            </w:r>
          </w:p>
        </w:tc>
        <w:tc>
          <w:tcPr>
            <w:tcW w:w="1446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Contenidodelatabla"/>
              <w:spacing w:lineRule="auto" w:line="273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Alta</w:t>
            </w:r>
          </w:p>
        </w:tc>
        <w:tc>
          <w:tcPr>
            <w:tcW w:w="1759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Contenidodelatabla"/>
              <w:spacing w:lineRule="auto" w:line="273" w:before="0" w:after="140"/>
              <w:ind w:hanging="0" w:left="0" w:right="0"/>
              <w:rPr>
                <w:rFonts w:ascii="Google Sans Text;sans-serif" w:hAnsi="Google Sans Text;sans-serif" w:eastAsia="Google Sans Text;sans-serif" w:cs="Google Sans Text;sans-serif"/>
              </w:rPr>
            </w:pPr>
            <w:bookmarkStart w:id="18" w:name="p-rc_c3e382d687647b96-137"/>
            <w:bookmarkEnd w:id="18"/>
            <w:r>
              <w:rPr>
                <w:rFonts w:ascii="Google Sans Text;sans-serif" w:hAnsi="Google Sans Text;sans-serif"/>
              </w:rPr>
              <w:t xml:space="preserve">El sistema permitirá desactivar productos que ya no se comercialicen sin eliminar sus registros físicos de la base de datos. </w:t>
            </w:r>
          </w:p>
        </w:tc>
        <w:tc>
          <w:tcPr>
            <w:tcW w:w="3166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Contenidodelatabla"/>
              <w:spacing w:lineRule="auto" w:line="273" w:before="0" w:after="140"/>
              <w:ind w:hanging="0" w:left="0" w:right="0"/>
              <w:rPr>
                <w:rFonts w:ascii="Google Sans Text;sans-serif" w:hAnsi="Google Sans Text;sans-serif" w:eastAsia="Google Sans Text;sans-serif" w:cs="Google Sans Text;sans-serif"/>
              </w:rPr>
            </w:pPr>
            <w:bookmarkStart w:id="19" w:name="p-rc_c3e382d687647b96-138"/>
            <w:bookmarkEnd w:id="19"/>
            <w:r>
              <w:rPr>
                <w:rFonts w:ascii="Google Sans Text;sans-serif" w:hAnsi="Google Sans Text;sans-serif"/>
              </w:rPr>
              <w:t xml:space="preserve">Al presionar "Desactivar", el estado del producto cambiará de activo (1) a inactivo (0). El producto dejará de mostrarse en la pantalla de ventas, pero sus registros pasados se conservarán intactos en las tablas de historial y reportes. </w:t>
            </w:r>
          </w:p>
        </w:tc>
      </w:tr>
      <w:tr>
        <w:trPr/>
        <w:tc>
          <w:tcPr>
            <w:tcW w:w="904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Contenidodelatabla"/>
              <w:spacing w:lineRule="auto" w:line="273" w:before="0" w:after="140"/>
              <w:ind w:hanging="0" w:left="0" w:right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RF03</w:t>
            </w:r>
          </w:p>
        </w:tc>
        <w:tc>
          <w:tcPr>
            <w:tcW w:w="1563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Contenidodelatabla"/>
              <w:spacing w:lineRule="auto" w:line="273" w:before="0" w:after="140"/>
              <w:ind w:hanging="0" w:left="0" w:right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Búsqueda por Filtros Rápida</w:t>
            </w:r>
          </w:p>
        </w:tc>
        <w:tc>
          <w:tcPr>
            <w:tcW w:w="1446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Contenidodelatabla"/>
              <w:spacing w:lineRule="auto" w:line="273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Alta</w:t>
            </w:r>
          </w:p>
        </w:tc>
        <w:tc>
          <w:tcPr>
            <w:tcW w:w="1759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Contenidodelatabla"/>
              <w:spacing w:lineRule="auto" w:line="273" w:before="0" w:after="140"/>
              <w:ind w:hanging="0" w:left="0" w:right="0"/>
              <w:rPr>
                <w:rFonts w:ascii="Google Sans Text;sans-serif" w:hAnsi="Google Sans Text;sans-serif" w:eastAsia="Google Sans Text;sans-serif" w:cs="Google Sans Text;sans-serif"/>
              </w:rPr>
            </w:pPr>
            <w:bookmarkStart w:id="20" w:name="p-rc_c3e382d687647b96-139"/>
            <w:bookmarkEnd w:id="20"/>
            <w:r>
              <w:rPr>
                <w:rFonts w:ascii="Google Sans Text;sans-serif" w:hAnsi="Google Sans Text;sans-serif"/>
              </w:rPr>
              <w:t xml:space="preserve">El sistema permitirá filtrar y consultar las joyas en tiempo real mediante la combinación de componentes visuales de Categoría y Material. </w:t>
            </w:r>
          </w:p>
        </w:tc>
        <w:tc>
          <w:tcPr>
            <w:tcW w:w="3166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Contenidodelatabla"/>
              <w:spacing w:lineRule="auto" w:line="273" w:before="0" w:after="140"/>
              <w:ind w:hanging="0" w:left="0" w:right="0"/>
              <w:rPr>
                <w:rFonts w:ascii="Google Sans Text;sans-serif" w:hAnsi="Google Sans Text;sans-serif" w:eastAsia="Google Sans Text;sans-serif" w:cs="Google Sans Text;sans-serif"/>
              </w:rPr>
            </w:pPr>
            <w:bookmarkStart w:id="21" w:name="p-rc_c3e382d687647b96-140"/>
            <w:bookmarkEnd w:id="21"/>
            <w:r>
              <w:rPr>
                <w:rFonts w:ascii="Google Sans Text;sans-serif" w:hAnsi="Google Sans Text;sans-serif"/>
              </w:rPr>
              <w:t xml:space="preserve">Al seleccionar una categoría (ej. "Anillo") y/o un material (ej. "Plata"), la interfaz actualizará la lista visual de productos disponibles en la pantalla de ventas en un tiempo menor a 1 segundo. </w:t>
            </w:r>
          </w:p>
        </w:tc>
      </w:tr>
      <w:tr>
        <w:trPr/>
        <w:tc>
          <w:tcPr>
            <w:tcW w:w="904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Contenidodelatabla"/>
              <w:spacing w:lineRule="auto" w:line="273" w:before="0" w:after="140"/>
              <w:ind w:hanging="0" w:left="0" w:right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RF04</w:t>
            </w:r>
          </w:p>
        </w:tc>
        <w:tc>
          <w:tcPr>
            <w:tcW w:w="1563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Contenidodelatabla"/>
              <w:spacing w:lineRule="auto" w:line="273" w:before="0" w:after="140"/>
              <w:ind w:hanging="0" w:left="0" w:right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Registro de Ventas y Cobro</w:t>
            </w:r>
          </w:p>
        </w:tc>
        <w:tc>
          <w:tcPr>
            <w:tcW w:w="1446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Contenidodelatabla"/>
              <w:spacing w:lineRule="auto" w:line="273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Alta</w:t>
            </w:r>
          </w:p>
        </w:tc>
        <w:tc>
          <w:tcPr>
            <w:tcW w:w="1759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Contenidodelatabla"/>
              <w:spacing w:lineRule="auto" w:line="273" w:before="0" w:after="140"/>
              <w:ind w:hanging="0" w:left="0" w:right="0"/>
              <w:rPr>
                <w:rFonts w:ascii="Google Sans Text;sans-serif" w:hAnsi="Google Sans Text;sans-serif" w:eastAsia="Google Sans Text;sans-serif" w:cs="Google Sans Text;sans-serif"/>
              </w:rPr>
            </w:pPr>
            <w:bookmarkStart w:id="22" w:name="p-rc_c3e382d687647b96-141"/>
            <w:bookmarkEnd w:id="22"/>
            <w:r>
              <w:rPr>
                <w:rFonts w:ascii="Google Sans Text;sans-serif" w:hAnsi="Google Sans Text;sans-serif"/>
              </w:rPr>
              <w:t>El sistema permitirá seleccionar productos, agregarlos a un carrito visual, seleccionar el método de pago (</w:t>
            </w:r>
            <w:r>
              <w:rPr>
                <w:rStyle w:val="Textooriginal"/>
                <w:rFonts w:ascii="Google Sans Text;sans-serif" w:hAnsi="Google Sans Text;sans-serif"/>
              </w:rPr>
              <w:t>Efectivo</w:t>
            </w:r>
            <w:r>
              <w:rPr>
                <w:rFonts w:ascii="Google Sans Text;sans-serif" w:hAnsi="Google Sans Text;sans-serif"/>
              </w:rPr>
              <w:t xml:space="preserve"> o </w:t>
            </w:r>
            <w:r>
              <w:rPr>
                <w:rStyle w:val="Textooriginal"/>
                <w:rFonts w:ascii="Google Sans Text;sans-serif" w:hAnsi="Google Sans Text;sans-serif"/>
              </w:rPr>
              <w:t>Transferencia</w:t>
            </w:r>
            <w:r>
              <w:rPr>
                <w:rFonts w:ascii="Google Sans Text;sans-serif" w:hAnsi="Google Sans Text;sans-serif"/>
              </w:rPr>
              <w:t xml:space="preserve">) y procesar la transacción. </w:t>
            </w:r>
          </w:p>
        </w:tc>
        <w:tc>
          <w:tcPr>
            <w:tcW w:w="3166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Contenidodelatabla"/>
              <w:spacing w:lineRule="auto" w:line="273" w:before="0" w:after="140"/>
              <w:ind w:hanging="0" w:left="0" w:right="0"/>
              <w:rPr>
                <w:rFonts w:ascii="Google Sans Text;sans-serif" w:hAnsi="Google Sans Text;sans-serif" w:eastAsia="Google Sans Text;sans-serif" w:cs="Google Sans Text;sans-serif"/>
              </w:rPr>
            </w:pPr>
            <w:bookmarkStart w:id="23" w:name="p-rc_c3e382d687647b96-142"/>
            <w:bookmarkEnd w:id="23"/>
            <w:r>
              <w:rPr>
                <w:rFonts w:ascii="Google Sans Text;sans-serif" w:hAnsi="Google Sans Text;sans-serif"/>
              </w:rPr>
              <w:t xml:space="preserve">Al confirmar el cobro, el sistema calculará el total automáticamente, registrará la transacción en la base de datos y descontará las unidades vendidas del stock actual. Si el stock de un producto es 0, no permitirá añadirlo al carrito y notificará al usuario. </w:t>
            </w:r>
          </w:p>
        </w:tc>
      </w:tr>
      <w:tr>
        <w:trPr/>
        <w:tc>
          <w:tcPr>
            <w:tcW w:w="904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Contenidodelatabla"/>
              <w:spacing w:lineRule="auto" w:line="273" w:before="0" w:after="140"/>
              <w:ind w:hanging="0" w:left="0" w:right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RF05</w:t>
            </w:r>
          </w:p>
        </w:tc>
        <w:tc>
          <w:tcPr>
            <w:tcW w:w="1563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Contenidodelatabla"/>
              <w:spacing w:lineRule="auto" w:line="273" w:before="0" w:after="140"/>
              <w:ind w:hanging="0" w:left="0" w:right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Alertas de Stock Bajo</w:t>
            </w:r>
          </w:p>
        </w:tc>
        <w:tc>
          <w:tcPr>
            <w:tcW w:w="1446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Contenidodelatabla"/>
              <w:spacing w:lineRule="auto" w:line="273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Alta</w:t>
            </w:r>
          </w:p>
        </w:tc>
        <w:tc>
          <w:tcPr>
            <w:tcW w:w="1759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Contenidodelatabla"/>
              <w:spacing w:lineRule="auto" w:line="273" w:before="0" w:after="140"/>
              <w:ind w:hanging="0" w:left="0" w:right="0"/>
              <w:rPr>
                <w:rFonts w:ascii="Google Sans Text;sans-serif" w:hAnsi="Google Sans Text;sans-serif" w:eastAsia="Google Sans Text;sans-serif" w:cs="Google Sans Text;sans-serif"/>
              </w:rPr>
            </w:pPr>
            <w:bookmarkStart w:id="24" w:name="p-rc_c3e382d687647b96-143"/>
            <w:bookmarkEnd w:id="24"/>
            <w:r>
              <w:rPr>
                <w:rFonts w:ascii="Google Sans Text;sans-serif" w:hAnsi="Google Sans Text;sans-serif"/>
              </w:rPr>
              <w:t xml:space="preserve">El sistema notificará de forma visual al usuario cuando la cantidad disponible de un producto alcance un nivel crítico. </w:t>
            </w:r>
          </w:p>
        </w:tc>
        <w:tc>
          <w:tcPr>
            <w:tcW w:w="3166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Contenidodelatabla"/>
              <w:spacing w:lineRule="auto" w:line="273" w:before="0" w:after="140"/>
              <w:ind w:hanging="0" w:left="0" w:right="0"/>
              <w:rPr>
                <w:rFonts w:ascii="Google Sans Text;sans-serif" w:hAnsi="Google Sans Text;sans-serif" w:eastAsia="Google Sans Text;sans-serif" w:cs="Google Sans Text;sans-serif"/>
              </w:rPr>
            </w:pPr>
            <w:bookmarkStart w:id="25" w:name="p-rc_c3e382d687647b96-144"/>
            <w:bookmarkEnd w:id="25"/>
            <w:r>
              <w:rPr>
                <w:rFonts w:ascii="Google Sans Text;sans-serif" w:hAnsi="Google Sans Text;sans-serif"/>
              </w:rPr>
              <w:t xml:space="preserve">Todos los productos cuyo campo </w:t>
            </w:r>
            <w:r>
              <w:rPr>
                <w:rStyle w:val="Textooriginal"/>
                <w:rFonts w:ascii="Google Sans Text;sans-serif" w:hAnsi="Google Sans Text;sans-serif"/>
              </w:rPr>
              <w:t>stock</w:t>
            </w:r>
            <w:r>
              <w:rPr>
                <w:rFonts w:ascii="Google Sans Text;sans-serif" w:hAnsi="Google Sans Text;sans-serif"/>
              </w:rPr>
              <w:t xml:space="preserve"> sea menor o igual a 3 unidades se resaltarán automáticamente con un fondo o indicador de color amarillo/rojo dentro de la tabla de inventario. </w:t>
            </w:r>
          </w:p>
        </w:tc>
      </w:tr>
      <w:tr>
        <w:trPr/>
        <w:tc>
          <w:tcPr>
            <w:tcW w:w="904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Contenidodelatabla"/>
              <w:spacing w:lineRule="auto" w:line="273" w:before="0" w:after="140"/>
              <w:ind w:hanging="0" w:left="0" w:right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RF06</w:t>
            </w:r>
          </w:p>
        </w:tc>
        <w:tc>
          <w:tcPr>
            <w:tcW w:w="1563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Contenidodelatabla"/>
              <w:spacing w:lineRule="auto" w:line="273" w:before="0" w:after="140"/>
              <w:ind w:hanging="0" w:left="0" w:right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Reporte Diario de Ventas</w:t>
            </w:r>
          </w:p>
        </w:tc>
        <w:tc>
          <w:tcPr>
            <w:tcW w:w="1446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Contenidodelatabla"/>
              <w:spacing w:lineRule="auto" w:line="273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Alta</w:t>
            </w:r>
          </w:p>
        </w:tc>
        <w:tc>
          <w:tcPr>
            <w:tcW w:w="1759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Contenidodelatabla"/>
              <w:spacing w:lineRule="auto" w:line="273" w:before="0" w:after="140"/>
              <w:ind w:hanging="0" w:left="0" w:right="0"/>
              <w:rPr>
                <w:rFonts w:ascii="Google Sans Text;sans-serif" w:hAnsi="Google Sans Text;sans-serif" w:eastAsia="Google Sans Text;sans-serif" w:cs="Google Sans Text;sans-serif"/>
              </w:rPr>
            </w:pPr>
            <w:bookmarkStart w:id="26" w:name="p-rc_c3e382d687647b96-145"/>
            <w:bookmarkEnd w:id="26"/>
            <w:r>
              <w:rPr>
                <w:rFonts w:ascii="Google Sans Text;sans-serif" w:hAnsi="Google Sans Text;sans-serif"/>
              </w:rPr>
              <w:t xml:space="preserve">El sistema generará un resumen acumulado de las ventas del día actual (de 00:00 a 23:59 horas) desglosado por método de pago. </w:t>
            </w:r>
          </w:p>
        </w:tc>
        <w:tc>
          <w:tcPr>
            <w:tcW w:w="3166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Contenidodelatabla"/>
              <w:spacing w:lineRule="auto" w:line="273" w:before="0" w:after="140"/>
              <w:ind w:hanging="0" w:left="0" w:right="0"/>
              <w:rPr>
                <w:rFonts w:ascii="Google Sans Text;sans-serif" w:hAnsi="Google Sans Text;sans-serif" w:eastAsia="Google Sans Text;sans-serif" w:cs="Google Sans Text;sans-serif"/>
              </w:rPr>
            </w:pPr>
            <w:bookmarkStart w:id="27" w:name="p-rc_c3e382d687647b96-146"/>
            <w:bookmarkEnd w:id="27"/>
            <w:r>
              <w:rPr>
                <w:rFonts w:ascii="Google Sans Text;sans-serif" w:hAnsi="Google Sans Text;sans-serif"/>
              </w:rPr>
              <w:t xml:space="preserve">Mostrará una vista general con el total acumulado en dinero, la cantidad de piezas vendidas en la jornada y la separación del monto total ingresado por </w:t>
            </w:r>
            <w:r>
              <w:rPr>
                <w:rFonts w:ascii="Google Sans Text;sans-serif" w:hAnsi="Google Sans Text;sans-serif"/>
                <w:i/>
              </w:rPr>
              <w:t>Efectivo</w:t>
            </w:r>
            <w:r>
              <w:rPr>
                <w:rFonts w:ascii="Google Sans Text;sans-serif" w:hAnsi="Google Sans Text;sans-serif"/>
              </w:rPr>
              <w:t xml:space="preserve"> y </w:t>
            </w:r>
            <w:r>
              <w:rPr>
                <w:rFonts w:ascii="Google Sans Text;sans-serif" w:hAnsi="Google Sans Text;sans-serif"/>
                <w:i/>
              </w:rPr>
              <w:t>Transferencia</w:t>
            </w:r>
            <w:r>
              <w:rPr>
                <w:rFonts w:ascii="Google Sans Text;sans-serif" w:hAnsi="Google Sans Text;sans-serif"/>
              </w:rPr>
              <w:t xml:space="preserve">. 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Heading1"/>
        <w:rPr/>
      </w:pPr>
      <w:bookmarkStart w:id="28" w:name="_Toc231335423"/>
      <w:r>
        <w:rPr/>
        <w:t>Requerimientos No Funcionales</w:t>
      </w:r>
      <w:bookmarkEnd w:id="28"/>
      <w:r>
        <w:rPr/>
        <w:t xml:space="preserve"> </w:t>
      </w:r>
    </w:p>
    <w:p>
      <w:pPr>
        <w:pStyle w:val="Heading2"/>
        <w:rPr/>
      </w:pPr>
      <w:bookmarkStart w:id="29" w:name="_Toc231335424"/>
      <w:r>
        <w:rPr/>
        <w:t>Requerimientos de la app de escritorio.</w:t>
      </w:r>
      <w:bookmarkEnd w:id="29"/>
    </w:p>
    <w:tbl>
      <w:tblPr>
        <w:tblW w:w="8838" w:type="dxa"/>
        <w:jc w:val="left"/>
        <w:tblInd w:w="18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1130"/>
        <w:gridCol w:w="2000"/>
        <w:gridCol w:w="1235"/>
        <w:gridCol w:w="1778"/>
        <w:gridCol w:w="2695"/>
      </w:tblGrid>
      <w:tr>
        <w:trPr>
          <w:tblHeader w:val="true"/>
        </w:trPr>
        <w:tc>
          <w:tcPr>
            <w:tcW w:w="1130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Contenidodelatabla"/>
              <w:spacing w:lineRule="auto" w:line="273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N.º</w:t>
            </w:r>
          </w:p>
        </w:tc>
        <w:tc>
          <w:tcPr>
            <w:tcW w:w="2000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Contenidodelatabla"/>
              <w:spacing w:lineRule="auto" w:line="273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Nombre del Requerimiento</w:t>
            </w:r>
          </w:p>
        </w:tc>
        <w:tc>
          <w:tcPr>
            <w:tcW w:w="1235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Contenidodelatabla"/>
              <w:spacing w:lineRule="auto" w:line="273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Prioridad</w:t>
            </w:r>
          </w:p>
        </w:tc>
        <w:tc>
          <w:tcPr>
            <w:tcW w:w="1778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Contenidodelatabla"/>
              <w:spacing w:lineRule="auto" w:line="273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Descripción</w:t>
            </w:r>
          </w:p>
        </w:tc>
        <w:tc>
          <w:tcPr>
            <w:tcW w:w="2695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Contenidodelatabla"/>
              <w:spacing w:lineRule="auto" w:line="273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Criterios de Aceptación</w:t>
            </w:r>
          </w:p>
        </w:tc>
      </w:tr>
      <w:tr>
        <w:trPr/>
        <w:tc>
          <w:tcPr>
            <w:tcW w:w="1130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Contenidodelatabla"/>
              <w:spacing w:lineRule="auto" w:line="273" w:before="0" w:after="140"/>
              <w:ind w:hanging="0" w:left="0" w:right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RNF01</w:t>
            </w:r>
          </w:p>
        </w:tc>
        <w:tc>
          <w:tcPr>
            <w:tcW w:w="2000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Contenidodelatabla"/>
              <w:spacing w:lineRule="auto" w:line="273" w:before="0" w:after="140"/>
              <w:ind w:hanging="0" w:left="0" w:right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Multiplataforma (Compatibilidad OS)</w:t>
            </w:r>
          </w:p>
        </w:tc>
        <w:tc>
          <w:tcPr>
            <w:tcW w:w="1235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Contenidodelatabla"/>
              <w:spacing w:lineRule="auto" w:line="273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Alta</w:t>
            </w:r>
          </w:p>
        </w:tc>
        <w:tc>
          <w:tcPr>
            <w:tcW w:w="1778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Contenidodelatabla"/>
              <w:spacing w:lineRule="auto" w:line="273" w:before="0" w:after="140"/>
              <w:ind w:hanging="0" w:left="0" w:right="0"/>
              <w:rPr>
                <w:rFonts w:ascii="Google Sans Text;sans-serif" w:hAnsi="Google Sans Text;sans-serif" w:eastAsia="Google Sans Text;sans-serif" w:cs="Google Sans Text;sans-serif"/>
              </w:rPr>
            </w:pPr>
            <w:bookmarkStart w:id="30" w:name="p-rc_c3e382d687647b96-147"/>
            <w:bookmarkEnd w:id="30"/>
            <w:r>
              <w:rPr>
                <w:rFonts w:ascii="Google Sans Text;sans-serif" w:hAnsi="Google Sans Text;sans-serif"/>
              </w:rPr>
              <w:t xml:space="preserve">La aplicación se ejecutará de forma nativa en entornos Windows y Linux sobre la Máquina Virtual de Java (JVM). </w:t>
            </w:r>
          </w:p>
        </w:tc>
        <w:tc>
          <w:tcPr>
            <w:tcW w:w="2695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Contenidodelatabla"/>
              <w:spacing w:lineRule="auto" w:line="273" w:before="0" w:after="140"/>
              <w:ind w:hanging="0" w:left="0" w:right="0"/>
              <w:rPr>
                <w:rFonts w:ascii="Google Sans Text;sans-serif" w:hAnsi="Google Sans Text;sans-serif" w:eastAsia="Google Sans Text;sans-serif" w:cs="Google Sans Text;sans-serif"/>
              </w:rPr>
            </w:pPr>
            <w:bookmarkStart w:id="31" w:name="p-rc_c3e382d687647b96-148"/>
            <w:bookmarkEnd w:id="31"/>
            <w:r>
              <w:rPr>
                <w:rFonts w:ascii="Google Sans Text;sans-serif" w:hAnsi="Google Sans Text;sans-serif"/>
              </w:rPr>
              <w:t xml:space="preserve">El ejecutable compilado debe instalarse y operar correctamente en </w:t>
            </w:r>
            <w:r>
              <w:rPr>
                <w:rFonts w:ascii="Google Sans Text;sans-serif" w:hAnsi="Google Sans Text;sans-serif"/>
                <w:b/>
              </w:rPr>
              <w:t>Windows 10/11 (64-bit)</w:t>
            </w:r>
            <w:r>
              <w:rPr>
                <w:rFonts w:ascii="Google Sans Text;sans-serif" w:hAnsi="Google Sans Text;sans-serif"/>
              </w:rPr>
              <w:t xml:space="preserve"> y distribuciones </w:t>
            </w:r>
            <w:r>
              <w:rPr>
                <w:rFonts w:ascii="Google Sans Text;sans-serif" w:hAnsi="Google Sans Text;sans-serif"/>
                <w:b/>
              </w:rPr>
              <w:t>Linux (Ubuntu 22.04 LTS o superior)</w:t>
            </w:r>
            <w:r>
              <w:rPr>
                <w:rFonts w:ascii="Google Sans Text;sans-serif" w:hAnsi="Google Sans Text;sans-serif"/>
              </w:rPr>
              <w:t xml:space="preserve"> sin requerir modificaciones en el código fuente. </w:t>
            </w:r>
          </w:p>
        </w:tc>
      </w:tr>
      <w:tr>
        <w:trPr/>
        <w:tc>
          <w:tcPr>
            <w:tcW w:w="1130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Contenidodelatabla"/>
              <w:spacing w:lineRule="auto" w:line="273" w:before="0" w:after="140"/>
              <w:ind w:hanging="0" w:left="0" w:right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RNF02</w:t>
            </w:r>
          </w:p>
        </w:tc>
        <w:tc>
          <w:tcPr>
            <w:tcW w:w="2000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Contenidodelatabla"/>
              <w:spacing w:lineRule="auto" w:line="273" w:before="0" w:after="140"/>
              <w:ind w:hanging="0" w:left="0" w:right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Operación Offline (Autonomía Local)</w:t>
            </w:r>
          </w:p>
        </w:tc>
        <w:tc>
          <w:tcPr>
            <w:tcW w:w="1235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Contenidodelatabla"/>
              <w:spacing w:lineRule="auto" w:line="273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Alta</w:t>
            </w:r>
          </w:p>
        </w:tc>
        <w:tc>
          <w:tcPr>
            <w:tcW w:w="1778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Contenidodelatabla"/>
              <w:spacing w:lineRule="auto" w:line="273" w:before="0" w:after="140"/>
              <w:ind w:hanging="0" w:left="0" w:right="0"/>
              <w:rPr>
                <w:rFonts w:ascii="Google Sans Text;sans-serif" w:hAnsi="Google Sans Text;sans-serif" w:eastAsia="Google Sans Text;sans-serif" w:cs="Google Sans Text;sans-serif"/>
              </w:rPr>
            </w:pPr>
            <w:bookmarkStart w:id="32" w:name="p-rc_c3e382d687647b96-149"/>
            <w:bookmarkEnd w:id="32"/>
            <w:r>
              <w:rPr>
                <w:rFonts w:ascii="Google Sans Text;sans-serif" w:hAnsi="Google Sans Text;sans-serif"/>
              </w:rPr>
              <w:t xml:space="preserve">El sistema gestionará las transacciones e inventario de forma 100% local, garantizando la continuidad operativa en ventas itinerantes. </w:t>
            </w:r>
          </w:p>
        </w:tc>
        <w:tc>
          <w:tcPr>
            <w:tcW w:w="2695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Contenidodelatabla"/>
              <w:spacing w:lineRule="auto" w:line="273" w:before="0" w:after="140"/>
              <w:ind w:hanging="0" w:left="0" w:right="0"/>
              <w:rPr>
                <w:rFonts w:ascii="Google Sans Text;sans-serif" w:hAnsi="Google Sans Text;sans-serif" w:eastAsia="Google Sans Text;sans-serif" w:cs="Google Sans Text;sans-serif"/>
              </w:rPr>
            </w:pPr>
            <w:bookmarkStart w:id="33" w:name="p-rc_c3e382d687647b96-150"/>
            <w:bookmarkEnd w:id="33"/>
            <w:r>
              <w:rPr>
                <w:rFonts w:ascii="Google Sans Text;sans-serif" w:hAnsi="Google Sans Text;sans-serif"/>
              </w:rPr>
              <w:t xml:space="preserve">La base de datos (MySQL/SQLite) y la lógica de negocio operarán de forma interna en la computadora del usuario sin requerir conexión activa a internet ni interfaces de red externas. </w:t>
            </w:r>
          </w:p>
        </w:tc>
      </w:tr>
      <w:tr>
        <w:trPr/>
        <w:tc>
          <w:tcPr>
            <w:tcW w:w="1130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Contenidodelatabla"/>
              <w:spacing w:lineRule="auto" w:line="273" w:before="0" w:after="140"/>
              <w:ind w:hanging="0" w:left="0" w:right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RNF03</w:t>
            </w:r>
          </w:p>
        </w:tc>
        <w:tc>
          <w:tcPr>
            <w:tcW w:w="2000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Contenidodelatabla"/>
              <w:spacing w:lineRule="auto" w:line="273" w:before="0" w:after="140"/>
              <w:ind w:hanging="0" w:left="0" w:right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Consistencia y Paleta de Colores (UI)</w:t>
            </w:r>
          </w:p>
        </w:tc>
        <w:tc>
          <w:tcPr>
            <w:tcW w:w="1235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Contenidodelatabla"/>
              <w:spacing w:lineRule="auto" w:line="273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Alta</w:t>
            </w:r>
          </w:p>
        </w:tc>
        <w:tc>
          <w:tcPr>
            <w:tcW w:w="1778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Contenidodelatabla"/>
              <w:spacing w:lineRule="auto" w:line="273" w:before="0" w:after="140"/>
              <w:ind w:hanging="0" w:left="0" w:right="0"/>
              <w:rPr>
                <w:rFonts w:ascii="Google Sans Text;sans-serif" w:hAnsi="Google Sans Text;sans-serif" w:eastAsia="Google Sans Text;sans-serif" w:cs="Google Sans Text;sans-serif"/>
              </w:rPr>
            </w:pPr>
            <w:bookmarkStart w:id="34" w:name="p-rc_c3e382d687647b96-151"/>
            <w:bookmarkEnd w:id="34"/>
            <w:r>
              <w:rPr>
                <w:rFonts w:ascii="Google Sans Text;sans-serif" w:hAnsi="Google Sans Text;sans-serif"/>
              </w:rPr>
              <w:t xml:space="preserve">La interfaz gráfica en JavaFX implementará de forma estricta la estructura de diseño y roles cromáticos definidos en Figma. </w:t>
            </w:r>
          </w:p>
        </w:tc>
        <w:tc>
          <w:tcPr>
            <w:tcW w:w="2695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Contenidodelatabla"/>
              <w:spacing w:lineRule="auto" w:line="273" w:before="0" w:after="140"/>
              <w:ind w:hanging="0" w:left="0" w:right="0"/>
              <w:rPr>
                <w:rFonts w:ascii="Google Sans Text;sans-serif" w:hAnsi="Google Sans Text;sans-serif" w:eastAsia="Google Sans Text;sans-serif" w:cs="Google Sans Text;sans-serif"/>
              </w:rPr>
            </w:pPr>
            <w:bookmarkStart w:id="35" w:name="p-rc_c3e382d687647b96-152"/>
            <w:bookmarkEnd w:id="35"/>
            <w:r>
              <w:rPr>
                <w:rFonts w:ascii="Google Sans Text;sans-serif" w:hAnsi="Google Sans Text;sans-serif"/>
              </w:rPr>
              <w:t xml:space="preserve">La interfaz aplicará mediante una hoja de estilos CSS una paleta basada en 6 roles: </w:t>
            </w:r>
            <w:r>
              <w:rPr>
                <w:rStyle w:val="Textooriginal"/>
                <w:rFonts w:ascii="Google Sans Text;sans-serif" w:hAnsi="Google Sans Text;sans-serif"/>
              </w:rPr>
              <w:t>Primary</w:t>
            </w:r>
            <w:r>
              <w:rPr>
                <w:rFonts w:ascii="Google Sans Text;sans-serif" w:hAnsi="Google Sans Text;sans-serif"/>
              </w:rPr>
              <w:t xml:space="preserve">, </w:t>
            </w:r>
            <w:r>
              <w:rPr>
                <w:rStyle w:val="Textooriginal"/>
                <w:rFonts w:ascii="Google Sans Text;sans-serif" w:hAnsi="Google Sans Text;sans-serif"/>
              </w:rPr>
              <w:t>Primary Variant</w:t>
            </w:r>
            <w:r>
              <w:rPr>
                <w:rFonts w:ascii="Google Sans Text;sans-serif" w:hAnsi="Google Sans Text;sans-serif"/>
              </w:rPr>
              <w:t xml:space="preserve">, </w:t>
            </w:r>
            <w:r>
              <w:rPr>
                <w:rStyle w:val="Textooriginal"/>
                <w:rFonts w:ascii="Google Sans Text;sans-serif" w:hAnsi="Google Sans Text;sans-serif"/>
              </w:rPr>
              <w:t>Secondary</w:t>
            </w:r>
            <w:r>
              <w:rPr>
                <w:rFonts w:ascii="Google Sans Text;sans-serif" w:hAnsi="Google Sans Text;sans-serif"/>
              </w:rPr>
              <w:t xml:space="preserve">, </w:t>
            </w:r>
            <w:r>
              <w:rPr>
                <w:rStyle w:val="Textooriginal"/>
                <w:rFonts w:ascii="Google Sans Text;sans-serif" w:hAnsi="Google Sans Text;sans-serif"/>
              </w:rPr>
              <w:t>Terciary</w:t>
            </w:r>
            <w:r>
              <w:rPr>
                <w:rFonts w:ascii="Google Sans Text;sans-serif" w:hAnsi="Google Sans Text;sans-serif"/>
              </w:rPr>
              <w:t xml:space="preserve">, </w:t>
            </w:r>
            <w:r>
              <w:rPr>
                <w:rStyle w:val="Textooriginal"/>
                <w:rFonts w:ascii="Google Sans Text;sans-serif" w:hAnsi="Google Sans Text;sans-serif"/>
              </w:rPr>
              <w:t>Error</w:t>
            </w:r>
            <w:r>
              <w:rPr>
                <w:rFonts w:ascii="Google Sans Text;sans-serif" w:hAnsi="Google Sans Text;sans-serif"/>
              </w:rPr>
              <w:t xml:space="preserve"> y </w:t>
            </w:r>
            <w:r>
              <w:rPr>
                <w:rStyle w:val="Textooriginal"/>
                <w:rFonts w:ascii="Google Sans Text;sans-serif" w:hAnsi="Google Sans Text;sans-serif"/>
              </w:rPr>
              <w:t>Neutra</w:t>
            </w:r>
            <w:r>
              <w:rPr>
                <w:rFonts w:ascii="Google Sans Text;sans-serif" w:hAnsi="Google Sans Text;sans-serif"/>
              </w:rPr>
              <w:t xml:space="preserve">. Ningún componente visual utilizará colores fuera de esta estructura. </w:t>
            </w:r>
          </w:p>
        </w:tc>
      </w:tr>
      <w:tr>
        <w:trPr/>
        <w:tc>
          <w:tcPr>
            <w:tcW w:w="1130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Contenidodelatabla"/>
              <w:spacing w:lineRule="auto" w:line="273" w:before="0" w:after="140"/>
              <w:ind w:hanging="0" w:left="0" w:right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RNF04</w:t>
            </w:r>
          </w:p>
        </w:tc>
        <w:tc>
          <w:tcPr>
            <w:tcW w:w="2000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Contenidodelatabla"/>
              <w:spacing w:lineRule="auto" w:line="273" w:before="0" w:after="140"/>
              <w:ind w:hanging="0" w:left="0" w:right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Legibilidad y Usabilidad en Exteriores (UI)</w:t>
            </w:r>
          </w:p>
        </w:tc>
        <w:tc>
          <w:tcPr>
            <w:tcW w:w="1235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Contenidodelatabla"/>
              <w:spacing w:lineRule="auto" w:line="273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Alta</w:t>
            </w:r>
          </w:p>
        </w:tc>
        <w:tc>
          <w:tcPr>
            <w:tcW w:w="1778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Contenidodelatabla"/>
              <w:spacing w:lineRule="auto" w:line="273" w:before="0" w:after="140"/>
              <w:ind w:hanging="0" w:left="0" w:right="0"/>
              <w:rPr>
                <w:rFonts w:ascii="Google Sans Text;sans-serif" w:hAnsi="Google Sans Text;sans-serif" w:eastAsia="Google Sans Text;sans-serif" w:cs="Google Sans Text;sans-serif"/>
              </w:rPr>
            </w:pPr>
            <w:bookmarkStart w:id="36" w:name="p-rc_c3e382d687647b96-153"/>
            <w:bookmarkEnd w:id="36"/>
            <w:r>
              <w:rPr>
                <w:rFonts w:ascii="Google Sans Text;sans-serif" w:hAnsi="Google Sans Text;sans-serif"/>
              </w:rPr>
              <w:t xml:space="preserve">Los componentes visuales estarán adaptados para garantizar una fácil lectura en entornos con luz natural variable. </w:t>
            </w:r>
          </w:p>
        </w:tc>
        <w:tc>
          <w:tcPr>
            <w:tcW w:w="2695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Contenidodelatabla"/>
              <w:spacing w:lineRule="auto" w:line="273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 xml:space="preserve">Se utilizarán fuentes Sans-Serif con un tamaño mínimo de </w:t>
            </w:r>
            <w:r>
              <w:rPr>
                <w:rFonts w:ascii="Google Sans Text;sans-serif" w:hAnsi="Google Sans Text;sans-serif"/>
                <w:b/>
              </w:rPr>
              <w:t>14pt</w:t>
            </w:r>
            <w:r>
              <w:rPr>
                <w:rFonts w:ascii="Google Sans Text;sans-serif" w:hAnsi="Google Sans Text;sans-serif"/>
              </w:rPr>
              <w:t xml:space="preserve"> para listas/etiquetas y </w:t>
            </w:r>
            <w:r>
              <w:rPr>
                <w:rFonts w:ascii="Google Sans Text;sans-serif" w:hAnsi="Google Sans Text;sans-serif"/>
                <w:b/>
              </w:rPr>
              <w:t>20pt</w:t>
            </w:r>
            <w:r>
              <w:rPr>
                <w:rFonts w:ascii="Google Sans Text;sans-serif" w:hAnsi="Google Sans Text;sans-serif"/>
              </w:rPr>
              <w:t xml:space="preserve"> en negrita para el total a pagar. La relación de contraste entre texto y fondo cumplirá con un nivel mínimo de </w:t>
            </w:r>
            <w:r>
              <w:rPr>
                <w:rFonts w:ascii="Google Sans Text;sans-serif" w:hAnsi="Google Sans Text;sans-serif"/>
                <w:b/>
              </w:rPr>
              <w:t>4.5:1</w:t>
            </w:r>
            <w:r>
              <w:rPr>
                <w:rFonts w:ascii="Google Sans Text;sans-serif" w:hAnsi="Google Sans Text;sans-serif"/>
              </w:rPr>
              <w:t xml:space="preserve"> (estándar WCAG AA).</w:t>
            </w:r>
          </w:p>
        </w:tc>
      </w:tr>
      <w:tr>
        <w:trPr/>
        <w:tc>
          <w:tcPr>
            <w:tcW w:w="1130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Contenidodelatabla"/>
              <w:spacing w:lineRule="auto" w:line="273" w:before="0" w:after="140"/>
              <w:ind w:hanging="0" w:left="0" w:right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RNF05</w:t>
            </w:r>
          </w:p>
        </w:tc>
        <w:tc>
          <w:tcPr>
            <w:tcW w:w="2000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Contenidodelatabla"/>
              <w:spacing w:lineRule="auto" w:line="273" w:before="0" w:after="140"/>
              <w:ind w:hanging="0" w:left="0" w:right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Eficiencia en el Flujo de Cobro (UX)</w:t>
            </w:r>
          </w:p>
        </w:tc>
        <w:tc>
          <w:tcPr>
            <w:tcW w:w="1235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Contenidodelatabla"/>
              <w:spacing w:lineRule="auto" w:line="273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Alta</w:t>
            </w:r>
          </w:p>
        </w:tc>
        <w:tc>
          <w:tcPr>
            <w:tcW w:w="1778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Contenidodelatabla"/>
              <w:spacing w:lineRule="auto" w:line="273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El diseño de la pantalla de ventas optimizará la interacción para permitir cobros ágiles en el puesto ambulante.</w:t>
            </w:r>
          </w:p>
        </w:tc>
        <w:tc>
          <w:tcPr>
            <w:tcW w:w="2695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Contenidodelatabla"/>
              <w:spacing w:lineRule="auto" w:line="273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 xml:space="preserve">El usuario podrá completar una transacción estándar (seleccionar producto, elegir método de pago y confirmar) en un máximo de </w:t>
            </w:r>
            <w:r>
              <w:rPr>
                <w:rFonts w:ascii="Google Sans Text;sans-serif" w:hAnsi="Google Sans Text;sans-serif"/>
                <w:b/>
              </w:rPr>
              <w:t>3 a 4 clics o interacciones</w:t>
            </w:r>
            <w:r>
              <w:rPr>
                <w:rFonts w:ascii="Google Sans Text;sans-serif" w:hAnsi="Google Sans Text;sans-serif"/>
              </w:rPr>
              <w:t xml:space="preserve"> desde la pantalla principal.</w:t>
            </w:r>
          </w:p>
        </w:tc>
      </w:tr>
      <w:tr>
        <w:trPr/>
        <w:tc>
          <w:tcPr>
            <w:tcW w:w="1130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Contenidodelatabla"/>
              <w:spacing w:lineRule="auto" w:line="273" w:before="0" w:after="140"/>
              <w:ind w:hanging="0" w:left="0" w:right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RNF06</w:t>
            </w:r>
          </w:p>
        </w:tc>
        <w:tc>
          <w:tcPr>
            <w:tcW w:w="2000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Contenidodelatabla"/>
              <w:spacing w:lineRule="auto" w:line="273" w:before="0" w:after="140"/>
              <w:ind w:hanging="0" w:left="0" w:right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Navegación Acomodada por Tarjetas/Grid (UX)</w:t>
            </w:r>
          </w:p>
        </w:tc>
        <w:tc>
          <w:tcPr>
            <w:tcW w:w="1235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Contenidodelatabla"/>
              <w:spacing w:lineRule="auto" w:line="273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Alta</w:t>
            </w:r>
          </w:p>
        </w:tc>
        <w:tc>
          <w:tcPr>
            <w:tcW w:w="1778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Contenidodelatabla"/>
              <w:spacing w:lineRule="auto" w:line="273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El catálogo visible en la pantalla de ventas se organizará en cuadrículas/tarjetas para agilizar la selección.</w:t>
            </w:r>
          </w:p>
        </w:tc>
        <w:tc>
          <w:tcPr>
            <w:tcW w:w="2695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Contenidodelatabla"/>
              <w:spacing w:lineRule="auto" w:line="273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 xml:space="preserve">Los productos se desplegarán en un contenedor dinámico (Grid/TilePane) con tarjetas visuales de dimensiones mínimas de </w:t>
            </w:r>
            <w:r>
              <w:rPr>
                <w:rFonts w:ascii="Google Sans Text;sans-serif" w:hAnsi="Google Sans Text;sans-serif"/>
                <w:b/>
              </w:rPr>
              <w:t>100x100 píxeles</w:t>
            </w:r>
            <w:r>
              <w:rPr>
                <w:rFonts w:ascii="Google Sans Text;sans-serif" w:hAnsi="Google Sans Text;sans-serif"/>
              </w:rPr>
              <w:t>, mostrando el nombre, material y precio para su adición al carrito con un solo clic.</w:t>
            </w:r>
          </w:p>
        </w:tc>
      </w:tr>
      <w:tr>
        <w:trPr/>
        <w:tc>
          <w:tcPr>
            <w:tcW w:w="1130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Contenidodelatabla"/>
              <w:spacing w:lineRule="auto" w:line="273" w:before="0" w:after="140"/>
              <w:ind w:hanging="0" w:left="0" w:right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RNF07</w:t>
            </w:r>
          </w:p>
        </w:tc>
        <w:tc>
          <w:tcPr>
            <w:tcW w:w="2000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Contenidodelatabla"/>
              <w:spacing w:lineRule="auto" w:line="273" w:before="0" w:after="140"/>
              <w:ind w:hanging="0" w:left="0" w:right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Rendimiento y Tiempo de Respuesta</w:t>
            </w:r>
          </w:p>
        </w:tc>
        <w:tc>
          <w:tcPr>
            <w:tcW w:w="1235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Contenidodelatabla"/>
              <w:spacing w:lineRule="auto" w:line="273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Alta</w:t>
            </w:r>
          </w:p>
        </w:tc>
        <w:tc>
          <w:tcPr>
            <w:tcW w:w="1778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Contenidodelatabla"/>
              <w:spacing w:lineRule="auto" w:line="273" w:before="0" w:after="140"/>
              <w:ind w:hanging="0" w:left="0" w:right="0"/>
              <w:rPr>
                <w:rFonts w:ascii="Google Sans Text;sans-serif" w:hAnsi="Google Sans Text;sans-serif" w:eastAsia="Google Sans Text;sans-serif" w:cs="Google Sans Text;sans-serif"/>
              </w:rPr>
            </w:pPr>
            <w:bookmarkStart w:id="37" w:name="p-rc_c3e382d687647b96-154"/>
            <w:bookmarkEnd w:id="37"/>
            <w:r>
              <w:rPr>
                <w:rFonts w:ascii="Google Sans Text;sans-serif" w:hAnsi="Google Sans Text;sans-serif"/>
              </w:rPr>
              <w:t xml:space="preserve">El sistema responderá a las consultas y transacciones de forma casi instantánea. </w:t>
            </w:r>
          </w:p>
        </w:tc>
        <w:tc>
          <w:tcPr>
            <w:tcW w:w="2695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Contenidodelatabla"/>
              <w:spacing w:lineRule="auto" w:line="273" w:before="0" w:after="140"/>
              <w:ind w:hanging="0" w:left="0" w:right="0"/>
              <w:rPr>
                <w:rFonts w:ascii="Google Sans Text;sans-serif" w:hAnsi="Google Sans Text;sans-serif" w:eastAsia="Google Sans Text;sans-serif" w:cs="Google Sans Text;sans-serif"/>
              </w:rPr>
            </w:pPr>
            <w:bookmarkStart w:id="38" w:name="p-rc_c3e382d687647b96-155"/>
            <w:bookmarkEnd w:id="38"/>
            <w:r>
              <w:rPr>
                <w:rFonts w:ascii="Google Sans Text;sans-serif" w:hAnsi="Google Sans Text;sans-serif"/>
              </w:rPr>
              <w:t xml:space="preserve">Al aplicar un filtro de búsqueda o presionar el botón de cobro, el tiempo de respuesta de la interfaz gráfica y la actualización en la base de datos local no superará los </w:t>
            </w:r>
            <w:r>
              <w:rPr>
                <w:rFonts w:ascii="Google Sans Text;sans-serif" w:hAnsi="Google Sans Text;sans-serif"/>
                <w:b/>
              </w:rPr>
              <w:t>1.5 segundos</w:t>
            </w:r>
            <w:r>
              <w:rPr>
                <w:rFonts w:ascii="Google Sans Text;sans-serif" w:hAnsi="Google Sans Text;sans-serif"/>
              </w:rPr>
              <w:t xml:space="preserve">. 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/>
      </w:pPr>
      <w:r>
        <w:rPr/>
      </w:r>
    </w:p>
    <w:p>
      <w:pPr>
        <w:pStyle w:val="normal1"/>
        <w:rPr>
          <w:b/>
          <w:bCs/>
          <w:sz w:val="36"/>
          <w:szCs w:val="36"/>
        </w:rPr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Heading2"/>
        <w:rPr/>
      </w:pPr>
      <w:r>
        <w:rPr/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701" w:right="1701" w:gutter="0" w:header="708" w:top="1417" w:footer="0" w:bottom="1417"/>
      <w:pgNumType w:start="1" w:fmt="decimal"/>
      <w:formProt w:val="false"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Georgia">
    <w:charset w:val="01"/>
    <w:family w:val="roman"/>
    <w:pitch w:val="variable"/>
  </w:font>
  <w:font w:name="Arial">
    <w:charset w:val="01"/>
    <w:family w:val="roman"/>
    <w:pitch w:val="variable"/>
  </w:font>
  <w:font w:name="Tahoma">
    <w:charset w:val="01"/>
    <w:family w:val="roman"/>
    <w:pitch w:val="variable"/>
  </w:font>
  <w:font w:name="Google Sans Text">
    <w:altName w:val="sans-serif"/>
    <w:charset w:val="01"/>
    <w:family w:val="auto"/>
    <w:pitch w:val="default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tabs>
        <w:tab w:val="clear" w:pos="720"/>
        <w:tab w:val="left" w:pos="1530" w:leader="none"/>
      </w:tabs>
      <w:spacing w:lineRule="auto" w:line="240" w:before="0" w:after="0"/>
      <w:rPr>
        <w:color w:val="000000"/>
      </w:rPr>
    </w:pPr>
    <w:r>
      <w:drawing>
        <wp:anchor behindDoc="1" distT="0" distB="0" distL="114300" distR="114300" simplePos="0" locked="0" layoutInCell="0" allowOverlap="1" relativeHeight="13">
          <wp:simplePos x="0" y="0"/>
          <wp:positionH relativeFrom="margin">
            <wp:posOffset>4244340</wp:posOffset>
          </wp:positionH>
          <wp:positionV relativeFrom="margin">
            <wp:posOffset>-1249680</wp:posOffset>
          </wp:positionV>
          <wp:extent cx="2192655" cy="1249680"/>
          <wp:effectExtent l="0" t="0" r="0" b="0"/>
          <wp:wrapSquare wrapText="bothSides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192655" cy="12496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ab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tabs>
        <w:tab w:val="clear" w:pos="720"/>
        <w:tab w:val="left" w:pos="1530" w:leader="none"/>
      </w:tabs>
      <w:spacing w:lineRule="auto" w:line="240" w:before="0" w:after="0"/>
      <w:rPr>
        <w:color w:val="000000"/>
      </w:rPr>
    </w:pPr>
    <w:r>
      <w:drawing>
        <wp:anchor behindDoc="1" distT="0" distB="0" distL="114300" distR="114300" simplePos="0" locked="0" layoutInCell="0" allowOverlap="1" relativeHeight="13">
          <wp:simplePos x="0" y="0"/>
          <wp:positionH relativeFrom="margin">
            <wp:posOffset>4244340</wp:posOffset>
          </wp:positionH>
          <wp:positionV relativeFrom="margin">
            <wp:posOffset>-1249680</wp:posOffset>
          </wp:positionV>
          <wp:extent cx="2192655" cy="1249680"/>
          <wp:effectExtent l="0" t="0" r="0" b="0"/>
          <wp:wrapSquare wrapText="bothSides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192655" cy="12496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ab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72"/>
  <w:defaultTabStop w:val="720"/>
  <w:autoHyphenation w:val="true"/>
  <w:hyphenationZone w:val="425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s-MX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s-MX" w:eastAsia="zh-CN" w:bidi="hi-IN"/>
    </w:rPr>
  </w:style>
  <w:style w:type="paragraph" w:styleId="Heading1">
    <w:name w:val="Heading 1"/>
    <w:basedOn w:val="normal1"/>
    <w:next w:val="normal1"/>
    <w:link w:val="Ttulo1Car"/>
    <w:uiPriority w:val="9"/>
    <w:qFormat/>
    <w:rsid w:val="004812ea"/>
    <w:pPr>
      <w:keepNext w:val="true"/>
      <w:keepLines/>
      <w:spacing w:lineRule="auto" w:line="240" w:before="240" w:after="0"/>
      <w:outlineLvl w:val="0"/>
    </w:pPr>
    <w:rPr>
      <w:color w:val="2E75B5"/>
      <w:sz w:val="32"/>
      <w:szCs w:val="32"/>
    </w:rPr>
  </w:style>
  <w:style w:type="paragraph" w:styleId="Heading2">
    <w:name w:val="Heading 2"/>
    <w:basedOn w:val="normal1"/>
    <w:next w:val="normal1"/>
    <w:link w:val="Ttulo2Car"/>
    <w:uiPriority w:val="9"/>
    <w:unhideWhenUsed/>
    <w:qFormat/>
    <w:rsid w:val="00ed712a"/>
    <w:pPr>
      <w:keepNext w:val="true"/>
      <w:keepLines/>
      <w:spacing w:lineRule="auto" w:line="240" w:before="40" w:after="0"/>
      <w:outlineLvl w:val="1"/>
    </w:pPr>
    <w:rPr>
      <w:color w:val="2E75B5"/>
      <w:sz w:val="26"/>
      <w:szCs w:val="26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 w:val="true"/>
      <w:keepLines/>
      <w:spacing w:lineRule="auto" w:line="240"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 w:val="true"/>
      <w:keepLines/>
      <w:spacing w:lineRule="auto" w:line="240"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 w:val="true"/>
      <w:keepLines/>
      <w:spacing w:lineRule="auto" w:line="240"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 w:val="true"/>
      <w:keepLines/>
      <w:spacing w:lineRule="auto" w:line="240"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apple-tab-span" w:customStyle="1">
    <w:name w:val="apple-tab-span"/>
    <w:basedOn w:val="DefaultParagraphFont"/>
    <w:qFormat/>
    <w:rsid w:val="00081787"/>
    <w:rPr/>
  </w:style>
  <w:style w:type="character" w:styleId="EncabezadoCar" w:customStyle="1">
    <w:name w:val="Encabezado Car"/>
    <w:basedOn w:val="DefaultParagraphFont"/>
    <w:uiPriority w:val="99"/>
    <w:qFormat/>
    <w:rsid w:val="00081787"/>
    <w:rPr/>
  </w:style>
  <w:style w:type="character" w:styleId="PiedepginaCar" w:customStyle="1">
    <w:name w:val="Pie de página Car"/>
    <w:basedOn w:val="DefaultParagraphFont"/>
    <w:uiPriority w:val="99"/>
    <w:qFormat/>
    <w:rsid w:val="00081787"/>
    <w:rPr/>
  </w:style>
  <w:style w:type="character" w:styleId="Ttulo1Car" w:customStyle="1">
    <w:name w:val="Título 1 Car"/>
    <w:basedOn w:val="DefaultParagraphFont"/>
    <w:uiPriority w:val="9"/>
    <w:qFormat/>
    <w:rsid w:val="004812ea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4812ea"/>
    <w:rPr>
      <w:color w:themeColor="hyperlink" w:val="0563C1"/>
      <w:u w:val="single"/>
    </w:rPr>
  </w:style>
  <w:style w:type="character" w:styleId="Ttulo2Car" w:customStyle="1">
    <w:name w:val="Título 2 Car"/>
    <w:basedOn w:val="DefaultParagraphFont"/>
    <w:uiPriority w:val="9"/>
    <w:qFormat/>
    <w:rsid w:val="00ed712a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character" w:styleId="Enlacedelndice" w:customStyle="1">
    <w:name w:val="Enlace del índice"/>
    <w:qFormat/>
    <w:rPr/>
  </w:style>
  <w:style w:type="character" w:styleId="Textooriginal">
    <w:name w:val="Texto original"/>
    <w:qFormat/>
    <w:rPr>
      <w:rFonts w:ascii="Liberation Mono" w:hAnsi="Liberation Mono" w:eastAsia="Noto Sans Mono CJK SC" w:cs="Liberation Mono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 w:customStyle="1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1"/>
    <w:next w:val="BodyText"/>
    <w:uiPriority w:val="10"/>
    <w:qFormat/>
    <w:pPr>
      <w:keepNext w:val="true"/>
      <w:keepLines/>
      <w:spacing w:lineRule="auto" w:line="240" w:before="480" w:after="120"/>
    </w:pPr>
    <w:rPr>
      <w:b/>
      <w:sz w:val="72"/>
      <w:szCs w:val="72"/>
    </w:rPr>
  </w:style>
  <w:style w:type="paragraph" w:styleId="normal1" w:customStyle="1">
    <w:name w:val="normal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s-MX" w:eastAsia="zh-CN" w:bidi="hi-IN"/>
    </w:rPr>
  </w:style>
  <w:style w:type="paragraph" w:styleId="NormalWeb">
    <w:name w:val="Normal (Web)"/>
    <w:basedOn w:val="normal1"/>
    <w:uiPriority w:val="99"/>
    <w:semiHidden/>
    <w:unhideWhenUsed/>
    <w:qFormat/>
    <w:rsid w:val="00081787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MX"/>
    </w:rPr>
  </w:style>
  <w:style w:type="paragraph" w:styleId="Cabeceraypie" w:customStyle="1">
    <w:name w:val="Cabecera y pie"/>
    <w:basedOn w:val="Normal"/>
    <w:qFormat/>
    <w:pPr/>
    <w:rPr/>
  </w:style>
  <w:style w:type="paragraph" w:styleId="Header">
    <w:name w:val="Header"/>
    <w:basedOn w:val="normal1"/>
    <w:link w:val="EncabezadoCar"/>
    <w:uiPriority w:val="99"/>
    <w:unhideWhenUsed/>
    <w:rsid w:val="00081787"/>
    <w:pPr>
      <w:tabs>
        <w:tab w:val="clear" w:pos="720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1"/>
    <w:link w:val="PiedepginaCar"/>
    <w:uiPriority w:val="99"/>
    <w:unhideWhenUsed/>
    <w:rsid w:val="00081787"/>
    <w:pPr>
      <w:tabs>
        <w:tab w:val="clear" w:pos="720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IndexHeading">
    <w:name w:val="Index Heading"/>
    <w:basedOn w:val="Title"/>
    <w:pPr/>
    <w:rPr/>
  </w:style>
  <w:style w:type="paragraph" w:styleId="TOCHeading">
    <w:name w:val="TOC Heading"/>
    <w:basedOn w:val="Heading1"/>
    <w:next w:val="normal1"/>
    <w:uiPriority w:val="39"/>
    <w:unhideWhenUsed/>
    <w:qFormat/>
    <w:rsid w:val="004812ea"/>
    <w:pPr/>
    <w:rPr>
      <w:lang w:eastAsia="es-MX"/>
    </w:rPr>
  </w:style>
  <w:style w:type="paragraph" w:styleId="TOC1">
    <w:name w:val="TOC 1"/>
    <w:basedOn w:val="normal1"/>
    <w:next w:val="normal1"/>
    <w:autoRedefine/>
    <w:uiPriority w:val="39"/>
    <w:unhideWhenUsed/>
    <w:rsid w:val="004812ea"/>
    <w:pPr>
      <w:spacing w:before="0" w:after="100"/>
    </w:pPr>
    <w:rPr/>
  </w:style>
  <w:style w:type="paragraph" w:styleId="Subtitle">
    <w:name w:val="Subtitle"/>
    <w:basedOn w:val="normal1"/>
    <w:next w:val="normal1"/>
    <w:uiPriority w:val="1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TOC2">
    <w:name w:val="TOC 2"/>
    <w:basedOn w:val="Normal"/>
    <w:next w:val="Normal"/>
    <w:autoRedefine/>
    <w:uiPriority w:val="39"/>
    <w:unhideWhenUsed/>
    <w:rsid w:val="00e35499"/>
    <w:pPr>
      <w:spacing w:before="0" w:after="100"/>
      <w:ind w:left="220"/>
    </w:pPr>
    <w:rPr>
      <w:rFonts w:cs="Mangal"/>
      <w:szCs w:val="20"/>
    </w:rPr>
  </w:style>
  <w:style w:type="paragraph" w:styleId="ListParagraph">
    <w:name w:val="List Paragraph"/>
    <w:basedOn w:val="Normal"/>
    <w:uiPriority w:val="34"/>
    <w:qFormat/>
    <w:rsid w:val="00b746ba"/>
    <w:pPr>
      <w:spacing w:before="0" w:after="160"/>
      <w:ind w:left="720"/>
      <w:contextualSpacing/>
    </w:pPr>
    <w:rPr>
      <w:rFonts w:cs="Mangal"/>
      <w:szCs w:val="20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numbering" w:styleId="Ningunalista" w:customStyle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4-nfasis1">
    <w:name w:val="Grid Table 4 Accent 1"/>
    <w:basedOn w:val="Tablanormal"/>
    <w:uiPriority w:val="49"/>
    <w:rsid w:val="004812ea"/>
    <w:tblPr>
      <w:tblStyleRowBandSize w:val="1"/>
      <w:tblStyleColBandSize w:val="1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color="5B9BD5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roundtripDataSignature="AMtx7mgcfc9mdBYHTn8sCfdu25H0mHsYTg==">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823</TotalTime>
  <Application>LibreOffice/24.2.7.2$Linux_X86_64 LibreOffice_project/420$Build-2</Application>
  <AppVersion>15.0000</AppVersion>
  <Pages>12</Pages>
  <Words>1341</Words>
  <Characters>7531</Characters>
  <CharactersWithSpaces>8781</CharactersWithSpaces>
  <Paragraphs>134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2026-06-03T05:40:00Z</dcterms:created>
  <dc:creator>Cuenta Microsoft</dc:creator>
  <dc:description/>
  <dc:language>es-ES</dc:language>
  <cp:lastModifiedBy/>
  <dcterms:modified xsi:type="dcterms:W3CDTF">2026-07-27T23:31:57Z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