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3F9" w:rsidRPr="002213F9" w:rsidRDefault="002213F9" w:rsidP="002213F9">
      <w:pPr>
        <w:spacing w:after="0" w:line="240" w:lineRule="auto"/>
        <w:rPr>
          <w:b/>
          <w:bCs/>
          <w:sz w:val="28"/>
          <w:szCs w:val="28"/>
        </w:rPr>
      </w:pPr>
      <w:r w:rsidRPr="002213F9">
        <w:rPr>
          <w:b/>
          <w:bCs/>
          <w:sz w:val="28"/>
          <w:szCs w:val="28"/>
        </w:rPr>
        <w:t>Nama :</w:t>
      </w:r>
      <w:r>
        <w:rPr>
          <w:b/>
          <w:bCs/>
          <w:sz w:val="28"/>
          <w:szCs w:val="28"/>
        </w:rPr>
        <w:t xml:space="preserve"> Febby Novanti Azhara</w:t>
      </w:r>
    </w:p>
    <w:p w:rsidR="002213F9" w:rsidRPr="002213F9" w:rsidRDefault="002213F9" w:rsidP="002213F9">
      <w:pPr>
        <w:spacing w:after="0" w:line="240" w:lineRule="auto"/>
        <w:rPr>
          <w:b/>
          <w:bCs/>
          <w:sz w:val="28"/>
          <w:szCs w:val="28"/>
        </w:rPr>
      </w:pPr>
      <w:r w:rsidRPr="002213F9">
        <w:rPr>
          <w:b/>
          <w:bCs/>
          <w:sz w:val="28"/>
          <w:szCs w:val="28"/>
        </w:rPr>
        <w:t>NIM :</w:t>
      </w:r>
      <w:r>
        <w:rPr>
          <w:b/>
          <w:bCs/>
          <w:sz w:val="28"/>
          <w:szCs w:val="28"/>
        </w:rPr>
        <w:t xml:space="preserve"> 1182002002</w:t>
      </w:r>
    </w:p>
    <w:p w:rsidR="002213F9" w:rsidRDefault="002213F9" w:rsidP="002213F9">
      <w:pPr>
        <w:spacing w:after="0"/>
        <w:rPr>
          <w:b/>
          <w:bCs/>
          <w:sz w:val="24"/>
          <w:szCs w:val="24"/>
        </w:rPr>
      </w:pPr>
    </w:p>
    <w:p w:rsidR="002213F9" w:rsidRPr="002213F9" w:rsidRDefault="002213F9" w:rsidP="002213F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213F9">
        <w:rPr>
          <w:b/>
          <w:bCs/>
          <w:sz w:val="28"/>
          <w:szCs w:val="28"/>
        </w:rPr>
        <w:t>Query Array Dengan Primitive Data Type</w:t>
      </w:r>
    </w:p>
    <w:p w:rsidR="002213F9" w:rsidRDefault="002213F9" w:rsidP="002213F9">
      <w:pPr>
        <w:pStyle w:val="ListParagraph"/>
      </w:pP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values()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{3, 1, 4, 5, 2, 1, 5, 8, 9, 7, 8, 6}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TextBox1.AppendText(</w:t>
      </w:r>
      <w:r>
        <w:rPr>
          <w:rFonts w:ascii="Consolas" w:hAnsi="Consolas" w:cs="Consolas"/>
          <w:color w:val="A31515"/>
          <w:sz w:val="19"/>
          <w:szCs w:val="19"/>
        </w:rPr>
        <w:t>"Original Array Element: "</w:t>
      </w:r>
      <w:r>
        <w:rPr>
          <w:rFonts w:ascii="Consolas" w:hAnsi="Consolas" w:cs="Consolas"/>
          <w:sz w:val="19"/>
          <w:szCs w:val="19"/>
        </w:rPr>
        <w:t xml:space="preserve"> &amp; vbCrLf)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sz w:val="19"/>
          <w:szCs w:val="19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values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TextBox1.AppendText(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 xml:space="preserve"> &amp; v)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TextBox1.AppendText(vbCrLf &amp; vbCrLf)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btnsort.Click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rec =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values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v &gt; 3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TextBox1.AppendText(</w:t>
      </w:r>
      <w:r>
        <w:rPr>
          <w:rFonts w:ascii="Consolas" w:hAnsi="Consolas" w:cs="Consolas"/>
          <w:color w:val="A31515"/>
          <w:sz w:val="19"/>
          <w:szCs w:val="19"/>
        </w:rPr>
        <w:t>"Array Values &gt; 3"</w:t>
      </w:r>
      <w:r>
        <w:rPr>
          <w:rFonts w:ascii="Consolas" w:hAnsi="Consolas" w:cs="Consolas"/>
          <w:sz w:val="19"/>
          <w:szCs w:val="19"/>
        </w:rPr>
        <w:t xml:space="preserve"> &amp; vbCrLf)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rec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TextBox1.AppendText(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 xml:space="preserve"> &amp; element)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TextBox1.AppendText(vbCrLf &amp; vbCrLf)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btn3.enabled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btn3.Click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rec =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values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TextBox1.AppendText(</w:t>
      </w:r>
      <w:r>
        <w:rPr>
          <w:rFonts w:ascii="Consolas" w:hAnsi="Consolas" w:cs="Consolas"/>
          <w:color w:val="A31515"/>
          <w:sz w:val="19"/>
          <w:szCs w:val="19"/>
        </w:rPr>
        <w:t>"Sorting Array Element: "</w:t>
      </w:r>
      <w:r>
        <w:rPr>
          <w:rFonts w:ascii="Consolas" w:hAnsi="Consolas" w:cs="Consolas"/>
          <w:sz w:val="19"/>
          <w:szCs w:val="19"/>
        </w:rPr>
        <w:t xml:space="preserve"> &amp; vbCrLf)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rec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TextBox1.AppendText(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 xml:space="preserve"> &amp; element)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TextBox1.AppendText(vbCrLf &amp; vbCrLf)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btnsort.Enabled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Button1_Click_1(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btnsort.Click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rec =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values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v).Distinct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TextBox1.AppendText(</w:t>
      </w:r>
      <w:r>
        <w:rPr>
          <w:rFonts w:ascii="Consolas" w:hAnsi="Consolas" w:cs="Consolas"/>
          <w:color w:val="A31515"/>
          <w:sz w:val="19"/>
          <w:szCs w:val="19"/>
        </w:rPr>
        <w:t>"Distinc Element: "</w:t>
      </w:r>
      <w:r>
        <w:rPr>
          <w:rFonts w:ascii="Consolas" w:hAnsi="Consolas" w:cs="Consolas"/>
          <w:sz w:val="19"/>
          <w:szCs w:val="19"/>
        </w:rPr>
        <w:t xml:space="preserve"> &amp; vbCrLf)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rec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TextBox1.AppendText(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 xml:space="preserve"> &amp; element)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TextBox1.AppendText(vbCrLf &amp; vbCrLf)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btndisc.Enabled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Button1_Click_2(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btnsort.Click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rec =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values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v).Count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TextBox1.AppendText(</w:t>
      </w:r>
      <w:r>
        <w:rPr>
          <w:rFonts w:ascii="Consolas" w:hAnsi="Consolas" w:cs="Consolas"/>
          <w:color w:val="A31515"/>
          <w:sz w:val="19"/>
          <w:szCs w:val="19"/>
        </w:rPr>
        <w:t>"Total Element: "</w:t>
      </w:r>
      <w:r>
        <w:rPr>
          <w:rFonts w:ascii="Consolas" w:hAnsi="Consolas" w:cs="Consolas"/>
          <w:sz w:val="19"/>
          <w:szCs w:val="19"/>
        </w:rPr>
        <w:t xml:space="preserve"> &amp; vbCrLf)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TextBox1.AppendText(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 xml:space="preserve"> &amp; rec)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TextBox1.AppendText(vbCrLf &amp; vbCrLf)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btncount.enabled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Button1_Click_3(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btnsort.Click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rec =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values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v).Sum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TextBox1.AppendText(</w:t>
      </w:r>
      <w:r>
        <w:rPr>
          <w:rFonts w:ascii="Consolas" w:hAnsi="Consolas" w:cs="Consolas"/>
          <w:color w:val="A31515"/>
          <w:sz w:val="19"/>
          <w:szCs w:val="19"/>
        </w:rPr>
        <w:t>"Total Value Element: "</w:t>
      </w:r>
      <w:r>
        <w:rPr>
          <w:rFonts w:ascii="Consolas" w:hAnsi="Consolas" w:cs="Consolas"/>
          <w:sz w:val="19"/>
          <w:szCs w:val="19"/>
        </w:rPr>
        <w:t xml:space="preserve"> &amp; vbCrLf)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TextBox1.AppendText(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 xml:space="preserve"> &amp; rec)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TextBox1.AppendText(vbCrLf &amp; vbCrLf)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btnsum.enabled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btnmax_Click(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btnmax.Click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rec =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values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v).Max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TextBox1.AppendText(</w:t>
      </w:r>
      <w:r>
        <w:rPr>
          <w:rFonts w:ascii="Consolas" w:hAnsi="Consolas" w:cs="Consolas"/>
          <w:color w:val="A31515"/>
          <w:sz w:val="19"/>
          <w:szCs w:val="19"/>
        </w:rPr>
        <w:t>"Max Element: "</w:t>
      </w:r>
      <w:r>
        <w:rPr>
          <w:rFonts w:ascii="Consolas" w:hAnsi="Consolas" w:cs="Consolas"/>
          <w:sz w:val="19"/>
          <w:szCs w:val="19"/>
        </w:rPr>
        <w:t xml:space="preserve"> &amp; vbCrLf)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TextBox1.AppendText(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 xml:space="preserve"> &amp; rec)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TextBox1.AppendText(vbCrLf &amp; vbCrLf)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btnmax.Enabled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btnmin_Click(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btnmin.Click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rec =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values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v).Min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TextBox1.AppendText(</w:t>
      </w:r>
      <w:r>
        <w:rPr>
          <w:rFonts w:ascii="Consolas" w:hAnsi="Consolas" w:cs="Consolas"/>
          <w:color w:val="A31515"/>
          <w:sz w:val="19"/>
          <w:szCs w:val="19"/>
        </w:rPr>
        <w:t>"Min Element: "</w:t>
      </w:r>
      <w:r>
        <w:rPr>
          <w:rFonts w:ascii="Consolas" w:hAnsi="Consolas" w:cs="Consolas"/>
          <w:sz w:val="19"/>
          <w:szCs w:val="19"/>
        </w:rPr>
        <w:t xml:space="preserve"> &amp; vbCrLf)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TextBox1.AppendText(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 xml:space="preserve"> &amp; rec)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TextBox1.AppendText(vbCrLf &amp; vbCrLf)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btnmin.Enabled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13F9" w:rsidRDefault="002213F9" w:rsidP="002213F9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3028950</wp:posOffset>
            </wp:positionH>
            <wp:positionV relativeFrom="paragraph">
              <wp:posOffset>2456180</wp:posOffset>
            </wp:positionV>
            <wp:extent cx="3162935" cy="2491740"/>
            <wp:effectExtent l="0" t="0" r="0" b="3810"/>
            <wp:wrapTight wrapText="bothSides">
              <wp:wrapPolygon edited="0">
                <wp:start x="0" y="0"/>
                <wp:lineTo x="0" y="21468"/>
                <wp:lineTo x="21466" y="21468"/>
                <wp:lineTo x="2146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935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-36195</wp:posOffset>
            </wp:positionH>
            <wp:positionV relativeFrom="paragraph">
              <wp:posOffset>2455545</wp:posOffset>
            </wp:positionV>
            <wp:extent cx="2870200" cy="2258695"/>
            <wp:effectExtent l="0" t="0" r="6350" b="8255"/>
            <wp:wrapTight wrapText="bothSides">
              <wp:wrapPolygon edited="0">
                <wp:start x="0" y="0"/>
                <wp:lineTo x="0" y="21497"/>
                <wp:lineTo x="21504" y="21497"/>
                <wp:lineTo x="2150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258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3028950</wp:posOffset>
            </wp:positionH>
            <wp:positionV relativeFrom="paragraph">
              <wp:posOffset>-635</wp:posOffset>
            </wp:positionV>
            <wp:extent cx="2796540" cy="2172335"/>
            <wp:effectExtent l="0" t="0" r="3810" b="0"/>
            <wp:wrapTight wrapText="bothSides">
              <wp:wrapPolygon edited="0">
                <wp:start x="0" y="0"/>
                <wp:lineTo x="0" y="21404"/>
                <wp:lineTo x="21482" y="21404"/>
                <wp:lineTo x="2148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17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-36195</wp:posOffset>
            </wp:positionH>
            <wp:positionV relativeFrom="paragraph">
              <wp:posOffset>-31115</wp:posOffset>
            </wp:positionV>
            <wp:extent cx="2796540" cy="2199640"/>
            <wp:effectExtent l="0" t="0" r="3810" b="0"/>
            <wp:wrapTight wrapText="bothSides">
              <wp:wrapPolygon edited="0">
                <wp:start x="0" y="0"/>
                <wp:lineTo x="0" y="21326"/>
                <wp:lineTo x="21482" y="21326"/>
                <wp:lineTo x="214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199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13F9" w:rsidRDefault="002213F9" w:rsidP="002213F9"/>
    <w:p w:rsidR="002213F9" w:rsidRDefault="002213F9" w:rsidP="002213F9"/>
    <w:p w:rsidR="002213F9" w:rsidRPr="002213F9" w:rsidRDefault="002213F9" w:rsidP="002213F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213F9">
        <w:rPr>
          <w:b/>
          <w:bCs/>
          <w:sz w:val="28"/>
          <w:szCs w:val="28"/>
        </w:rPr>
        <w:t>Query Array Dengan Reference Data Type</w:t>
      </w:r>
    </w:p>
    <w:p w:rsidR="002213F9" w:rsidRDefault="002213F9" w:rsidP="002213F9">
      <w:pPr>
        <w:pStyle w:val="ListParagraph"/>
      </w:pP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Form2_Load(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reclist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Tuple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reclist.Add(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Tuple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"Igun"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"Depok"</w:t>
      </w:r>
      <w:r>
        <w:rPr>
          <w:rFonts w:ascii="Consolas" w:hAnsi="Consolas" w:cs="Consolas"/>
          <w:sz w:val="19"/>
          <w:szCs w:val="19"/>
        </w:rPr>
        <w:t>, 5000))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reclist.Add(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Tuple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"Dewi"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"Maharaja"</w:t>
      </w:r>
      <w:r>
        <w:rPr>
          <w:rFonts w:ascii="Consolas" w:hAnsi="Consolas" w:cs="Consolas"/>
          <w:sz w:val="19"/>
          <w:szCs w:val="19"/>
        </w:rPr>
        <w:t>, 3500))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reclist.Add(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Tuple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"Gintan"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"Maharaja"</w:t>
      </w:r>
      <w:r>
        <w:rPr>
          <w:rFonts w:ascii="Consolas" w:hAnsi="Consolas" w:cs="Consolas"/>
          <w:sz w:val="19"/>
          <w:szCs w:val="19"/>
        </w:rPr>
        <w:t>, 4000))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reclist.Add(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Tuple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"Gilang"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"Jakarta"</w:t>
      </w:r>
      <w:r>
        <w:rPr>
          <w:rFonts w:ascii="Consolas" w:hAnsi="Consolas" w:cs="Consolas"/>
          <w:sz w:val="19"/>
          <w:szCs w:val="19"/>
        </w:rPr>
        <w:t>, 4250))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reclist.Add(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Tuple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"Ghaisani"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"Depok"</w:t>
      </w:r>
      <w:r>
        <w:rPr>
          <w:rFonts w:ascii="Consolas" w:hAnsi="Consolas" w:cs="Consolas"/>
          <w:sz w:val="19"/>
          <w:szCs w:val="19"/>
        </w:rPr>
        <w:t>, 5100))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rs1 =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reclist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element.Item2 = </w:t>
      </w:r>
      <w:r>
        <w:rPr>
          <w:rFonts w:ascii="Consolas" w:hAnsi="Consolas" w:cs="Consolas"/>
          <w:color w:val="A31515"/>
          <w:sz w:val="19"/>
          <w:szCs w:val="19"/>
        </w:rPr>
        <w:t>"Maharaja"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element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TextBox1.AppendText(</w:t>
      </w:r>
      <w:r>
        <w:rPr>
          <w:rFonts w:ascii="Consolas" w:hAnsi="Consolas" w:cs="Consolas"/>
          <w:color w:val="A31515"/>
          <w:sz w:val="19"/>
          <w:szCs w:val="19"/>
        </w:rPr>
        <w:t>"Record Dengan Kota Maharaja: "</w:t>
      </w:r>
      <w:r>
        <w:rPr>
          <w:rFonts w:ascii="Consolas" w:hAnsi="Consolas" w:cs="Consolas"/>
          <w:sz w:val="19"/>
          <w:szCs w:val="19"/>
        </w:rPr>
        <w:t xml:space="preserve"> &amp; vbCrLf)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sz w:val="19"/>
          <w:szCs w:val="19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rs1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TextBox1.AppendText(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sz w:val="19"/>
          <w:szCs w:val="19"/>
        </w:rPr>
        <w:t xml:space="preserve"> &amp; v.Item1 &amp;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&amp; v.Item2 &amp;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 xml:space="preserve"> &amp; v.Item3 &amp; vbCrLf)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rs2 =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reclist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element.Item3 &gt;= 4000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element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TextBox1.AppendText(vbCrLf &amp; </w:t>
      </w:r>
      <w:r>
        <w:rPr>
          <w:rFonts w:ascii="Consolas" w:hAnsi="Consolas" w:cs="Consolas"/>
          <w:color w:val="A31515"/>
          <w:sz w:val="19"/>
          <w:szCs w:val="19"/>
        </w:rPr>
        <w:t>"Record Dengan Gaji &gt;= 4000: "</w:t>
      </w:r>
      <w:r>
        <w:rPr>
          <w:rFonts w:ascii="Consolas" w:hAnsi="Consolas" w:cs="Consolas"/>
          <w:sz w:val="19"/>
          <w:szCs w:val="19"/>
        </w:rPr>
        <w:t xml:space="preserve"> &amp; vbCrLf)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sz w:val="19"/>
          <w:szCs w:val="19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rs2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TextBox1.AppendText(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sz w:val="19"/>
          <w:szCs w:val="19"/>
        </w:rPr>
        <w:t xml:space="preserve"> &amp; v.Item1 &amp;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&amp; v.Item2 &amp;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 xml:space="preserve"> &amp; v.Item3 &amp; vbCrLf)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rs3 =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reclist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element.Item3 &gt; 3000 </w:t>
      </w:r>
      <w:r>
        <w:rPr>
          <w:rFonts w:ascii="Consolas" w:hAnsi="Consolas" w:cs="Consolas"/>
          <w:color w:val="0000FF"/>
          <w:sz w:val="19"/>
          <w:szCs w:val="19"/>
        </w:rPr>
        <w:t>AndAlso</w:t>
      </w:r>
      <w:r>
        <w:rPr>
          <w:rFonts w:ascii="Consolas" w:hAnsi="Consolas" w:cs="Consolas"/>
          <w:sz w:val="19"/>
          <w:szCs w:val="19"/>
        </w:rPr>
        <w:t xml:space="preserve"> element.Item3 &lt; 4000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element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TextBox1.AppendText(vbCrLf &amp; </w:t>
      </w:r>
      <w:r>
        <w:rPr>
          <w:rFonts w:ascii="Consolas" w:hAnsi="Consolas" w:cs="Consolas"/>
          <w:color w:val="A31515"/>
          <w:sz w:val="19"/>
          <w:szCs w:val="19"/>
        </w:rPr>
        <w:t>"Record Dengan Gaji &gt;= 4000: "</w:t>
      </w:r>
      <w:r>
        <w:rPr>
          <w:rFonts w:ascii="Consolas" w:hAnsi="Consolas" w:cs="Consolas"/>
          <w:sz w:val="19"/>
          <w:szCs w:val="19"/>
        </w:rPr>
        <w:t xml:space="preserve"> &amp; vbCrLf)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sz w:val="19"/>
          <w:szCs w:val="19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rs3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TextBox1.AppendText(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sz w:val="19"/>
          <w:szCs w:val="19"/>
        </w:rPr>
        <w:t xml:space="preserve"> &amp; v.Item1 &amp;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&amp; v.Item2 &amp;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 xml:space="preserve"> &amp; v.Item3 &amp; vbCrLf)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213F9" w:rsidRDefault="002213F9" w:rsidP="0022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2213F9" w:rsidRDefault="002213F9" w:rsidP="002213F9">
      <w:pPr>
        <w:pStyle w:val="ListParagraph"/>
      </w:pPr>
    </w:p>
    <w:p w:rsidR="002213F9" w:rsidRDefault="002213F9" w:rsidP="002213F9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466090</wp:posOffset>
            </wp:positionH>
            <wp:positionV relativeFrom="paragraph">
              <wp:posOffset>635</wp:posOffset>
            </wp:positionV>
            <wp:extent cx="3876675" cy="3533775"/>
            <wp:effectExtent l="0" t="0" r="9525" b="9525"/>
            <wp:wrapTight wrapText="bothSides">
              <wp:wrapPolygon edited="0">
                <wp:start x="0" y="0"/>
                <wp:lineTo x="0" y="21542"/>
                <wp:lineTo x="21547" y="21542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53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13F9" w:rsidRDefault="002213F9" w:rsidP="002213F9">
      <w:pPr>
        <w:pStyle w:val="ListParagraph"/>
      </w:pPr>
    </w:p>
    <w:p w:rsidR="002213F9" w:rsidRDefault="002213F9" w:rsidP="002213F9">
      <w:pPr>
        <w:jc w:val="center"/>
      </w:pPr>
    </w:p>
    <w:p w:rsidR="002213F9" w:rsidRDefault="002213F9" w:rsidP="002213F9">
      <w:pPr>
        <w:jc w:val="center"/>
      </w:pPr>
    </w:p>
    <w:p w:rsidR="002213F9" w:rsidRDefault="002213F9" w:rsidP="002213F9">
      <w:pPr>
        <w:jc w:val="center"/>
      </w:pPr>
    </w:p>
    <w:p w:rsidR="002213F9" w:rsidRDefault="002213F9" w:rsidP="002213F9">
      <w:pPr>
        <w:jc w:val="center"/>
      </w:pPr>
    </w:p>
    <w:p w:rsidR="002213F9" w:rsidRDefault="002213F9" w:rsidP="002213F9"/>
    <w:p w:rsidR="002213F9" w:rsidRDefault="002213F9" w:rsidP="002213F9"/>
    <w:p w:rsidR="002213F9" w:rsidRDefault="002213F9" w:rsidP="002213F9"/>
    <w:p w:rsidR="002213F9" w:rsidRDefault="002213F9" w:rsidP="002213F9"/>
    <w:p w:rsidR="002213F9" w:rsidRDefault="002213F9" w:rsidP="002213F9"/>
    <w:p w:rsidR="002213F9" w:rsidRDefault="002213F9" w:rsidP="002213F9"/>
    <w:p w:rsidR="002213F9" w:rsidRDefault="002213F9" w:rsidP="002213F9"/>
    <w:p w:rsidR="002213F9" w:rsidRDefault="002213F9" w:rsidP="002213F9">
      <w:pPr>
        <w:tabs>
          <w:tab w:val="left" w:pos="2485"/>
        </w:tabs>
      </w:pPr>
      <w:r>
        <w:tab/>
      </w:r>
    </w:p>
    <w:p w:rsidR="002213F9" w:rsidRDefault="002213F9" w:rsidP="002213F9">
      <w:pPr>
        <w:tabs>
          <w:tab w:val="left" w:pos="2485"/>
        </w:tabs>
      </w:pPr>
    </w:p>
    <w:p w:rsidR="002213F9" w:rsidRDefault="002213F9" w:rsidP="002213F9">
      <w:pPr>
        <w:tabs>
          <w:tab w:val="left" w:pos="2485"/>
        </w:tabs>
      </w:pPr>
    </w:p>
    <w:p w:rsidR="002213F9" w:rsidRPr="002213F9" w:rsidRDefault="002213F9" w:rsidP="002213F9">
      <w:pPr>
        <w:pStyle w:val="ListParagraph"/>
        <w:rPr>
          <w:b/>
          <w:bCs/>
          <w:sz w:val="28"/>
          <w:szCs w:val="28"/>
        </w:rPr>
      </w:pPr>
      <w:r w:rsidRPr="002213F9">
        <w:rPr>
          <w:b/>
          <w:bCs/>
          <w:sz w:val="28"/>
          <w:szCs w:val="28"/>
        </w:rPr>
        <w:lastRenderedPageBreak/>
        <w:t>Kesimpulan :</w:t>
      </w:r>
      <w:r w:rsidRPr="002213F9">
        <w:rPr>
          <w:b/>
          <w:bCs/>
          <w:sz w:val="28"/>
          <w:szCs w:val="28"/>
        </w:rPr>
        <w:t xml:space="preserve"> </w:t>
      </w:r>
    </w:p>
    <w:p w:rsidR="002213F9" w:rsidRDefault="002213F9" w:rsidP="002213F9">
      <w:pPr>
        <w:pStyle w:val="ListParagraph"/>
        <w:ind w:firstLine="720"/>
        <w:jc w:val="both"/>
      </w:pPr>
      <w:r>
        <w:t xml:space="preserve">Pada </w:t>
      </w:r>
      <w:r>
        <w:t>Query Array Dengan Primitive Data Type</w:t>
      </w:r>
      <w:r>
        <w:t xml:space="preserve"> jika kita mengklik “sort array element” button “search value &gt;3”, button “distinct element”, button “count element”, dan button “sum element” tidak akan bisa diklik karena button </w:t>
      </w:r>
      <w:r>
        <w:t>“sort array element”</w:t>
      </w:r>
      <w:r>
        <w:t xml:space="preserve"> sudah mencakup dari ke-4 button tersebut dan tampilan saat menklik </w:t>
      </w:r>
      <w:r>
        <w:t>“sort array element”</w:t>
      </w:r>
      <w:r>
        <w:t xml:space="preserve"> akan mengeluarkan hasil dari ke-4 button tersebut. Tetapi untuk button “Min Element” dan “Max Element” mesti kita klik satu persatu. Saat kita menklik </w:t>
      </w:r>
      <w:r>
        <w:t>“Min Element”</w:t>
      </w:r>
      <w:r>
        <w:t xml:space="preserve"> akan muncul data dari yang terkecil sebaliknya jika menklik </w:t>
      </w:r>
      <w:r>
        <w:t>“</w:t>
      </w:r>
      <w:r>
        <w:t>Max</w:t>
      </w:r>
      <w:r>
        <w:t xml:space="preserve"> Element”</w:t>
      </w:r>
      <w:r>
        <w:t xml:space="preserve"> akan muncul data dari yang terbesar.</w:t>
      </w:r>
    </w:p>
    <w:p w:rsidR="002213F9" w:rsidRPr="002213F9" w:rsidRDefault="002213F9" w:rsidP="002213F9">
      <w:pPr>
        <w:pStyle w:val="ListParagraph"/>
        <w:ind w:firstLine="720"/>
        <w:rPr>
          <w:b/>
          <w:bCs/>
          <w:sz w:val="28"/>
          <w:szCs w:val="28"/>
        </w:rPr>
      </w:pPr>
      <w:r>
        <w:t>Pada</w:t>
      </w:r>
      <w:r w:rsidRPr="002213F9">
        <w:t xml:space="preserve"> </w:t>
      </w:r>
      <w:r w:rsidRPr="002213F9">
        <w:t>Query Array Dengan Reference Data Type</w:t>
      </w:r>
      <w:r>
        <w:t xml:space="preserve">, tampilan data lebih sederhana karena kita hanya memasukan data melalui source kode. Dan tidak perlu untuk menklik button seperti </w:t>
      </w:r>
      <w:r>
        <w:t>Query Array Dengan Primitive Data Type</w:t>
      </w:r>
      <w:r>
        <w:t>.</w:t>
      </w:r>
      <w:bookmarkStart w:id="0" w:name="_GoBack"/>
      <w:bookmarkEnd w:id="0"/>
    </w:p>
    <w:p w:rsidR="002213F9" w:rsidRDefault="002213F9" w:rsidP="002213F9">
      <w:pPr>
        <w:pStyle w:val="ListParagraph"/>
        <w:ind w:firstLine="720"/>
        <w:jc w:val="both"/>
      </w:pPr>
    </w:p>
    <w:p w:rsidR="002213F9" w:rsidRDefault="002213F9" w:rsidP="002213F9">
      <w:pPr>
        <w:tabs>
          <w:tab w:val="left" w:pos="2485"/>
        </w:tabs>
      </w:pPr>
    </w:p>
    <w:p w:rsidR="000220FA" w:rsidRDefault="000220FA"/>
    <w:sectPr w:rsidR="00022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111F3"/>
    <w:multiLevelType w:val="hybridMultilevel"/>
    <w:tmpl w:val="A9269F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606C71"/>
    <w:multiLevelType w:val="hybridMultilevel"/>
    <w:tmpl w:val="A9269F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F9"/>
    <w:rsid w:val="000220FA"/>
    <w:rsid w:val="000E7036"/>
    <w:rsid w:val="0022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3F9"/>
  </w:style>
  <w:style w:type="paragraph" w:styleId="Heading1">
    <w:name w:val="heading 1"/>
    <w:basedOn w:val="Normal"/>
    <w:next w:val="Normal"/>
    <w:link w:val="Heading1Char"/>
    <w:uiPriority w:val="9"/>
    <w:qFormat/>
    <w:rsid w:val="000E70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Heading1"/>
    <w:link w:val="JudulChar"/>
    <w:qFormat/>
    <w:rsid w:val="000E7036"/>
    <w:pPr>
      <w:jc w:val="center"/>
    </w:pPr>
    <w:rPr>
      <w:rFonts w:asciiTheme="majorBidi" w:hAnsiTheme="majorBidi"/>
      <w:sz w:val="32"/>
      <w:szCs w:val="32"/>
    </w:rPr>
  </w:style>
  <w:style w:type="character" w:customStyle="1" w:styleId="JudulChar">
    <w:name w:val="Judul Char"/>
    <w:basedOn w:val="Heading1Char"/>
    <w:link w:val="Judul"/>
    <w:locked/>
    <w:rsid w:val="000E7036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E70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70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3F9"/>
  </w:style>
  <w:style w:type="paragraph" w:styleId="Heading1">
    <w:name w:val="heading 1"/>
    <w:basedOn w:val="Normal"/>
    <w:next w:val="Normal"/>
    <w:link w:val="Heading1Char"/>
    <w:uiPriority w:val="9"/>
    <w:qFormat/>
    <w:rsid w:val="000E70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Heading1"/>
    <w:link w:val="JudulChar"/>
    <w:qFormat/>
    <w:rsid w:val="000E7036"/>
    <w:pPr>
      <w:jc w:val="center"/>
    </w:pPr>
    <w:rPr>
      <w:rFonts w:asciiTheme="majorBidi" w:hAnsiTheme="majorBidi"/>
      <w:sz w:val="32"/>
      <w:szCs w:val="32"/>
    </w:rPr>
  </w:style>
  <w:style w:type="character" w:customStyle="1" w:styleId="JudulChar">
    <w:name w:val="Judul Char"/>
    <w:basedOn w:val="Heading1Char"/>
    <w:link w:val="Judul"/>
    <w:locked/>
    <w:rsid w:val="000E7036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E70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7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7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fby</dc:creator>
  <cp:lastModifiedBy>fby</cp:lastModifiedBy>
  <cp:revision>1</cp:revision>
  <dcterms:created xsi:type="dcterms:W3CDTF">2019-05-23T07:50:00Z</dcterms:created>
  <dcterms:modified xsi:type="dcterms:W3CDTF">2019-05-23T07:59:00Z</dcterms:modified>
</cp:coreProperties>
</file>