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EB00D" w14:textId="081BCA78" w:rsidR="009E1E69" w:rsidRDefault="00031DA7" w:rsidP="00031DA7">
      <w:pPr>
        <w:pStyle w:val="Title"/>
      </w:pPr>
      <w:r>
        <w:t>FEBio Fuse</w:t>
      </w:r>
    </w:p>
    <w:p w14:paraId="1C02E720" w14:textId="0157409A" w:rsidR="00031DA7" w:rsidRDefault="00031DA7" w:rsidP="00031DA7">
      <w:r>
        <w:t>The FUSE library (</w:t>
      </w:r>
      <w:r w:rsidRPr="00031DA7">
        <w:rPr>
          <w:b/>
          <w:bCs/>
        </w:rPr>
        <w:t>F</w:t>
      </w:r>
      <w:r>
        <w:t xml:space="preserve">EBio </w:t>
      </w:r>
      <w:r w:rsidRPr="00031DA7">
        <w:rPr>
          <w:b/>
          <w:bCs/>
        </w:rPr>
        <w:t>U</w:t>
      </w:r>
      <w:r>
        <w:t xml:space="preserve">nified </w:t>
      </w:r>
      <w:r w:rsidRPr="00031DA7">
        <w:rPr>
          <w:b/>
          <w:bCs/>
        </w:rPr>
        <w:t>S</w:t>
      </w:r>
      <w:r>
        <w:t xml:space="preserve">olver and </w:t>
      </w:r>
      <w:r w:rsidRPr="00031DA7">
        <w:rPr>
          <w:b/>
          <w:bCs/>
        </w:rPr>
        <w:t>E</w:t>
      </w:r>
      <w:r>
        <w:t xml:space="preserve">xchange) library allows users to couple different FEBio models and run them together, exchanging data where needed. </w:t>
      </w:r>
    </w:p>
    <w:p w14:paraId="7EDA86BB" w14:textId="550BC27F" w:rsidR="00031DA7" w:rsidRDefault="00031DA7" w:rsidP="00031DA7">
      <w:r>
        <w:t xml:space="preserve">The models exchange data via mesh data maps. Currently, it is assumed that all models involved use the exact same mesh and data maps that exchange data are defined on the same element set. </w:t>
      </w:r>
    </w:p>
    <w:p w14:paraId="6FC96B3B" w14:textId="4D6829E3" w:rsidR="00253194" w:rsidRPr="00253194" w:rsidRDefault="00253194" w:rsidP="00031DA7">
      <w:r>
        <w:t xml:space="preserve">One of the models is tagged as the </w:t>
      </w:r>
      <w:r>
        <w:rPr>
          <w:i/>
          <w:iCs/>
        </w:rPr>
        <w:t xml:space="preserve">primary </w:t>
      </w:r>
      <w:r>
        <w:t xml:space="preserve">model. This model will be the model that is specified on the FEBio command line (with the </w:t>
      </w:r>
      <w:r w:rsidRPr="00253194">
        <w:rPr>
          <w:b/>
          <w:bCs/>
        </w:rPr>
        <w:t>-i</w:t>
      </w:r>
      <w:r>
        <w:t xml:space="preserve"> command line option). All the other models are identified as </w:t>
      </w:r>
      <w:r>
        <w:rPr>
          <w:i/>
          <w:iCs/>
        </w:rPr>
        <w:t xml:space="preserve">secondary </w:t>
      </w:r>
      <w:r>
        <w:t xml:space="preserve">models. </w:t>
      </w:r>
    </w:p>
    <w:p w14:paraId="6437D0C4" w14:textId="6AA88CCC" w:rsidR="00031DA7" w:rsidRDefault="00031DA7" w:rsidP="00031DA7">
      <w:r>
        <w:t xml:space="preserve">The interaction between the models is defined via a separate input file that is described below. </w:t>
      </w:r>
    </w:p>
    <w:p w14:paraId="0E291FD7" w14:textId="2473EB56" w:rsidR="00031DA7" w:rsidRDefault="00031DA7" w:rsidP="00031DA7">
      <w:pPr>
        <w:pStyle w:val="Heading1"/>
      </w:pPr>
      <w:r>
        <w:t>Fuse input file</w:t>
      </w:r>
    </w:p>
    <w:p w14:paraId="4AA189D7" w14:textId="6643F353" w:rsidR="00031DA7" w:rsidRDefault="00031DA7" w:rsidP="00031DA7">
      <w:r>
        <w:t xml:space="preserve">The FUSE input file is an xml formatted file that defines the models involved in the coupled simulation and how data is exchanged between the models. </w:t>
      </w:r>
    </w:p>
    <w:p w14:paraId="3DFAD17C" w14:textId="48031228" w:rsidR="00206C0E" w:rsidRPr="00206C0E" w:rsidRDefault="00206C0E" w:rsidP="00031DA7">
      <w:r>
        <w:t xml:space="preserve">The root element is called </w:t>
      </w:r>
      <w:proofErr w:type="spellStart"/>
      <w:r w:rsidRPr="00206C0E">
        <w:rPr>
          <w:b/>
          <w:bCs/>
        </w:rPr>
        <w:t>febio_coupled_solver</w:t>
      </w:r>
      <w:proofErr w:type="spellEnd"/>
      <w:r>
        <w:t xml:space="preserve">. </w:t>
      </w:r>
    </w:p>
    <w:p w14:paraId="58CA5C4E" w14:textId="54BA5B87" w:rsidR="00031DA7" w:rsidRDefault="00031DA7" w:rsidP="00031DA7">
      <w:r>
        <w:t>There are two main sections in the file:</w:t>
      </w:r>
    </w:p>
    <w:p w14:paraId="61FB8C21" w14:textId="12F05467" w:rsidR="00031DA7" w:rsidRDefault="00031DA7" w:rsidP="00031DA7">
      <w:pPr>
        <w:pStyle w:val="ListParagraph"/>
        <w:numPr>
          <w:ilvl w:val="0"/>
          <w:numId w:val="2"/>
        </w:numPr>
      </w:pPr>
      <w:r w:rsidRPr="00031DA7">
        <w:rPr>
          <w:b/>
          <w:bCs/>
        </w:rPr>
        <w:t>models</w:t>
      </w:r>
      <w:r>
        <w:t xml:space="preserve">: This defines the models that are involved in the coupled simulation. </w:t>
      </w:r>
    </w:p>
    <w:p w14:paraId="4F09F680" w14:textId="367A45EE" w:rsidR="00031DA7" w:rsidRDefault="00031DA7" w:rsidP="00031DA7">
      <w:pPr>
        <w:pStyle w:val="ListParagraph"/>
        <w:numPr>
          <w:ilvl w:val="0"/>
          <w:numId w:val="2"/>
        </w:numPr>
      </w:pPr>
      <w:r>
        <w:rPr>
          <w:b/>
          <w:bCs/>
        </w:rPr>
        <w:t>exchange</w:t>
      </w:r>
      <w:r w:rsidR="00206C0E">
        <w:rPr>
          <w:b/>
          <w:bCs/>
        </w:rPr>
        <w:t>s</w:t>
      </w:r>
      <w:r>
        <w:t xml:space="preserve">: This defines the data that needs to be exchanged </w:t>
      </w:r>
      <w:r w:rsidR="00253194">
        <w:t xml:space="preserve">between models. </w:t>
      </w:r>
    </w:p>
    <w:p w14:paraId="417C010B" w14:textId="636002B0" w:rsidR="00253194" w:rsidRDefault="00253194" w:rsidP="00253194">
      <w:pPr>
        <w:pStyle w:val="Heading2"/>
      </w:pPr>
      <w:r>
        <w:t xml:space="preserve">The </w:t>
      </w:r>
      <w:proofErr w:type="gramStart"/>
      <w:r>
        <w:rPr>
          <w:b/>
          <w:bCs/>
        </w:rPr>
        <w:t>models</w:t>
      </w:r>
      <w:proofErr w:type="gramEnd"/>
      <w:r>
        <w:t xml:space="preserve"> section</w:t>
      </w:r>
    </w:p>
    <w:p w14:paraId="315CDEDB" w14:textId="621906F8" w:rsidR="00253194" w:rsidRDefault="00253194" w:rsidP="00253194">
      <w:r>
        <w:t xml:space="preserve">The </w:t>
      </w:r>
      <w:r w:rsidRPr="00253194">
        <w:rPr>
          <w:b/>
          <w:bCs/>
        </w:rPr>
        <w:t>models</w:t>
      </w:r>
      <w:r>
        <w:t xml:space="preserve"> section lists the secondary models that are involved in the simulation. Each model is defined via the </w:t>
      </w:r>
      <w:r w:rsidRPr="00253194">
        <w:rPr>
          <w:b/>
          <w:bCs/>
        </w:rPr>
        <w:t>model</w:t>
      </w:r>
      <w:r>
        <w:t xml:space="preserve"> tag. This tag takes two attributes:</w:t>
      </w:r>
    </w:p>
    <w:p w14:paraId="63CCF961" w14:textId="77D5F2AE" w:rsidR="00253194" w:rsidRPr="00253194" w:rsidRDefault="00253194" w:rsidP="00253194">
      <w:pPr>
        <w:pStyle w:val="ListParagraph"/>
        <w:numPr>
          <w:ilvl w:val="0"/>
          <w:numId w:val="2"/>
        </w:numPr>
        <w:rPr>
          <w:b/>
          <w:bCs/>
        </w:rPr>
      </w:pPr>
      <w:r>
        <w:rPr>
          <w:b/>
          <w:bCs/>
        </w:rPr>
        <w:t>n</w:t>
      </w:r>
      <w:r w:rsidRPr="00253194">
        <w:rPr>
          <w:b/>
          <w:bCs/>
        </w:rPr>
        <w:t>ame</w:t>
      </w:r>
      <w:r>
        <w:t xml:space="preserve">: specify a name for this model to refer to later. </w:t>
      </w:r>
    </w:p>
    <w:p w14:paraId="7A5A5E06" w14:textId="00DD5523" w:rsidR="00253194" w:rsidRPr="00253194" w:rsidRDefault="00253194" w:rsidP="00253194">
      <w:pPr>
        <w:pStyle w:val="ListParagraph"/>
        <w:numPr>
          <w:ilvl w:val="0"/>
          <w:numId w:val="2"/>
        </w:numPr>
        <w:rPr>
          <w:b/>
          <w:bCs/>
        </w:rPr>
      </w:pPr>
      <w:r>
        <w:rPr>
          <w:b/>
          <w:bCs/>
        </w:rPr>
        <w:t>file</w:t>
      </w:r>
      <w:r>
        <w:t xml:space="preserve">: specify the relative input file name for this model. </w:t>
      </w:r>
    </w:p>
    <w:p w14:paraId="329355C2" w14:textId="1ECC1B85" w:rsidR="00253194" w:rsidRDefault="00253194" w:rsidP="00253194">
      <w:r w:rsidRPr="00253194">
        <w:t>Note</w:t>
      </w:r>
      <w:r>
        <w:t xml:space="preserve"> that the </w:t>
      </w:r>
      <w:r>
        <w:rPr>
          <w:i/>
          <w:iCs/>
        </w:rPr>
        <w:t xml:space="preserve">primary </w:t>
      </w:r>
      <w:r>
        <w:t>model should not be defined in this list. By default, the name of the primary model is “</w:t>
      </w:r>
      <w:r>
        <w:rPr>
          <w:i/>
          <w:iCs/>
        </w:rPr>
        <w:t>fem”</w:t>
      </w:r>
      <w:r>
        <w:t xml:space="preserve">.  To change this, you can use the </w:t>
      </w:r>
      <w:proofErr w:type="spellStart"/>
      <w:r>
        <w:rPr>
          <w:b/>
          <w:bCs/>
        </w:rPr>
        <w:t>primary_model</w:t>
      </w:r>
      <w:proofErr w:type="spellEnd"/>
      <w:r>
        <w:rPr>
          <w:b/>
          <w:bCs/>
        </w:rPr>
        <w:t xml:space="preserve"> </w:t>
      </w:r>
      <w:r>
        <w:t xml:space="preserve">tag. The name is set with the </w:t>
      </w:r>
      <w:r>
        <w:rPr>
          <w:b/>
          <w:bCs/>
        </w:rPr>
        <w:t xml:space="preserve">name </w:t>
      </w:r>
      <w:r>
        <w:t xml:space="preserve">attribute. </w:t>
      </w:r>
    </w:p>
    <w:p w14:paraId="1E995B0F" w14:textId="77777777" w:rsidR="00253194" w:rsidRDefault="00253194" w:rsidP="00253194">
      <w:pPr>
        <w:pStyle w:val="Code"/>
      </w:pPr>
      <w:r>
        <w:t xml:space="preserve">    &lt;models&gt;</w:t>
      </w:r>
    </w:p>
    <w:p w14:paraId="7C471780" w14:textId="77777777" w:rsidR="00253194" w:rsidRDefault="00253194" w:rsidP="00253194">
      <w:pPr>
        <w:pStyle w:val="Code"/>
      </w:pPr>
      <w:r>
        <w:t xml:space="preserve">        &lt;</w:t>
      </w:r>
      <w:proofErr w:type="spellStart"/>
      <w:r>
        <w:t>primary_model</w:t>
      </w:r>
      <w:proofErr w:type="spellEnd"/>
      <w:r>
        <w:t xml:space="preserve"> name="chem"/&gt;</w:t>
      </w:r>
    </w:p>
    <w:p w14:paraId="4E5D8D86" w14:textId="77777777" w:rsidR="00253194" w:rsidRDefault="00253194" w:rsidP="00253194">
      <w:pPr>
        <w:pStyle w:val="Code"/>
      </w:pPr>
      <w:r>
        <w:t xml:space="preserve">        &lt;model name="mech" file="</w:t>
      </w:r>
      <w:proofErr w:type="spellStart"/>
      <w:r>
        <w:t>mech.feb</w:t>
      </w:r>
      <w:proofErr w:type="spellEnd"/>
      <w:r>
        <w:t>" /&gt;</w:t>
      </w:r>
    </w:p>
    <w:p w14:paraId="79E0821C" w14:textId="0A5A111A" w:rsidR="00253194" w:rsidRDefault="00253194" w:rsidP="00253194">
      <w:pPr>
        <w:pStyle w:val="Code"/>
      </w:pPr>
      <w:r>
        <w:t xml:space="preserve">    &lt;/models&gt;</w:t>
      </w:r>
    </w:p>
    <w:p w14:paraId="6E2303E4" w14:textId="77777777" w:rsidR="00253194" w:rsidRDefault="00253194" w:rsidP="00253194"/>
    <w:p w14:paraId="33BB6F8A" w14:textId="52D11154" w:rsidR="00206C0E" w:rsidRDefault="00206C0E" w:rsidP="00206C0E">
      <w:pPr>
        <w:pStyle w:val="Heading2"/>
      </w:pPr>
      <w:r>
        <w:t xml:space="preserve">The </w:t>
      </w:r>
      <w:r>
        <w:rPr>
          <w:b/>
          <w:bCs/>
        </w:rPr>
        <w:t>exchanges</w:t>
      </w:r>
      <w:r>
        <w:t xml:space="preserve"> section</w:t>
      </w:r>
    </w:p>
    <w:p w14:paraId="4BCA99C7" w14:textId="0D6BB08B" w:rsidR="00206C0E" w:rsidRDefault="00206C0E" w:rsidP="00206C0E">
      <w:r>
        <w:t xml:space="preserve">This section defines how data is exchanged between different models. Each exchange is defined via an </w:t>
      </w:r>
      <w:r>
        <w:rPr>
          <w:b/>
          <w:bCs/>
        </w:rPr>
        <w:t>exchange</w:t>
      </w:r>
      <w:r>
        <w:t xml:space="preserve"> element. Each exchange identifies a source and destination model. For a model to serve as a destination model, it must define a mesh data to receive the data in. </w:t>
      </w:r>
    </w:p>
    <w:p w14:paraId="49A84B7C" w14:textId="4306E1BF" w:rsidR="00206C0E" w:rsidRDefault="00206C0E" w:rsidP="00206C0E">
      <w:r>
        <w:t xml:space="preserve">The </w:t>
      </w:r>
      <w:r w:rsidRPr="00206C0E">
        <w:rPr>
          <w:b/>
          <w:bCs/>
        </w:rPr>
        <w:t>exchange</w:t>
      </w:r>
      <w:r>
        <w:t xml:space="preserve"> element defines two attributes. </w:t>
      </w:r>
    </w:p>
    <w:p w14:paraId="35EAB1DF" w14:textId="37DB2E45" w:rsidR="00206C0E" w:rsidRPr="00206C0E" w:rsidRDefault="00206C0E" w:rsidP="00206C0E">
      <w:pPr>
        <w:pStyle w:val="ListParagraph"/>
        <w:numPr>
          <w:ilvl w:val="0"/>
          <w:numId w:val="2"/>
        </w:numPr>
        <w:rPr>
          <w:b/>
          <w:bCs/>
        </w:rPr>
      </w:pPr>
      <w:proofErr w:type="spellStart"/>
      <w:r>
        <w:rPr>
          <w:b/>
          <w:bCs/>
        </w:rPr>
        <w:t>s</w:t>
      </w:r>
      <w:r w:rsidRPr="00206C0E">
        <w:rPr>
          <w:b/>
          <w:bCs/>
        </w:rPr>
        <w:t>rc</w:t>
      </w:r>
      <w:proofErr w:type="spellEnd"/>
      <w:r>
        <w:t xml:space="preserve">: the source data, evaluated on the source model. </w:t>
      </w:r>
    </w:p>
    <w:p w14:paraId="0BF0E96C" w14:textId="3928933F" w:rsidR="00206C0E" w:rsidRPr="00206C0E" w:rsidRDefault="00206C0E" w:rsidP="00206C0E">
      <w:pPr>
        <w:pStyle w:val="ListParagraph"/>
        <w:numPr>
          <w:ilvl w:val="0"/>
          <w:numId w:val="2"/>
        </w:numPr>
        <w:rPr>
          <w:b/>
          <w:bCs/>
        </w:rPr>
      </w:pPr>
      <w:proofErr w:type="spellStart"/>
      <w:r>
        <w:rPr>
          <w:b/>
          <w:bCs/>
        </w:rPr>
        <w:t>dst</w:t>
      </w:r>
      <w:proofErr w:type="spellEnd"/>
      <w:r>
        <w:t>: the destination data, evaluated on the destination model’s mesh data map.</w:t>
      </w:r>
    </w:p>
    <w:p w14:paraId="01F4F491" w14:textId="782EA14C" w:rsidR="00206C0E" w:rsidRDefault="00206C0E" w:rsidP="00206C0E">
      <w:r>
        <w:t xml:space="preserve">In addition, this element has the following </w:t>
      </w:r>
      <w:r w:rsidR="00F23880">
        <w:t>property</w:t>
      </w:r>
      <w:r>
        <w:t xml:space="preserve">. </w:t>
      </w:r>
    </w:p>
    <w:p w14:paraId="313AB80C" w14:textId="183D995C" w:rsidR="00206C0E" w:rsidRPr="00206C0E" w:rsidRDefault="00F23880" w:rsidP="00206C0E">
      <w:pPr>
        <w:pStyle w:val="ListParagraph"/>
        <w:numPr>
          <w:ilvl w:val="0"/>
          <w:numId w:val="2"/>
        </w:numPr>
        <w:rPr>
          <w:b/>
          <w:bCs/>
        </w:rPr>
      </w:pPr>
      <w:r>
        <w:rPr>
          <w:b/>
          <w:bCs/>
        </w:rPr>
        <w:t>filter</w:t>
      </w:r>
      <w:r w:rsidR="00206C0E">
        <w:t xml:space="preserve">: a </w:t>
      </w:r>
      <w:r>
        <w:t xml:space="preserve">1D function that will be applied </w:t>
      </w:r>
      <w:r w:rsidR="00206C0E">
        <w:t xml:space="preserve">to </w:t>
      </w:r>
      <w:r>
        <w:t xml:space="preserve">the </w:t>
      </w:r>
      <w:r w:rsidR="00206C0E">
        <w:t xml:space="preserve">source data before mapping it to the destination. </w:t>
      </w:r>
    </w:p>
    <w:p w14:paraId="2295CC96" w14:textId="252D91BB" w:rsidR="00206C0E" w:rsidRDefault="00206C0E" w:rsidP="00206C0E">
      <w:pPr>
        <w:pStyle w:val="Code"/>
        <w:ind w:firstLine="360"/>
      </w:pPr>
      <w:r>
        <w:t xml:space="preserve">&lt;exchange </w:t>
      </w:r>
      <w:proofErr w:type="spellStart"/>
      <w:r>
        <w:t>src</w:t>
      </w:r>
      <w:proofErr w:type="spellEnd"/>
      <w:r>
        <w:t>="</w:t>
      </w:r>
      <w:proofErr w:type="spellStart"/>
      <w:proofErr w:type="gramStart"/>
      <w:r>
        <w:t>mech.elem</w:t>
      </w:r>
      <w:proofErr w:type="gramEnd"/>
      <w:r>
        <w:t>_</w:t>
      </w:r>
      <w:proofErr w:type="gramStart"/>
      <w:r>
        <w:t>data</w:t>
      </w:r>
      <w:proofErr w:type="spellEnd"/>
      <w:r>
        <w:t>(</w:t>
      </w:r>
      <w:proofErr w:type="gramEnd"/>
      <w:r>
        <w:t xml:space="preserve">'effective stress')" </w:t>
      </w:r>
      <w:proofErr w:type="spellStart"/>
      <w:r>
        <w:t>dst</w:t>
      </w:r>
      <w:proofErr w:type="spellEnd"/>
      <w:r>
        <w:t>="</w:t>
      </w:r>
      <w:proofErr w:type="spellStart"/>
      <w:proofErr w:type="gramStart"/>
      <w:r>
        <w:t>chem.mesh</w:t>
      </w:r>
      <w:proofErr w:type="gramEnd"/>
      <w:r>
        <w:t>_data</w:t>
      </w:r>
      <w:proofErr w:type="spellEnd"/>
      <w:r>
        <w:t>('</w:t>
      </w:r>
      <w:proofErr w:type="spellStart"/>
      <w:r>
        <w:t>k_map</w:t>
      </w:r>
      <w:proofErr w:type="spellEnd"/>
      <w:r>
        <w:t>')"&gt;</w:t>
      </w:r>
    </w:p>
    <w:p w14:paraId="2D9F718F" w14:textId="77777777" w:rsidR="00F23880" w:rsidRDefault="00206C0E" w:rsidP="00206C0E">
      <w:pPr>
        <w:pStyle w:val="Code"/>
      </w:pPr>
      <w:r>
        <w:t xml:space="preserve">   </w:t>
      </w:r>
      <w:r>
        <w:tab/>
      </w:r>
      <w:r>
        <w:t>&lt;</w:t>
      </w:r>
      <w:r w:rsidR="00F23880">
        <w:t>filter type="scale"</w:t>
      </w:r>
      <w:r>
        <w:t>&gt;</w:t>
      </w:r>
    </w:p>
    <w:p w14:paraId="4FC5DDB6" w14:textId="51BE3E78" w:rsidR="00F23880" w:rsidRDefault="00F23880" w:rsidP="00F23880">
      <w:pPr>
        <w:pStyle w:val="Code"/>
      </w:pPr>
      <w:r>
        <w:t xml:space="preserve">   </w:t>
      </w:r>
      <w:r>
        <w:tab/>
        <w:t xml:space="preserve">    &lt;scale&gt;</w:t>
      </w:r>
      <w:r w:rsidR="00206C0E">
        <w:t>0.1&lt;/scale&gt;</w:t>
      </w:r>
    </w:p>
    <w:p w14:paraId="67D662B1" w14:textId="51AC0843" w:rsidR="00206C0E" w:rsidRDefault="00F23880" w:rsidP="00F23880">
      <w:pPr>
        <w:pStyle w:val="Code"/>
        <w:ind w:firstLine="720"/>
      </w:pPr>
      <w:r>
        <w:t>&lt;/filter</w:t>
      </w:r>
    </w:p>
    <w:p w14:paraId="235607FF" w14:textId="763B0F8F" w:rsidR="00206C0E" w:rsidRDefault="00CF0329" w:rsidP="00CF0329">
      <w:pPr>
        <w:pStyle w:val="Code"/>
      </w:pPr>
      <w:r>
        <w:t xml:space="preserve">   </w:t>
      </w:r>
      <w:r w:rsidR="00206C0E">
        <w:t>&lt;/exchange&gt;</w:t>
      </w:r>
    </w:p>
    <w:p w14:paraId="5A3037E2" w14:textId="77777777" w:rsidR="00206C0E" w:rsidRDefault="00206C0E" w:rsidP="00206C0E">
      <w:pPr>
        <w:rPr>
          <w:b/>
          <w:bCs/>
        </w:rPr>
      </w:pPr>
    </w:p>
    <w:p w14:paraId="2EE22EF4" w14:textId="146F4F93" w:rsidR="00CF0329" w:rsidRDefault="00BD36ED" w:rsidP="00BD36ED">
      <w:pPr>
        <w:pStyle w:val="Heading1"/>
      </w:pPr>
      <w:r>
        <w:t>Running the coupled model</w:t>
      </w:r>
    </w:p>
    <w:p w14:paraId="4C2DD3B9" w14:textId="1E945BC0" w:rsidR="00BD36ED" w:rsidRDefault="00BD36ED" w:rsidP="00BD36ED">
      <w:r>
        <w:t>To run the coupled model using the fuse library, use the following FEBio command line.</w:t>
      </w:r>
    </w:p>
    <w:p w14:paraId="0FD54A19" w14:textId="72C62350" w:rsidR="00BD36ED" w:rsidRDefault="00BD36ED" w:rsidP="00BD36ED">
      <w:pPr>
        <w:pStyle w:val="Code"/>
      </w:pPr>
      <w:r>
        <w:t xml:space="preserve">&gt;febio4 -i </w:t>
      </w:r>
      <w:proofErr w:type="spellStart"/>
      <w:r>
        <w:t>primary.feb</w:t>
      </w:r>
      <w:proofErr w:type="spellEnd"/>
      <w:r>
        <w:t xml:space="preserve"> -task=fuse </w:t>
      </w:r>
      <w:r w:rsidR="005B3548">
        <w:t>control</w:t>
      </w:r>
      <w:r>
        <w:t>.xml</w:t>
      </w:r>
    </w:p>
    <w:p w14:paraId="7FB8C5BE" w14:textId="77777777" w:rsidR="00BD36ED" w:rsidRDefault="00BD36ED" w:rsidP="00BD36ED"/>
    <w:p w14:paraId="4A1C44A0" w14:textId="72B465CD" w:rsidR="00BD36ED" w:rsidRDefault="00BD36ED" w:rsidP="00BD36ED">
      <w:r>
        <w:t xml:space="preserve">Here, </w:t>
      </w:r>
      <w:proofErr w:type="spellStart"/>
      <w:r>
        <w:rPr>
          <w:i/>
          <w:iCs/>
        </w:rPr>
        <w:t>primary.feb</w:t>
      </w:r>
      <w:proofErr w:type="spellEnd"/>
      <w:r>
        <w:rPr>
          <w:i/>
          <w:iCs/>
        </w:rPr>
        <w:t xml:space="preserve"> </w:t>
      </w:r>
      <w:r>
        <w:t xml:space="preserve">is the name of the primary input file (this can be any FEBio input file). The </w:t>
      </w:r>
      <w:r w:rsidRPr="00BD36ED">
        <w:rPr>
          <w:i/>
          <w:iCs/>
        </w:rPr>
        <w:t>-task=fuse</w:t>
      </w:r>
      <w:r>
        <w:t xml:space="preserve"> option tells FEBio to use FUSE to solve the primary model. The </w:t>
      </w:r>
      <w:r w:rsidR="005B3548">
        <w:rPr>
          <w:i/>
          <w:iCs/>
        </w:rPr>
        <w:t>control</w:t>
      </w:r>
      <w:r>
        <w:rPr>
          <w:i/>
          <w:iCs/>
        </w:rPr>
        <w:t xml:space="preserve">.xml </w:t>
      </w:r>
      <w:r>
        <w:t xml:space="preserve">is the FUSE input file (again, you can choose the name of this file). </w:t>
      </w:r>
    </w:p>
    <w:p w14:paraId="46AD088B" w14:textId="457F341B" w:rsidR="00BD36ED" w:rsidRDefault="005B3548" w:rsidP="00BD36ED">
      <w:r>
        <w:t>Along with</w:t>
      </w:r>
      <w:r w:rsidR="00BD36ED">
        <w:t xml:space="preserve"> the primary model, FUSE will also run the secondary models </w:t>
      </w:r>
      <w:r>
        <w:t xml:space="preserve">as needed </w:t>
      </w:r>
      <w:r w:rsidR="00BD36ED">
        <w:t xml:space="preserve">and exchange data between all models as defined by the </w:t>
      </w:r>
      <w:r>
        <w:t>control</w:t>
      </w:r>
      <w:r w:rsidR="00BD36ED">
        <w:t xml:space="preserve"> file. </w:t>
      </w:r>
    </w:p>
    <w:p w14:paraId="5AF549DA" w14:textId="14B64F9B" w:rsidR="00BD36ED" w:rsidRDefault="00BD36ED" w:rsidP="00BD36ED">
      <w:r>
        <w:t xml:space="preserve">FEBio will output the standard log and plot files for the primary model. In addition, it will create a plot file for the secondary models. </w:t>
      </w:r>
      <w:r w:rsidR="00927BD9">
        <w:t xml:space="preserve">The name of the plot file is derived from the secondary model’s name. </w:t>
      </w:r>
    </w:p>
    <w:p w14:paraId="2FB84334" w14:textId="77777777" w:rsidR="00BD36ED" w:rsidRPr="00BD36ED" w:rsidRDefault="00BD36ED" w:rsidP="00BD36ED"/>
    <w:sectPr w:rsidR="00BD36ED" w:rsidRPr="00BD3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BB1C8F"/>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BB050D0"/>
    <w:multiLevelType w:val="hybridMultilevel"/>
    <w:tmpl w:val="C28854B0"/>
    <w:lvl w:ilvl="0" w:tplc="F3D6E8C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5910687">
    <w:abstractNumId w:val="0"/>
  </w:num>
  <w:num w:numId="2" w16cid:durableId="1913537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E69"/>
    <w:rsid w:val="00031DA7"/>
    <w:rsid w:val="00206C0E"/>
    <w:rsid w:val="00253194"/>
    <w:rsid w:val="004E0EED"/>
    <w:rsid w:val="005B3548"/>
    <w:rsid w:val="00927BD9"/>
    <w:rsid w:val="009E1E69"/>
    <w:rsid w:val="00BD36ED"/>
    <w:rsid w:val="00CF0329"/>
    <w:rsid w:val="00F238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84DF"/>
  <w15:chartTrackingRefBased/>
  <w15:docId w15:val="{A1BEA707-5BC5-431C-A4DA-E16B5D6CC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E69"/>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1E69"/>
    <w:pPr>
      <w:keepNext/>
      <w:keepLines/>
      <w:numPr>
        <w:ilvl w:val="1"/>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E69"/>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E69"/>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E69"/>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E69"/>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E69"/>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E69"/>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E69"/>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1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E69"/>
    <w:rPr>
      <w:rFonts w:eastAsiaTheme="majorEastAsia" w:cstheme="majorBidi"/>
      <w:color w:val="272727" w:themeColor="text1" w:themeTint="D8"/>
    </w:rPr>
  </w:style>
  <w:style w:type="paragraph" w:styleId="Title">
    <w:name w:val="Title"/>
    <w:basedOn w:val="Normal"/>
    <w:next w:val="Normal"/>
    <w:link w:val="TitleChar"/>
    <w:uiPriority w:val="10"/>
    <w:qFormat/>
    <w:rsid w:val="009E1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E69"/>
    <w:pPr>
      <w:spacing w:before="160"/>
      <w:jc w:val="center"/>
    </w:pPr>
    <w:rPr>
      <w:i/>
      <w:iCs/>
      <w:color w:val="404040" w:themeColor="text1" w:themeTint="BF"/>
    </w:rPr>
  </w:style>
  <w:style w:type="character" w:customStyle="1" w:styleId="QuoteChar">
    <w:name w:val="Quote Char"/>
    <w:basedOn w:val="DefaultParagraphFont"/>
    <w:link w:val="Quote"/>
    <w:uiPriority w:val="29"/>
    <w:rsid w:val="009E1E69"/>
    <w:rPr>
      <w:i/>
      <w:iCs/>
      <w:color w:val="404040" w:themeColor="text1" w:themeTint="BF"/>
    </w:rPr>
  </w:style>
  <w:style w:type="paragraph" w:styleId="ListParagraph">
    <w:name w:val="List Paragraph"/>
    <w:basedOn w:val="Normal"/>
    <w:uiPriority w:val="34"/>
    <w:qFormat/>
    <w:rsid w:val="009E1E69"/>
    <w:pPr>
      <w:ind w:left="720"/>
      <w:contextualSpacing/>
    </w:pPr>
  </w:style>
  <w:style w:type="character" w:styleId="IntenseEmphasis">
    <w:name w:val="Intense Emphasis"/>
    <w:basedOn w:val="DefaultParagraphFont"/>
    <w:uiPriority w:val="21"/>
    <w:qFormat/>
    <w:rsid w:val="009E1E69"/>
    <w:rPr>
      <w:i/>
      <w:iCs/>
      <w:color w:val="0F4761" w:themeColor="accent1" w:themeShade="BF"/>
    </w:rPr>
  </w:style>
  <w:style w:type="paragraph" w:styleId="IntenseQuote">
    <w:name w:val="Intense Quote"/>
    <w:basedOn w:val="Normal"/>
    <w:next w:val="Normal"/>
    <w:link w:val="IntenseQuoteChar"/>
    <w:uiPriority w:val="30"/>
    <w:qFormat/>
    <w:rsid w:val="009E1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E69"/>
    <w:rPr>
      <w:i/>
      <w:iCs/>
      <w:color w:val="0F4761" w:themeColor="accent1" w:themeShade="BF"/>
    </w:rPr>
  </w:style>
  <w:style w:type="character" w:styleId="IntenseReference">
    <w:name w:val="Intense Reference"/>
    <w:basedOn w:val="DefaultParagraphFont"/>
    <w:uiPriority w:val="32"/>
    <w:qFormat/>
    <w:rsid w:val="009E1E69"/>
    <w:rPr>
      <w:b/>
      <w:bCs/>
      <w:smallCaps/>
      <w:color w:val="0F4761" w:themeColor="accent1" w:themeShade="BF"/>
      <w:spacing w:val="5"/>
    </w:rPr>
  </w:style>
  <w:style w:type="paragraph" w:customStyle="1" w:styleId="Code">
    <w:name w:val="Code"/>
    <w:basedOn w:val="Normal"/>
    <w:link w:val="CodeChar"/>
    <w:qFormat/>
    <w:rsid w:val="00206C0E"/>
    <w:pPr>
      <w:shd w:val="clear" w:color="auto" w:fill="D1D1D1" w:themeFill="background2" w:themeFillShade="E6"/>
      <w:spacing w:after="0" w:line="240" w:lineRule="auto"/>
    </w:pPr>
    <w:rPr>
      <w:rFonts w:ascii="Consolas" w:hAnsi="Consolas"/>
      <w:sz w:val="20"/>
    </w:rPr>
  </w:style>
  <w:style w:type="character" w:customStyle="1" w:styleId="CodeChar">
    <w:name w:val="Code Char"/>
    <w:basedOn w:val="DefaultParagraphFont"/>
    <w:link w:val="Code"/>
    <w:rsid w:val="00206C0E"/>
    <w:rPr>
      <w:rFonts w:ascii="Consolas" w:hAnsi="Consolas"/>
      <w:sz w:val="20"/>
      <w:shd w:val="clear" w:color="auto" w:fill="D1D1D1" w:themeFill="background2" w:themeFillShade="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1286</TotalTime>
  <Pages>2</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maas</dc:creator>
  <cp:keywords/>
  <dc:description/>
  <cp:lastModifiedBy>steve maas</cp:lastModifiedBy>
  <cp:revision>6</cp:revision>
  <dcterms:created xsi:type="dcterms:W3CDTF">2026-01-07T19:47:00Z</dcterms:created>
  <dcterms:modified xsi:type="dcterms:W3CDTF">2026-01-08T17:13:00Z</dcterms:modified>
</cp:coreProperties>
</file>