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ind w:left="0" w:firstLine="0"/>
        <w:jc w:val="center"/>
        <w:rPr>
          <w:rFonts w:ascii="Times New Roman" w:cs="Times New Roman" w:eastAsia="Times New Roman" w:hAnsi="Times New Roman"/>
          <w:b w:val="1"/>
          <w:sz w:val="24"/>
          <w:szCs w:val="24"/>
        </w:rPr>
      </w:pPr>
      <w:bookmarkStart w:colFirst="0" w:colLast="0" w:name="_v7df7csw9uan" w:id="0"/>
      <w:bookmarkEnd w:id="0"/>
      <w:r w:rsidDel="00000000" w:rsidR="00000000" w:rsidRPr="00000000">
        <w:rPr>
          <w:rFonts w:ascii="Times New Roman" w:cs="Times New Roman" w:eastAsia="Times New Roman" w:hAnsi="Times New Roman"/>
          <w:b w:val="1"/>
          <w:sz w:val="24"/>
          <w:szCs w:val="24"/>
          <w:rtl w:val="0"/>
        </w:rPr>
        <w:t xml:space="preserve">El espectro del colombismo en la idea y el concepto de América Latina</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mi comprehensive exam quiero analizar la presencia espectral de Colombia en la idea y el concepto de América Latina. No me refiero a la actual república de Colombia, ubicada en el norte de Suramérica, entre Venezuela y Ecuador. Me refiero al proyecto de estado-nación, nunca concretado, que propuso Francisco de Miranda en la primera constitución hispanoamericana, en 1798, y suponía una república unificada desde la patagonia hasta el río Missisipi, ocupada y gobernada por americanos de origen español. Los patriotas fundaron la llamada Gran Colombia, con límites definidos, en 1819 (y de la que formaron parte los actuales Panamá, Ecuador, Venezuela y Colombia). Pero el proyecto hispanoamericano continental operó asociado al significante Colombia antes, durante y después de la existencia concreta del estado-nación llamado Gran Colombia: en 1817, un grupo internacional levantaba, en nombre de Colombia, una bandera mexicana en el estado de Florida, para proclamar la República de las Floridas, con apoyo de emisarios de Argentina, Venezuela, Nueva Granada y Perú; en 1826, Bolívar convocó en Panamá un congreso para crear una confederación de estados americanos; y a partir de la disolución de la Gran Colombia en 1830, la obra de Simón Rodríguez (el artesano, ensayista, viajero y docente a quien Simón Bolívar consideró “el piloto” de sus hazañas independentistas) propuso colonizar el continente “con sus propios habitantes”.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propongo una relectura de ese concepto fundacional, que ha sido borrado de la genealogía del latinoamericanismo. Postulo que después de la muerte de Rodríguez en 1854 el colombismo ha seguido manifestándose de manera espectral (en tanto invisibilidad de lo presente) en la idea y el concepto de América Latina.</w:t>
      </w:r>
      <w:r w:rsidDel="00000000" w:rsidR="00000000" w:rsidRPr="00000000">
        <w:rPr>
          <w:rtl w:val="0"/>
        </w:rPr>
      </w:r>
    </w:p>
    <w:p w:rsidR="00000000" w:rsidDel="00000000" w:rsidP="00000000" w:rsidRDefault="00000000" w:rsidRPr="00000000" w14:paraId="00000004">
      <w:pPr>
        <w:pStyle w:val="Heading1"/>
        <w:spacing w:line="480" w:lineRule="auto"/>
        <w:ind w:left="880" w:hanging="440"/>
        <w:jc w:val="center"/>
        <w:rPr>
          <w:rFonts w:ascii="Times New Roman" w:cs="Times New Roman" w:eastAsia="Times New Roman" w:hAnsi="Times New Roman"/>
          <w:b w:val="1"/>
          <w:sz w:val="24"/>
          <w:szCs w:val="24"/>
        </w:rPr>
      </w:pPr>
      <w:bookmarkStart w:colFirst="0" w:colLast="0" w:name="_hyc9agvdxn0" w:id="1"/>
      <w:bookmarkEnd w:id="1"/>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05">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Acosta, Santiago. “Posthegemonía y postsubalternidad: Desencuentros del latinoamericanismo frente a la ‘marea rosada’”. </w:t>
      </w:r>
      <w:r w:rsidDel="00000000" w:rsidR="00000000" w:rsidRPr="00000000">
        <w:rPr>
          <w:rFonts w:ascii="Times New Roman" w:cs="Times New Roman" w:eastAsia="Times New Roman" w:hAnsi="Times New Roman"/>
          <w:i w:val="1"/>
          <w:rtl w:val="0"/>
        </w:rPr>
        <w:t xml:space="preserve">Cuadernos de Literatura</w:t>
      </w:r>
      <w:r w:rsidDel="00000000" w:rsidR="00000000" w:rsidRPr="00000000">
        <w:rPr>
          <w:rFonts w:ascii="Times New Roman" w:cs="Times New Roman" w:eastAsia="Times New Roman" w:hAnsi="Times New Roman"/>
          <w:rtl w:val="0"/>
        </w:rPr>
        <w:t xml:space="preserve">, vol. 20, núm. 39, diciembre de 2015, p. 28. </w:t>
      </w:r>
      <w:r w:rsidDel="00000000" w:rsidR="00000000" w:rsidRPr="00000000">
        <w:rPr>
          <w:rFonts w:ascii="Times New Roman" w:cs="Times New Roman" w:eastAsia="Times New Roman" w:hAnsi="Times New Roman"/>
          <w:i w:val="1"/>
          <w:rtl w:val="0"/>
        </w:rPr>
        <w:t xml:space="preserve">DOI.org (Crossref)</w:t>
      </w:r>
      <w:r w:rsidDel="00000000" w:rsidR="00000000" w:rsidRPr="00000000">
        <w:rPr>
          <w:rFonts w:ascii="Times New Roman" w:cs="Times New Roman" w:eastAsia="Times New Roman" w:hAnsi="Times New Roman"/>
          <w:rtl w:val="0"/>
        </w:rPr>
        <w:t xml:space="preserve">, doi:</w:t>
      </w:r>
      <w:hyperlink r:id="rId6">
        <w:r w:rsidDel="00000000" w:rsidR="00000000" w:rsidRPr="00000000">
          <w:rPr>
            <w:rFonts w:ascii="Times New Roman" w:cs="Times New Roman" w:eastAsia="Times New Roman" w:hAnsi="Times New Roman"/>
            <w:color w:val="1155cc"/>
            <w:u w:val="single"/>
            <w:rtl w:val="0"/>
          </w:rPr>
          <w:t xml:space="preserve">10.11144/Javeriana.cl20-39.ppdl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Almarza, Sara. “La frase Nuestra América : historia y significado”. </w:t>
      </w:r>
      <w:r w:rsidDel="00000000" w:rsidR="00000000" w:rsidRPr="00000000">
        <w:rPr>
          <w:rFonts w:ascii="Times New Roman" w:cs="Times New Roman" w:eastAsia="Times New Roman" w:hAnsi="Times New Roman"/>
          <w:i w:val="1"/>
          <w:rtl w:val="0"/>
        </w:rPr>
        <w:t xml:space="preserve">Cahiers du monde hispanique et luso-brésilien</w:t>
      </w:r>
      <w:r w:rsidDel="00000000" w:rsidR="00000000" w:rsidRPr="00000000">
        <w:rPr>
          <w:rFonts w:ascii="Times New Roman" w:cs="Times New Roman" w:eastAsia="Times New Roman" w:hAnsi="Times New Roman"/>
          <w:rtl w:val="0"/>
        </w:rPr>
        <w:t xml:space="preserve">, núm. 43, Presses Universitaires du Midi, 1984, pp. 5–22. JSTOR.</w:t>
      </w:r>
    </w:p>
    <w:p w:rsidR="00000000" w:rsidDel="00000000" w:rsidP="00000000" w:rsidRDefault="00000000" w:rsidRPr="00000000" w14:paraId="00000007">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Benedict R. O’G. </w:t>
      </w:r>
      <w:r w:rsidDel="00000000" w:rsidR="00000000" w:rsidRPr="00000000">
        <w:rPr>
          <w:rFonts w:ascii="Times New Roman" w:cs="Times New Roman" w:eastAsia="Times New Roman" w:hAnsi="Times New Roman"/>
          <w:i w:val="1"/>
          <w:rtl w:val="0"/>
        </w:rPr>
        <w:t xml:space="preserve">Imagined Communities : Reflections on the Origin and Spread of Nationalism</w:t>
      </w:r>
      <w:r w:rsidDel="00000000" w:rsidR="00000000" w:rsidRPr="00000000">
        <w:rPr>
          <w:rFonts w:ascii="Times New Roman" w:cs="Times New Roman" w:eastAsia="Times New Roman" w:hAnsi="Times New Roman"/>
          <w:rtl w:val="0"/>
        </w:rPr>
        <w:t xml:space="preserve">. 2016. /z-wcorg/.</w:t>
      </w:r>
    </w:p>
    <w:p w:rsidR="00000000" w:rsidDel="00000000" w:rsidP="00000000" w:rsidRDefault="00000000" w:rsidRPr="00000000" w14:paraId="00000008">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Jack Martínez. “Entren Los Que Quieran: Calle 13 y La Construcción de Lo Latino(Americano).” </w:t>
      </w:r>
      <w:r w:rsidDel="00000000" w:rsidR="00000000" w:rsidRPr="00000000">
        <w:rPr>
          <w:rFonts w:ascii="Times New Roman" w:cs="Times New Roman" w:eastAsia="Times New Roman" w:hAnsi="Times New Roman"/>
          <w:i w:val="1"/>
          <w:rtl w:val="0"/>
        </w:rPr>
        <w:t xml:space="preserve">Studies in Latin American Popular Culture</w:t>
      </w:r>
      <w:r w:rsidDel="00000000" w:rsidR="00000000" w:rsidRPr="00000000">
        <w:rPr>
          <w:rFonts w:ascii="Times New Roman" w:cs="Times New Roman" w:eastAsia="Times New Roman" w:hAnsi="Times New Roman"/>
          <w:rtl w:val="0"/>
        </w:rPr>
        <w:t xml:space="preserve">, University of Texas Press Austin, Texas, May 2017. Austin, Texas, </w:t>
      </w:r>
      <w:r w:rsidDel="00000000" w:rsidR="00000000" w:rsidRPr="00000000">
        <w:rPr>
          <w:rFonts w:ascii="Times New Roman" w:cs="Times New Roman" w:eastAsia="Times New Roman" w:hAnsi="Times New Roman"/>
          <w:i w:val="1"/>
          <w:rtl w:val="0"/>
        </w:rPr>
        <w:t xml:space="preserve">www.utexaspressjournals.org</w:t>
      </w:r>
      <w:r w:rsidDel="00000000" w:rsidR="00000000" w:rsidRPr="00000000">
        <w:rPr>
          <w:rFonts w:ascii="Times New Roman" w:cs="Times New Roman" w:eastAsia="Times New Roman" w:hAnsi="Times New Roman"/>
          <w:rtl w:val="0"/>
        </w:rPr>
        <w:t xml:space="preserve">, doi:</w:t>
      </w:r>
      <w:hyperlink r:id="rId7">
        <w:r w:rsidDel="00000000" w:rsidR="00000000" w:rsidRPr="00000000">
          <w:rPr>
            <w:rFonts w:ascii="Times New Roman" w:cs="Times New Roman" w:eastAsia="Times New Roman" w:hAnsi="Times New Roman"/>
            <w:color w:val="1155cc"/>
            <w:u w:val="single"/>
            <w:rtl w:val="0"/>
          </w:rPr>
          <w:t xml:space="preserve">10.7560/SLAPC3511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Avelar, Idelber. “Toward a Genealogy of Latin Americanism.” </w:t>
      </w:r>
      <w:r w:rsidDel="00000000" w:rsidR="00000000" w:rsidRPr="00000000">
        <w:rPr>
          <w:rFonts w:ascii="Times New Roman" w:cs="Times New Roman" w:eastAsia="Times New Roman" w:hAnsi="Times New Roman"/>
          <w:i w:val="1"/>
          <w:rtl w:val="0"/>
        </w:rPr>
        <w:t xml:space="preserve">Dispositio</w:t>
      </w:r>
      <w:r w:rsidDel="00000000" w:rsidR="00000000" w:rsidRPr="00000000">
        <w:rPr>
          <w:rFonts w:ascii="Times New Roman" w:cs="Times New Roman" w:eastAsia="Times New Roman" w:hAnsi="Times New Roman"/>
          <w:rtl w:val="0"/>
        </w:rPr>
        <w:t xml:space="preserve">, vol. 22, no. 49, Center for Latin American and Caribbean Studies, University of Michigan, Ann Arbor, 1997, pp. 121–33. JSTOR.</w:t>
      </w:r>
    </w:p>
    <w:p w:rsidR="00000000" w:rsidDel="00000000" w:rsidP="00000000" w:rsidRDefault="00000000" w:rsidRPr="00000000" w14:paraId="0000000A">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Beasley-Murray, Jon. “Introduction: Towards a New Latin Americanism.” </w:t>
      </w:r>
      <w:r w:rsidDel="00000000" w:rsidR="00000000" w:rsidRPr="00000000">
        <w:rPr>
          <w:rFonts w:ascii="Times New Roman" w:cs="Times New Roman" w:eastAsia="Times New Roman" w:hAnsi="Times New Roman"/>
          <w:i w:val="1"/>
          <w:rtl w:val="0"/>
        </w:rPr>
        <w:t xml:space="preserve">Journal of Latin American Cultural Studies</w:t>
      </w:r>
      <w:r w:rsidDel="00000000" w:rsidR="00000000" w:rsidRPr="00000000">
        <w:rPr>
          <w:rFonts w:ascii="Times New Roman" w:cs="Times New Roman" w:eastAsia="Times New Roman" w:hAnsi="Times New Roman"/>
          <w:rtl w:val="0"/>
        </w:rPr>
        <w:t xml:space="preserve">, vol. 11, no. 3, Routledge, Dec. 2002, pp. 261–64. </w:t>
      </w:r>
      <w:r w:rsidDel="00000000" w:rsidR="00000000" w:rsidRPr="00000000">
        <w:rPr>
          <w:rFonts w:ascii="Times New Roman" w:cs="Times New Roman" w:eastAsia="Times New Roman" w:hAnsi="Times New Roman"/>
          <w:i w:val="1"/>
          <w:rtl w:val="0"/>
        </w:rPr>
        <w:t xml:space="preserve">Taylor and Francis+NEJM</w:t>
      </w:r>
      <w:r w:rsidDel="00000000" w:rsidR="00000000" w:rsidRPr="00000000">
        <w:rPr>
          <w:rFonts w:ascii="Times New Roman" w:cs="Times New Roman" w:eastAsia="Times New Roman" w:hAnsi="Times New Roman"/>
          <w:rtl w:val="0"/>
        </w:rPr>
        <w:t xml:space="preserve">, doi:</w:t>
      </w:r>
      <w:hyperlink r:id="rId8">
        <w:r w:rsidDel="00000000" w:rsidR="00000000" w:rsidRPr="00000000">
          <w:rPr>
            <w:rFonts w:ascii="Times New Roman" w:cs="Times New Roman" w:eastAsia="Times New Roman" w:hAnsi="Times New Roman"/>
            <w:color w:val="1155cc"/>
            <w:u w:val="single"/>
            <w:rtl w:val="0"/>
          </w:rPr>
          <w:t xml:space="preserve">10.1080/13569320216346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Bhabha, Homi K. </w:t>
      </w:r>
      <w:r w:rsidDel="00000000" w:rsidR="00000000" w:rsidRPr="00000000">
        <w:rPr>
          <w:rFonts w:ascii="Times New Roman" w:cs="Times New Roman" w:eastAsia="Times New Roman" w:hAnsi="Times New Roman"/>
          <w:i w:val="1"/>
          <w:rtl w:val="0"/>
        </w:rPr>
        <w:t xml:space="preserve">The Location of Culture</w:t>
      </w:r>
      <w:r w:rsidDel="00000000" w:rsidR="00000000" w:rsidRPr="00000000">
        <w:rPr>
          <w:rFonts w:ascii="Times New Roman" w:cs="Times New Roman" w:eastAsia="Times New Roman" w:hAnsi="Times New Roman"/>
          <w:rtl w:val="0"/>
        </w:rPr>
        <w:t xml:space="preserve">. Routledge, 2004.</w:t>
      </w:r>
    </w:p>
    <w:p w:rsidR="00000000" w:rsidDel="00000000" w:rsidP="00000000" w:rsidRDefault="00000000" w:rsidRPr="00000000" w14:paraId="0000000C">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Bohórquez-Morán, Carmen L. </w:t>
      </w:r>
      <w:r w:rsidDel="00000000" w:rsidR="00000000" w:rsidRPr="00000000">
        <w:rPr>
          <w:rFonts w:ascii="Times New Roman" w:cs="Times New Roman" w:eastAsia="Times New Roman" w:hAnsi="Times New Roman"/>
          <w:i w:val="1"/>
          <w:rtl w:val="0"/>
        </w:rPr>
        <w:t xml:space="preserve">Francisco de Miranda : precursor de las independencias de América Latina</w:t>
      </w:r>
      <w:r w:rsidDel="00000000" w:rsidR="00000000" w:rsidRPr="00000000">
        <w:rPr>
          <w:rFonts w:ascii="Times New Roman" w:cs="Times New Roman" w:eastAsia="Times New Roman" w:hAnsi="Times New Roman"/>
          <w:rtl w:val="0"/>
        </w:rPr>
        <w:t xml:space="preserve">. Fondo Cultural del Alba, 2006. /z-wcorg/.</w:t>
      </w:r>
    </w:p>
    <w:p w:rsidR="00000000" w:rsidDel="00000000" w:rsidP="00000000" w:rsidRDefault="00000000" w:rsidRPr="00000000" w14:paraId="0000000D">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Bolívar, Simón, y Vicente Lecuna. </w:t>
      </w:r>
      <w:r w:rsidDel="00000000" w:rsidR="00000000" w:rsidRPr="00000000">
        <w:rPr>
          <w:rFonts w:ascii="Times New Roman" w:cs="Times New Roman" w:eastAsia="Times New Roman" w:hAnsi="Times New Roman"/>
          <w:i w:val="1"/>
          <w:rtl w:val="0"/>
        </w:rPr>
        <w:t xml:space="preserve">Obras completas.</w:t>
      </w:r>
      <w:r w:rsidDel="00000000" w:rsidR="00000000" w:rsidRPr="00000000">
        <w:rPr>
          <w:rFonts w:ascii="Times New Roman" w:cs="Times New Roman" w:eastAsia="Times New Roman" w:hAnsi="Times New Roman"/>
          <w:rtl w:val="0"/>
        </w:rPr>
        <w:t xml:space="preserve"> Editorial Libreria Nacional, 1951. /z-wcorg/.</w:t>
      </w:r>
    </w:p>
    <w:p w:rsidR="00000000" w:rsidDel="00000000" w:rsidP="00000000" w:rsidRDefault="00000000" w:rsidRPr="00000000" w14:paraId="0000000E">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Briggs, Ronald. </w:t>
      </w:r>
      <w:r w:rsidDel="00000000" w:rsidR="00000000" w:rsidRPr="00000000">
        <w:rPr>
          <w:rFonts w:ascii="Times New Roman" w:cs="Times New Roman" w:eastAsia="Times New Roman" w:hAnsi="Times New Roman"/>
          <w:i w:val="1"/>
          <w:rtl w:val="0"/>
        </w:rPr>
        <w:t xml:space="preserve">Tropes of Enlightenment in the Age of Bolivar: Simón Rodríguez and the American Essay at Revolution</w:t>
      </w:r>
      <w:r w:rsidDel="00000000" w:rsidR="00000000" w:rsidRPr="00000000">
        <w:rPr>
          <w:rFonts w:ascii="Times New Roman" w:cs="Times New Roman" w:eastAsia="Times New Roman" w:hAnsi="Times New Roman"/>
          <w:rtl w:val="0"/>
        </w:rPr>
        <w:t xml:space="preserve">. Vanderbilt University Press, 2010.</w:t>
      </w:r>
    </w:p>
    <w:p w:rsidR="00000000" w:rsidDel="00000000" w:rsidP="00000000" w:rsidRDefault="00000000" w:rsidRPr="00000000" w14:paraId="0000000F">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Calle 13. </w:t>
      </w:r>
      <w:r w:rsidDel="00000000" w:rsidR="00000000" w:rsidRPr="00000000">
        <w:rPr>
          <w:rFonts w:ascii="Times New Roman" w:cs="Times New Roman" w:eastAsia="Times New Roman" w:hAnsi="Times New Roman"/>
          <w:i w:val="1"/>
          <w:rtl w:val="0"/>
        </w:rPr>
        <w:t xml:space="preserve">Entren los que quieran</w:t>
      </w:r>
      <w:r w:rsidDel="00000000" w:rsidR="00000000" w:rsidRPr="00000000">
        <w:rPr>
          <w:rFonts w:ascii="Times New Roman" w:cs="Times New Roman" w:eastAsia="Times New Roman" w:hAnsi="Times New Roman"/>
          <w:rtl w:val="0"/>
        </w:rPr>
        <w:t xml:space="preserve">. Sony Music Latin, 2010. CD.</w:t>
      </w:r>
    </w:p>
    <w:p w:rsidR="00000000" w:rsidDel="00000000" w:rsidP="00000000" w:rsidRDefault="00000000" w:rsidRPr="00000000" w14:paraId="00000010">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Castañeda, Quetzil. “Post/Colonial Toponymy: Writing Forward ‘in Reverse.’” </w:t>
      </w:r>
      <w:r w:rsidDel="00000000" w:rsidR="00000000" w:rsidRPr="00000000">
        <w:rPr>
          <w:rFonts w:ascii="Times New Roman" w:cs="Times New Roman" w:eastAsia="Times New Roman" w:hAnsi="Times New Roman"/>
          <w:i w:val="1"/>
          <w:rtl w:val="0"/>
        </w:rPr>
        <w:t xml:space="preserve">Journal of Latin American Cultural Studies</w:t>
      </w:r>
      <w:r w:rsidDel="00000000" w:rsidR="00000000" w:rsidRPr="00000000">
        <w:rPr>
          <w:rFonts w:ascii="Times New Roman" w:cs="Times New Roman" w:eastAsia="Times New Roman" w:hAnsi="Times New Roman"/>
          <w:rtl w:val="0"/>
        </w:rPr>
        <w:t xml:space="preserve">, vol. 11, no. 2, Aug. 2002, pp. 119–34. </w:t>
      </w:r>
      <w:r w:rsidDel="00000000" w:rsidR="00000000" w:rsidRPr="00000000">
        <w:rPr>
          <w:rFonts w:ascii="Times New Roman" w:cs="Times New Roman" w:eastAsia="Times New Roman" w:hAnsi="Times New Roman"/>
          <w:i w:val="1"/>
          <w:rtl w:val="0"/>
        </w:rPr>
        <w:t xml:space="preserve">DOI.org (Crossref)</w:t>
      </w:r>
      <w:r w:rsidDel="00000000" w:rsidR="00000000" w:rsidRPr="00000000">
        <w:rPr>
          <w:rFonts w:ascii="Times New Roman" w:cs="Times New Roman" w:eastAsia="Times New Roman" w:hAnsi="Times New Roman"/>
          <w:rtl w:val="0"/>
        </w:rPr>
        <w:t xml:space="preserve">, doi:</w:t>
      </w:r>
      <w:hyperlink r:id="rId9">
        <w:r w:rsidDel="00000000" w:rsidR="00000000" w:rsidRPr="00000000">
          <w:rPr>
            <w:rFonts w:ascii="Times New Roman" w:cs="Times New Roman" w:eastAsia="Times New Roman" w:hAnsi="Times New Roman"/>
            <w:color w:val="1155cc"/>
            <w:u w:val="single"/>
            <w:rtl w:val="0"/>
          </w:rPr>
          <w:t xml:space="preserve">10.1080/1356932022000004166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Castillo, Lina del. “La Gran Colombia de la Gran Bretaña: la importancia del lugar en la producción de imágenes nacionales, 1819 - 1830”. </w:t>
      </w:r>
      <w:r w:rsidDel="00000000" w:rsidR="00000000" w:rsidRPr="00000000">
        <w:rPr>
          <w:rFonts w:ascii="Times New Roman" w:cs="Times New Roman" w:eastAsia="Times New Roman" w:hAnsi="Times New Roman"/>
          <w:i w:val="1"/>
          <w:rtl w:val="0"/>
        </w:rPr>
        <w:t xml:space="preserve">Araucaria</w:t>
      </w:r>
      <w:r w:rsidDel="00000000" w:rsidR="00000000" w:rsidRPr="00000000">
        <w:rPr>
          <w:rFonts w:ascii="Times New Roman" w:cs="Times New Roman" w:eastAsia="Times New Roman" w:hAnsi="Times New Roman"/>
          <w:rtl w:val="0"/>
        </w:rPr>
        <w:t xml:space="preserve">, vol. 12, núm. 24, 24, octubre de 2010. </w:t>
      </w:r>
      <w:r w:rsidDel="00000000" w:rsidR="00000000" w:rsidRPr="00000000">
        <w:rPr>
          <w:rFonts w:ascii="Times New Roman" w:cs="Times New Roman" w:eastAsia="Times New Roman" w:hAnsi="Times New Roman"/>
          <w:i w:val="1"/>
          <w:rtl w:val="0"/>
        </w:rPr>
        <w:t xml:space="preserve">revistascientificas.us.es</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https://revistascientificas.us.es/index.php/araucaria/article/view/1290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Castro-Gómez, Santiago. </w:t>
      </w:r>
      <w:r w:rsidDel="00000000" w:rsidR="00000000" w:rsidRPr="00000000">
        <w:rPr>
          <w:rFonts w:ascii="Times New Roman" w:cs="Times New Roman" w:eastAsia="Times New Roman" w:hAnsi="Times New Roman"/>
          <w:i w:val="1"/>
          <w:rtl w:val="0"/>
        </w:rPr>
        <w:t xml:space="preserve">Crítica de la razón latinoamericana</w:t>
      </w:r>
      <w:r w:rsidDel="00000000" w:rsidR="00000000" w:rsidRPr="00000000">
        <w:rPr>
          <w:rFonts w:ascii="Times New Roman" w:cs="Times New Roman" w:eastAsia="Times New Roman" w:hAnsi="Times New Roman"/>
          <w:rtl w:val="0"/>
        </w:rPr>
        <w:t xml:space="preserve">. Puvill, 1996. /z-wcorg/.</w:t>
      </w:r>
    </w:p>
    <w:p w:rsidR="00000000" w:rsidDel="00000000" w:rsidP="00000000" w:rsidRDefault="00000000" w:rsidRPr="00000000" w14:paraId="00000013">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Cheah, Pheng. </w:t>
      </w:r>
      <w:r w:rsidDel="00000000" w:rsidR="00000000" w:rsidRPr="00000000">
        <w:rPr>
          <w:rFonts w:ascii="Times New Roman" w:cs="Times New Roman" w:eastAsia="Times New Roman" w:hAnsi="Times New Roman"/>
          <w:i w:val="1"/>
          <w:rtl w:val="0"/>
        </w:rPr>
        <w:t xml:space="preserve">Spectral Nationality</w:t>
      </w:r>
      <w:r w:rsidDel="00000000" w:rsidR="00000000" w:rsidRPr="00000000">
        <w:rPr>
          <w:rFonts w:ascii="Times New Roman" w:cs="Times New Roman" w:eastAsia="Times New Roman" w:hAnsi="Times New Roman"/>
          <w:rtl w:val="0"/>
        </w:rPr>
        <w:t xml:space="preserve">. Columbia University Press, 2003, doi:</w:t>
      </w:r>
      <w:hyperlink r:id="rId12">
        <w:r w:rsidDel="00000000" w:rsidR="00000000" w:rsidRPr="00000000">
          <w:rPr>
            <w:rFonts w:ascii="Times New Roman" w:cs="Times New Roman" w:eastAsia="Times New Roman" w:hAnsi="Times New Roman"/>
            <w:color w:val="1155cc"/>
            <w:u w:val="single"/>
            <w:rtl w:val="0"/>
          </w:rPr>
          <w:t xml:space="preserve">10.7312/chea13018</w:t>
        </w:r>
      </w:hyperlink>
      <w:r w:rsidDel="00000000" w:rsidR="00000000" w:rsidRPr="00000000">
        <w:rPr>
          <w:rFonts w:ascii="Times New Roman" w:cs="Times New Roman" w:eastAsia="Times New Roman" w:hAnsi="Times New Roman"/>
          <w:rtl w:val="0"/>
        </w:rPr>
        <w:t xml:space="preserve">. JSTOR.</w:t>
      </w:r>
    </w:p>
    <w:p w:rsidR="00000000" w:rsidDel="00000000" w:rsidP="00000000" w:rsidRDefault="00000000" w:rsidRPr="00000000" w14:paraId="00000014">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Derrida, Jacques., and Peggy. Kamuf. </w:t>
      </w:r>
      <w:r w:rsidDel="00000000" w:rsidR="00000000" w:rsidRPr="00000000">
        <w:rPr>
          <w:rFonts w:ascii="Times New Roman" w:cs="Times New Roman" w:eastAsia="Times New Roman" w:hAnsi="Times New Roman"/>
          <w:i w:val="1"/>
          <w:rtl w:val="0"/>
        </w:rPr>
        <w:t xml:space="preserve">Specters of Marx : The State of the Debt, the Work of Mourning, and the New International</w:t>
      </w:r>
      <w:r w:rsidDel="00000000" w:rsidR="00000000" w:rsidRPr="00000000">
        <w:rPr>
          <w:rFonts w:ascii="Times New Roman" w:cs="Times New Roman" w:eastAsia="Times New Roman" w:hAnsi="Times New Roman"/>
          <w:rtl w:val="0"/>
        </w:rPr>
        <w:t xml:space="preserve">. Routledge, 2011. /z-wcorg/.</w:t>
      </w:r>
    </w:p>
    <w:p w:rsidR="00000000" w:rsidDel="00000000" w:rsidP="00000000" w:rsidRDefault="00000000" w:rsidRPr="00000000" w14:paraId="00000015">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Derrida, Jacques. </w:t>
      </w:r>
      <w:r w:rsidDel="00000000" w:rsidR="00000000" w:rsidRPr="00000000">
        <w:rPr>
          <w:rFonts w:ascii="Times New Roman" w:cs="Times New Roman" w:eastAsia="Times New Roman" w:hAnsi="Times New Roman"/>
          <w:i w:val="1"/>
          <w:rtl w:val="0"/>
        </w:rPr>
        <w:t xml:space="preserve">On the Name</w:t>
      </w:r>
      <w:r w:rsidDel="00000000" w:rsidR="00000000" w:rsidRPr="00000000">
        <w:rPr>
          <w:rFonts w:ascii="Times New Roman" w:cs="Times New Roman" w:eastAsia="Times New Roman" w:hAnsi="Times New Roman"/>
          <w:rtl w:val="0"/>
        </w:rPr>
        <w:t xml:space="preserve">. Stanford University Press, 1995.</w:t>
      </w:r>
    </w:p>
    <w:p w:rsidR="00000000" w:rsidDel="00000000" w:rsidP="00000000" w:rsidRDefault="00000000" w:rsidRPr="00000000" w14:paraId="00000016">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Drake, Susan Wiebe. “Heroic Journeys: The Immigrant Experience as the Hero’s Journey in El Norte and La Misma Luna.” </w:t>
      </w:r>
      <w:r w:rsidDel="00000000" w:rsidR="00000000" w:rsidRPr="00000000">
        <w:rPr>
          <w:rFonts w:ascii="Times New Roman" w:cs="Times New Roman" w:eastAsia="Times New Roman" w:hAnsi="Times New Roman"/>
          <w:i w:val="1"/>
          <w:rtl w:val="0"/>
        </w:rPr>
        <w:t xml:space="preserve">Studies in Latin American Popular Culture</w:t>
      </w:r>
      <w:r w:rsidDel="00000000" w:rsidR="00000000" w:rsidRPr="00000000">
        <w:rPr>
          <w:rFonts w:ascii="Times New Roman" w:cs="Times New Roman" w:eastAsia="Times New Roman" w:hAnsi="Times New Roman"/>
          <w:rtl w:val="0"/>
        </w:rPr>
        <w:t xml:space="preserve">, University of Texas Press, May 2013, pp. 85–98. </w:t>
      </w:r>
      <w:r w:rsidDel="00000000" w:rsidR="00000000" w:rsidRPr="00000000">
        <w:rPr>
          <w:rFonts w:ascii="Times New Roman" w:cs="Times New Roman" w:eastAsia="Times New Roman" w:hAnsi="Times New Roman"/>
          <w:i w:val="1"/>
          <w:rtl w:val="0"/>
        </w:rPr>
        <w:t xml:space="preserve">utexaspressjournals.org (Atypon)</w:t>
      </w:r>
      <w:r w:rsidDel="00000000" w:rsidR="00000000" w:rsidRPr="00000000">
        <w:rPr>
          <w:rFonts w:ascii="Times New Roman" w:cs="Times New Roman" w:eastAsia="Times New Roman" w:hAnsi="Times New Roman"/>
          <w:rtl w:val="0"/>
        </w:rPr>
        <w:t xml:space="preserve">, doi:</w:t>
      </w:r>
      <w:hyperlink r:id="rId13">
        <w:r w:rsidDel="00000000" w:rsidR="00000000" w:rsidRPr="00000000">
          <w:rPr>
            <w:rFonts w:ascii="Times New Roman" w:cs="Times New Roman" w:eastAsia="Times New Roman" w:hAnsi="Times New Roman"/>
            <w:color w:val="1155cc"/>
            <w:u w:val="single"/>
            <w:rtl w:val="0"/>
          </w:rPr>
          <w:t xml:space="preserve">10.7560/SLAPC3106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Echeverri, Marcela, Francisco A. Ortega, y Tomás Straka. “Editorial. La invención de la república: la Gran Colombia”. </w:t>
      </w:r>
      <w:r w:rsidDel="00000000" w:rsidR="00000000" w:rsidRPr="00000000">
        <w:rPr>
          <w:rFonts w:ascii="Times New Roman" w:cs="Times New Roman" w:eastAsia="Times New Roman" w:hAnsi="Times New Roman"/>
          <w:i w:val="1"/>
          <w:rtl w:val="0"/>
        </w:rPr>
        <w:t xml:space="preserve">Anuario Colombiano de Historia Social y de la Cultura</w:t>
      </w:r>
      <w:r w:rsidDel="00000000" w:rsidR="00000000" w:rsidRPr="00000000">
        <w:rPr>
          <w:rFonts w:ascii="Times New Roman" w:cs="Times New Roman" w:eastAsia="Times New Roman" w:hAnsi="Times New Roman"/>
          <w:rtl w:val="0"/>
        </w:rPr>
        <w:t xml:space="preserve">, vol. 45, núm. 2, julio de 2018, pp. 17–31. </w:t>
      </w:r>
      <w:r w:rsidDel="00000000" w:rsidR="00000000" w:rsidRPr="00000000">
        <w:rPr>
          <w:rFonts w:ascii="Times New Roman" w:cs="Times New Roman" w:eastAsia="Times New Roman" w:hAnsi="Times New Roman"/>
          <w:i w:val="1"/>
          <w:rtl w:val="0"/>
        </w:rPr>
        <w:t xml:space="preserve">DOI.org (Crossref)</w:t>
      </w:r>
      <w:r w:rsidDel="00000000" w:rsidR="00000000" w:rsidRPr="00000000">
        <w:rPr>
          <w:rFonts w:ascii="Times New Roman" w:cs="Times New Roman" w:eastAsia="Times New Roman" w:hAnsi="Times New Roman"/>
          <w:rtl w:val="0"/>
        </w:rPr>
        <w:t xml:space="preserve">, doi:</w:t>
      </w:r>
      <w:hyperlink r:id="rId14">
        <w:r w:rsidDel="00000000" w:rsidR="00000000" w:rsidRPr="00000000">
          <w:rPr>
            <w:rFonts w:ascii="Times New Roman" w:cs="Times New Roman" w:eastAsia="Times New Roman" w:hAnsi="Times New Roman"/>
            <w:color w:val="1155cc"/>
            <w:u w:val="single"/>
            <w:rtl w:val="0"/>
          </w:rPr>
          <w:t xml:space="preserve">10.15446/achsc.v45n2.71025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Grandin, G. “Your Americanism and Mine: Americanism and Anti-Americanism in the Americas.” </w:t>
      </w:r>
      <w:r w:rsidDel="00000000" w:rsidR="00000000" w:rsidRPr="00000000">
        <w:rPr>
          <w:rFonts w:ascii="Times New Roman" w:cs="Times New Roman" w:eastAsia="Times New Roman" w:hAnsi="Times New Roman"/>
          <w:i w:val="1"/>
          <w:rtl w:val="0"/>
        </w:rPr>
        <w:t xml:space="preserve">The American Historical Review</w:t>
      </w:r>
      <w:r w:rsidDel="00000000" w:rsidR="00000000" w:rsidRPr="00000000">
        <w:rPr>
          <w:rFonts w:ascii="Times New Roman" w:cs="Times New Roman" w:eastAsia="Times New Roman" w:hAnsi="Times New Roman"/>
          <w:rtl w:val="0"/>
        </w:rPr>
        <w:t xml:space="preserve">, vol. 111, no. 4, Oct. 2006, pp. 1042–66. </w:t>
      </w:r>
      <w:r w:rsidDel="00000000" w:rsidR="00000000" w:rsidRPr="00000000">
        <w:rPr>
          <w:rFonts w:ascii="Times New Roman" w:cs="Times New Roman" w:eastAsia="Times New Roman" w:hAnsi="Times New Roman"/>
          <w:i w:val="1"/>
          <w:rtl w:val="0"/>
        </w:rPr>
        <w:t xml:space="preserve">DOI.org (Crossref)</w:t>
      </w:r>
      <w:r w:rsidDel="00000000" w:rsidR="00000000" w:rsidRPr="00000000">
        <w:rPr>
          <w:rFonts w:ascii="Times New Roman" w:cs="Times New Roman" w:eastAsia="Times New Roman" w:hAnsi="Times New Roman"/>
          <w:rtl w:val="0"/>
        </w:rPr>
        <w:t xml:space="preserve">, doi:</w:t>
      </w:r>
      <w:hyperlink r:id="rId15">
        <w:r w:rsidDel="00000000" w:rsidR="00000000" w:rsidRPr="00000000">
          <w:rPr>
            <w:rFonts w:ascii="Times New Roman" w:cs="Times New Roman" w:eastAsia="Times New Roman" w:hAnsi="Times New Roman"/>
            <w:color w:val="1155cc"/>
            <w:u w:val="single"/>
            <w:rtl w:val="0"/>
          </w:rPr>
          <w:t xml:space="preserve">10.1086/ahr.111.4.1042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Grandin, Greg. </w:t>
      </w:r>
      <w:r w:rsidDel="00000000" w:rsidR="00000000" w:rsidRPr="00000000">
        <w:rPr>
          <w:rFonts w:ascii="Times New Roman" w:cs="Times New Roman" w:eastAsia="Times New Roman" w:hAnsi="Times New Roman"/>
          <w:i w:val="1"/>
          <w:rtl w:val="0"/>
        </w:rPr>
        <w:t xml:space="preserve">The End of the Myth : From the Frontier to the Border Wall in the Mind of America</w:t>
      </w:r>
      <w:r w:rsidDel="00000000" w:rsidR="00000000" w:rsidRPr="00000000">
        <w:rPr>
          <w:rFonts w:ascii="Times New Roman" w:cs="Times New Roman" w:eastAsia="Times New Roman" w:hAnsi="Times New Roman"/>
          <w:rtl w:val="0"/>
        </w:rPr>
        <w:t xml:space="preserve">. 2020. /z-wcorg/.</w:t>
      </w:r>
    </w:p>
    <w:p w:rsidR="00000000" w:rsidDel="00000000" w:rsidP="00000000" w:rsidRDefault="00000000" w:rsidRPr="00000000" w14:paraId="0000001A">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Jáuregui, Carlos A. </w:t>
      </w:r>
      <w:r w:rsidDel="00000000" w:rsidR="00000000" w:rsidRPr="00000000">
        <w:rPr>
          <w:rFonts w:ascii="Times New Roman" w:cs="Times New Roman" w:eastAsia="Times New Roman" w:hAnsi="Times New Roman"/>
          <w:i w:val="1"/>
          <w:rtl w:val="0"/>
        </w:rPr>
        <w:t xml:space="preserve">Espectros y Conjuras : Asedios a La Cuestión Colonial</w:t>
      </w:r>
      <w:r w:rsidDel="00000000" w:rsidR="00000000" w:rsidRPr="00000000">
        <w:rPr>
          <w:rFonts w:ascii="Times New Roman" w:cs="Times New Roman" w:eastAsia="Times New Roman" w:hAnsi="Times New Roman"/>
          <w:rtl w:val="0"/>
        </w:rPr>
        <w:t xml:space="preserve">. Vervuet, 2019. /z-wcorg/.</w:t>
      </w:r>
    </w:p>
    <w:p w:rsidR="00000000" w:rsidDel="00000000" w:rsidP="00000000" w:rsidRDefault="00000000" w:rsidRPr="00000000" w14:paraId="0000001B">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Jôji Fukunaga, Cary. </w:t>
      </w:r>
      <w:r w:rsidDel="00000000" w:rsidR="00000000" w:rsidRPr="00000000">
        <w:rPr>
          <w:rFonts w:ascii="Times New Roman" w:cs="Times New Roman" w:eastAsia="Times New Roman" w:hAnsi="Times New Roman"/>
          <w:i w:val="1"/>
          <w:rtl w:val="0"/>
        </w:rPr>
        <w:t xml:space="preserve">Sin nombre</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01C">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La República de Las Floridas : Texts and Documents</w:t>
      </w:r>
      <w:r w:rsidDel="00000000" w:rsidR="00000000" w:rsidRPr="00000000">
        <w:rPr>
          <w:rFonts w:ascii="Times New Roman" w:cs="Times New Roman" w:eastAsia="Times New Roman" w:hAnsi="Times New Roman"/>
          <w:rtl w:val="0"/>
        </w:rPr>
        <w:t xml:space="preserve">. Pan American Institute of Geography and History, 1986.</w:t>
      </w:r>
    </w:p>
    <w:p w:rsidR="00000000" w:rsidDel="00000000" w:rsidP="00000000" w:rsidRDefault="00000000" w:rsidRPr="00000000" w14:paraId="0000001D">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 Marixa. “Race War and Nation in Caribbean Gran Colombia, Cartagena, 1810–1832.” </w:t>
      </w:r>
      <w:r w:rsidDel="00000000" w:rsidR="00000000" w:rsidRPr="00000000">
        <w:rPr>
          <w:rFonts w:ascii="Times New Roman" w:cs="Times New Roman" w:eastAsia="Times New Roman" w:hAnsi="Times New Roman"/>
          <w:i w:val="1"/>
          <w:rtl w:val="0"/>
        </w:rPr>
        <w:t xml:space="preserve">The American Historical Review</w:t>
      </w:r>
      <w:r w:rsidDel="00000000" w:rsidR="00000000" w:rsidRPr="00000000">
        <w:rPr>
          <w:rFonts w:ascii="Times New Roman" w:cs="Times New Roman" w:eastAsia="Times New Roman" w:hAnsi="Times New Roman"/>
          <w:rtl w:val="0"/>
        </w:rPr>
        <w:t xml:space="preserve">, vol. 111, no. 2, 2006, pp. 336–61. JSTOR, </w:t>
      </w:r>
      <w:r w:rsidDel="00000000" w:rsidR="00000000" w:rsidRPr="00000000">
        <w:rPr>
          <w:rFonts w:ascii="Times New Roman" w:cs="Times New Roman" w:eastAsia="Times New Roman" w:hAnsi="Times New Roman"/>
          <w:i w:val="1"/>
          <w:rtl w:val="0"/>
        </w:rPr>
        <w:t xml:space="preserve">JSTOR</w:t>
      </w:r>
      <w:r w:rsidDel="00000000" w:rsidR="00000000" w:rsidRPr="00000000">
        <w:rPr>
          <w:rFonts w:ascii="Times New Roman" w:cs="Times New Roman" w:eastAsia="Times New Roman" w:hAnsi="Times New Roman"/>
          <w:rtl w:val="0"/>
        </w:rPr>
        <w:t xml:space="preserve">, doi:</w:t>
      </w:r>
      <w:hyperlink r:id="rId16">
        <w:r w:rsidDel="00000000" w:rsidR="00000000" w:rsidRPr="00000000">
          <w:rPr>
            <w:rFonts w:ascii="Times New Roman" w:cs="Times New Roman" w:eastAsia="Times New Roman" w:hAnsi="Times New Roman"/>
            <w:color w:val="1155cc"/>
            <w:u w:val="single"/>
            <w:rtl w:val="0"/>
          </w:rPr>
          <w:t xml:space="preserve">10.1086/ahr.111.2.336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McKennan, Theodora L. “Jeremy Bentham and the Colombian Liberators.” </w:t>
      </w:r>
      <w:r w:rsidDel="00000000" w:rsidR="00000000" w:rsidRPr="00000000">
        <w:rPr>
          <w:rFonts w:ascii="Times New Roman" w:cs="Times New Roman" w:eastAsia="Times New Roman" w:hAnsi="Times New Roman"/>
          <w:i w:val="1"/>
          <w:rtl w:val="0"/>
        </w:rPr>
        <w:t xml:space="preserve">The Americas</w:t>
      </w:r>
      <w:r w:rsidDel="00000000" w:rsidR="00000000" w:rsidRPr="00000000">
        <w:rPr>
          <w:rFonts w:ascii="Times New Roman" w:cs="Times New Roman" w:eastAsia="Times New Roman" w:hAnsi="Times New Roman"/>
          <w:rtl w:val="0"/>
        </w:rPr>
        <w:t xml:space="preserve">, vol. 34, no. 4, Cambridge University Press, Apr. 1978, pp. 460–75. </w:t>
      </w:r>
      <w:r w:rsidDel="00000000" w:rsidR="00000000" w:rsidRPr="00000000">
        <w:rPr>
          <w:rFonts w:ascii="Times New Roman" w:cs="Times New Roman" w:eastAsia="Times New Roman" w:hAnsi="Times New Roman"/>
          <w:i w:val="1"/>
          <w:rtl w:val="0"/>
        </w:rPr>
        <w:t xml:space="preserve">Cambridge Core</w:t>
      </w:r>
      <w:r w:rsidDel="00000000" w:rsidR="00000000" w:rsidRPr="00000000">
        <w:rPr>
          <w:rFonts w:ascii="Times New Roman" w:cs="Times New Roman" w:eastAsia="Times New Roman" w:hAnsi="Times New Roman"/>
          <w:rtl w:val="0"/>
        </w:rPr>
        <w:t xml:space="preserve">, doi:</w:t>
      </w:r>
      <w:hyperlink r:id="rId17">
        <w:r w:rsidDel="00000000" w:rsidR="00000000" w:rsidRPr="00000000">
          <w:rPr>
            <w:rFonts w:ascii="Times New Roman" w:cs="Times New Roman" w:eastAsia="Times New Roman" w:hAnsi="Times New Roman"/>
            <w:color w:val="1155cc"/>
            <w:u w:val="single"/>
            <w:rtl w:val="0"/>
          </w:rPr>
          <w:t xml:space="preserve">10.1017/S000316150004373X</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McMahon, Robert J. </w:t>
      </w:r>
      <w:r w:rsidDel="00000000" w:rsidR="00000000" w:rsidRPr="00000000">
        <w:rPr>
          <w:rFonts w:ascii="Times New Roman" w:cs="Times New Roman" w:eastAsia="Times New Roman" w:hAnsi="Times New Roman"/>
          <w:i w:val="1"/>
          <w:rtl w:val="0"/>
        </w:rPr>
        <w:t xml:space="preserve">The Cold War in the Third World</w:t>
      </w:r>
      <w:r w:rsidDel="00000000" w:rsidR="00000000" w:rsidRPr="00000000">
        <w:rPr>
          <w:rFonts w:ascii="Times New Roman" w:cs="Times New Roman" w:eastAsia="Times New Roman" w:hAnsi="Times New Roman"/>
          <w:rtl w:val="0"/>
        </w:rPr>
        <w:t xml:space="preserve">. 2013. /z-wcorg/.</w:t>
      </w:r>
    </w:p>
    <w:p w:rsidR="00000000" w:rsidDel="00000000" w:rsidP="00000000" w:rsidRDefault="00000000" w:rsidRPr="00000000" w14:paraId="00000020">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Miranda, Francisco de, y José Luis. Salcedo-Bastardo. </w:t>
      </w:r>
      <w:r w:rsidDel="00000000" w:rsidR="00000000" w:rsidRPr="00000000">
        <w:rPr>
          <w:rFonts w:ascii="Times New Roman" w:cs="Times New Roman" w:eastAsia="Times New Roman" w:hAnsi="Times New Roman"/>
          <w:i w:val="1"/>
          <w:rtl w:val="0"/>
        </w:rPr>
        <w:t xml:space="preserve">América espera</w:t>
      </w:r>
      <w:r w:rsidDel="00000000" w:rsidR="00000000" w:rsidRPr="00000000">
        <w:rPr>
          <w:rFonts w:ascii="Times New Roman" w:cs="Times New Roman" w:eastAsia="Times New Roman" w:hAnsi="Times New Roman"/>
          <w:rtl w:val="0"/>
        </w:rPr>
        <w:t xml:space="preserve">. Biblioteca Ayacucho, 1982. /z-wcorg/.</w:t>
      </w:r>
    </w:p>
    <w:p w:rsidR="00000000" w:rsidDel="00000000" w:rsidP="00000000" w:rsidRDefault="00000000" w:rsidRPr="00000000" w14:paraId="00000021">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Miranda, Francisco de. </w:t>
      </w:r>
      <w:r w:rsidDel="00000000" w:rsidR="00000000" w:rsidRPr="00000000">
        <w:rPr>
          <w:rFonts w:ascii="Times New Roman" w:cs="Times New Roman" w:eastAsia="Times New Roman" w:hAnsi="Times New Roman"/>
          <w:i w:val="1"/>
          <w:rtl w:val="0"/>
        </w:rPr>
        <w:t xml:space="preserve">Diario de viaje</w:t>
      </w:r>
      <w:r w:rsidDel="00000000" w:rsidR="00000000" w:rsidRPr="00000000">
        <w:rPr>
          <w:rFonts w:ascii="Times New Roman" w:cs="Times New Roman" w:eastAsia="Times New Roman" w:hAnsi="Times New Roman"/>
          <w:rtl w:val="0"/>
        </w:rPr>
        <w:t xml:space="preserve">. Monte Avila, 1992. /z-wcorg/.</w:t>
      </w:r>
    </w:p>
    <w:p w:rsidR="00000000" w:rsidDel="00000000" w:rsidP="00000000" w:rsidRDefault="00000000" w:rsidRPr="00000000" w14:paraId="00000022">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Morelli, Federica. “‘Una gran asociación de pueblos’. La rebelión en Guayaquil y su percepción de la Gran Colombia (1827)”. </w:t>
      </w:r>
      <w:r w:rsidDel="00000000" w:rsidR="00000000" w:rsidRPr="00000000">
        <w:rPr>
          <w:rFonts w:ascii="Times New Roman" w:cs="Times New Roman" w:eastAsia="Times New Roman" w:hAnsi="Times New Roman"/>
          <w:i w:val="1"/>
          <w:rtl w:val="0"/>
        </w:rPr>
        <w:t xml:space="preserve">Anuario Colombiano de Historia Social y de la Cultura</w:t>
      </w:r>
      <w:r w:rsidDel="00000000" w:rsidR="00000000" w:rsidRPr="00000000">
        <w:rPr>
          <w:rFonts w:ascii="Times New Roman" w:cs="Times New Roman" w:eastAsia="Times New Roman" w:hAnsi="Times New Roman"/>
          <w:rtl w:val="0"/>
        </w:rPr>
        <w:t xml:space="preserve">, vol. 45, núm. 2, julio de 2018, pp. 149–74. </w:t>
      </w:r>
      <w:r w:rsidDel="00000000" w:rsidR="00000000" w:rsidRPr="00000000">
        <w:rPr>
          <w:rFonts w:ascii="Times New Roman" w:cs="Times New Roman" w:eastAsia="Times New Roman" w:hAnsi="Times New Roman"/>
          <w:i w:val="1"/>
          <w:rtl w:val="0"/>
        </w:rPr>
        <w:t xml:space="preserve">DOI.org (Crossref)</w:t>
      </w:r>
      <w:r w:rsidDel="00000000" w:rsidR="00000000" w:rsidRPr="00000000">
        <w:rPr>
          <w:rFonts w:ascii="Times New Roman" w:cs="Times New Roman" w:eastAsia="Times New Roman" w:hAnsi="Times New Roman"/>
          <w:rtl w:val="0"/>
        </w:rPr>
        <w:t xml:space="preserve">, doi:</w:t>
      </w:r>
      <w:hyperlink r:id="rId18">
        <w:r w:rsidDel="00000000" w:rsidR="00000000" w:rsidRPr="00000000">
          <w:rPr>
            <w:rFonts w:ascii="Times New Roman" w:cs="Times New Roman" w:eastAsia="Times New Roman" w:hAnsi="Times New Roman"/>
            <w:color w:val="1155cc"/>
            <w:u w:val="single"/>
            <w:rtl w:val="0"/>
          </w:rPr>
          <w:t xml:space="preserve">10.15446/achsc.v45n2.71030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Narvaja de Arnoux, Elvira. </w:t>
      </w:r>
      <w:r w:rsidDel="00000000" w:rsidR="00000000" w:rsidRPr="00000000">
        <w:rPr>
          <w:rFonts w:ascii="Times New Roman" w:cs="Times New Roman" w:eastAsia="Times New Roman" w:hAnsi="Times New Roman"/>
          <w:i w:val="1"/>
          <w:rtl w:val="0"/>
        </w:rPr>
        <w:t xml:space="preserve">El discurso latinoamericanista de Hugo Chávez</w:t>
      </w:r>
      <w:r w:rsidDel="00000000" w:rsidR="00000000" w:rsidRPr="00000000">
        <w:rPr>
          <w:rFonts w:ascii="Times New Roman" w:cs="Times New Roman" w:eastAsia="Times New Roman" w:hAnsi="Times New Roman"/>
          <w:rtl w:val="0"/>
        </w:rPr>
        <w:t xml:space="preserve">. Biblos, 2008.</w:t>
      </w:r>
    </w:p>
    <w:p w:rsidR="00000000" w:rsidDel="00000000" w:rsidP="00000000" w:rsidRDefault="00000000" w:rsidRPr="00000000" w14:paraId="00000024">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Nuccetelli, Susana, et al. </w:t>
      </w:r>
      <w:r w:rsidDel="00000000" w:rsidR="00000000" w:rsidRPr="00000000">
        <w:rPr>
          <w:rFonts w:ascii="Times New Roman" w:cs="Times New Roman" w:eastAsia="Times New Roman" w:hAnsi="Times New Roman"/>
          <w:i w:val="1"/>
          <w:rtl w:val="0"/>
        </w:rPr>
        <w:t xml:space="preserve">A Companion to Latin American Philosophy</w:t>
      </w:r>
      <w:r w:rsidDel="00000000" w:rsidR="00000000" w:rsidRPr="00000000">
        <w:rPr>
          <w:rFonts w:ascii="Times New Roman" w:cs="Times New Roman" w:eastAsia="Times New Roman" w:hAnsi="Times New Roman"/>
          <w:rtl w:val="0"/>
        </w:rPr>
        <w:t xml:space="preserve">. Wiley-Blackwell, 2013. /z-wcorg/.</w:t>
      </w:r>
    </w:p>
    <w:p w:rsidR="00000000" w:rsidDel="00000000" w:rsidP="00000000" w:rsidRDefault="00000000" w:rsidRPr="00000000" w14:paraId="00000025">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Pineda, Víctor Alfonso Moreno. “Latinoamérica para los latinoamericanos: análisis del discurso ideológico latinoamericano en las canciones de Calle 13”. </w:t>
      </w:r>
      <w:r w:rsidDel="00000000" w:rsidR="00000000" w:rsidRPr="00000000">
        <w:rPr>
          <w:rFonts w:ascii="Times New Roman" w:cs="Times New Roman" w:eastAsia="Times New Roman" w:hAnsi="Times New Roman"/>
          <w:i w:val="1"/>
          <w:rtl w:val="0"/>
        </w:rPr>
        <w:t xml:space="preserve">Cuadernos de Lingüística Hispánica</w:t>
      </w:r>
      <w:r w:rsidDel="00000000" w:rsidR="00000000" w:rsidRPr="00000000">
        <w:rPr>
          <w:rFonts w:ascii="Times New Roman" w:cs="Times New Roman" w:eastAsia="Times New Roman" w:hAnsi="Times New Roman"/>
          <w:rtl w:val="0"/>
        </w:rPr>
        <w:t xml:space="preserve">, núm. 20, 2012, pp. 99–107.</w:t>
      </w:r>
    </w:p>
    <w:p w:rsidR="00000000" w:rsidDel="00000000" w:rsidP="00000000" w:rsidRDefault="00000000" w:rsidRPr="00000000" w14:paraId="00000026">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Ramos, Julio. “Genealogias de la moral latinoamericanista: el cuerpo y la herencia de Flora Tristan”. </w:t>
      </w:r>
      <w:r w:rsidDel="00000000" w:rsidR="00000000" w:rsidRPr="00000000">
        <w:rPr>
          <w:rFonts w:ascii="Times New Roman" w:cs="Times New Roman" w:eastAsia="Times New Roman" w:hAnsi="Times New Roman"/>
          <w:i w:val="1"/>
          <w:rtl w:val="0"/>
        </w:rPr>
        <w:t xml:space="preserve">Lucero</w:t>
      </w:r>
      <w:r w:rsidDel="00000000" w:rsidR="00000000" w:rsidRPr="00000000">
        <w:rPr>
          <w:rFonts w:ascii="Times New Roman" w:cs="Times New Roman" w:eastAsia="Times New Roman" w:hAnsi="Times New Roman"/>
          <w:rtl w:val="0"/>
        </w:rPr>
        <w:t xml:space="preserve">, vol. 11, núm. 1, 2000. </w:t>
      </w:r>
      <w:r w:rsidDel="00000000" w:rsidR="00000000" w:rsidRPr="00000000">
        <w:rPr>
          <w:rFonts w:ascii="Times New Roman" w:cs="Times New Roman" w:eastAsia="Times New Roman" w:hAnsi="Times New Roman"/>
          <w:i w:val="1"/>
          <w:rtl w:val="0"/>
        </w:rPr>
        <w:t xml:space="preserve">escholarship.org</w:t>
      </w:r>
      <w:r w:rsidDel="00000000" w:rsidR="00000000" w:rsidRPr="00000000">
        <w:rPr>
          <w:rFonts w:ascii="Times New Roman" w:cs="Times New Roman" w:eastAsia="Times New Roman" w:hAnsi="Times New Roman"/>
          <w:rtl w:val="0"/>
        </w:rPr>
        <w:t xml:space="preserve">,</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https://escholarship.org/uc/item/93d3v584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Latinoamericanismo a contrapelo : ensayos de Julio Ramos</w:t>
      </w:r>
      <w:r w:rsidDel="00000000" w:rsidR="00000000" w:rsidRPr="00000000">
        <w:rPr>
          <w:rFonts w:ascii="Times New Roman" w:cs="Times New Roman" w:eastAsia="Times New Roman" w:hAnsi="Times New Roman"/>
          <w:rtl w:val="0"/>
        </w:rPr>
        <w:t xml:space="preserve">. 2015. /z-wcorg/.</w:t>
      </w:r>
    </w:p>
    <w:p w:rsidR="00000000" w:rsidDel="00000000" w:rsidP="00000000" w:rsidRDefault="00000000" w:rsidRPr="00000000" w14:paraId="00000028">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Riggen, Patricia. </w:t>
      </w:r>
      <w:r w:rsidDel="00000000" w:rsidR="00000000" w:rsidRPr="00000000">
        <w:rPr>
          <w:rFonts w:ascii="Times New Roman" w:cs="Times New Roman" w:eastAsia="Times New Roman" w:hAnsi="Times New Roman"/>
          <w:i w:val="1"/>
          <w:rtl w:val="0"/>
        </w:rPr>
        <w:t xml:space="preserve">Under the Same Moon</w:t>
      </w:r>
      <w:r w:rsidDel="00000000" w:rsidR="00000000" w:rsidRPr="00000000">
        <w:rPr>
          <w:rFonts w:ascii="Times New Roman" w:cs="Times New Roman" w:eastAsia="Times New Roman" w:hAnsi="Times New Roman"/>
          <w:rtl w:val="0"/>
        </w:rPr>
        <w:t xml:space="preserve">. 2007.</w:t>
      </w:r>
    </w:p>
    <w:p w:rsidR="00000000" w:rsidDel="00000000" w:rsidP="00000000" w:rsidRDefault="00000000" w:rsidRPr="00000000" w14:paraId="00000029">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Rodríguez, Simón. </w:t>
      </w:r>
      <w:r w:rsidDel="00000000" w:rsidR="00000000" w:rsidRPr="00000000">
        <w:rPr>
          <w:rFonts w:ascii="Times New Roman" w:cs="Times New Roman" w:eastAsia="Times New Roman" w:hAnsi="Times New Roman"/>
          <w:i w:val="1"/>
          <w:rtl w:val="0"/>
        </w:rPr>
        <w:t xml:space="preserve">Obras completas</w:t>
      </w:r>
      <w:r w:rsidDel="00000000" w:rsidR="00000000" w:rsidRPr="00000000">
        <w:rPr>
          <w:rFonts w:ascii="Times New Roman" w:cs="Times New Roman" w:eastAsia="Times New Roman" w:hAnsi="Times New Roman"/>
          <w:rtl w:val="0"/>
        </w:rPr>
        <w:t xml:space="preserve">. Universidad Simón Rodríguez, 1975.</w:t>
      </w:r>
    </w:p>
    <w:p w:rsidR="00000000" w:rsidDel="00000000" w:rsidP="00000000" w:rsidRDefault="00000000" w:rsidRPr="00000000" w14:paraId="0000002A">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Rotker, Susana. </w:t>
      </w:r>
      <w:r w:rsidDel="00000000" w:rsidR="00000000" w:rsidRPr="00000000">
        <w:rPr>
          <w:rFonts w:ascii="Times New Roman" w:cs="Times New Roman" w:eastAsia="Times New Roman" w:hAnsi="Times New Roman"/>
          <w:i w:val="1"/>
          <w:rtl w:val="0"/>
        </w:rPr>
        <w:t xml:space="preserve">Bravo pueblo : poder, utopía y violencia</w:t>
      </w:r>
      <w:r w:rsidDel="00000000" w:rsidR="00000000" w:rsidRPr="00000000">
        <w:rPr>
          <w:rFonts w:ascii="Times New Roman" w:cs="Times New Roman" w:eastAsia="Times New Roman" w:hAnsi="Times New Roman"/>
          <w:rtl w:val="0"/>
        </w:rPr>
        <w:t xml:space="preserve">. Fondo Editorial Nave Va, 2005. /z-wcorg/.</w:t>
      </w:r>
    </w:p>
    <w:p w:rsidR="00000000" w:rsidDel="00000000" w:rsidP="00000000" w:rsidRDefault="00000000" w:rsidRPr="00000000" w14:paraId="0000002B">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 </w:t>
      </w:r>
      <w:r w:rsidDel="00000000" w:rsidR="00000000" w:rsidRPr="00000000">
        <w:rPr>
          <w:rFonts w:ascii="Times New Roman" w:cs="Times New Roman" w:eastAsia="Times New Roman" w:hAnsi="Times New Roman"/>
          <w:i w:val="1"/>
          <w:rtl w:val="0"/>
        </w:rPr>
        <w:t xml:space="preserve">Julio Ramos: “la pandemia actual del coronavirus va a fortalecer los discursos inmunológicos del control de la frontera”. – Plaza Pública</w:t>
      </w:r>
      <w:r w:rsidDel="00000000" w:rsidR="00000000" w:rsidRPr="00000000">
        <w:rPr>
          <w:rFonts w:ascii="Times New Roman" w:cs="Times New Roman" w:eastAsia="Times New Roman" w:hAnsi="Times New Roman"/>
          <w:rtl w:val="0"/>
        </w:rPr>
        <w:t xml:space="preserve">.</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http://plazapublica.georgetown.domains/entrevista/287/</w:t>
        </w:r>
      </w:hyperlink>
      <w:r w:rsidDel="00000000" w:rsidR="00000000" w:rsidRPr="00000000">
        <w:rPr>
          <w:rFonts w:ascii="Times New Roman" w:cs="Times New Roman" w:eastAsia="Times New Roman" w:hAnsi="Times New Roman"/>
          <w:rtl w:val="0"/>
        </w:rPr>
        <w:t xml:space="preserve">. Consultado el 11 de abril de 2020.</w:t>
      </w:r>
    </w:p>
    <w:p w:rsidR="00000000" w:rsidDel="00000000" w:rsidP="00000000" w:rsidRDefault="00000000" w:rsidRPr="00000000" w14:paraId="0000002C">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Wilkinson, Alec. “Immigration Blues.” </w:t>
      </w:r>
      <w:r w:rsidDel="00000000" w:rsidR="00000000" w:rsidRPr="00000000">
        <w:rPr>
          <w:rFonts w:ascii="Times New Roman" w:cs="Times New Roman" w:eastAsia="Times New Roman" w:hAnsi="Times New Roman"/>
          <w:i w:val="1"/>
          <w:rtl w:val="0"/>
        </w:rPr>
        <w:t xml:space="preserve">The New Yorker</w:t>
      </w:r>
      <w:r w:rsidDel="00000000" w:rsidR="00000000" w:rsidRPr="00000000">
        <w:rPr>
          <w:rFonts w:ascii="Times New Roman" w:cs="Times New Roman" w:eastAsia="Times New Roman" w:hAnsi="Times New Roman"/>
          <w:rtl w:val="0"/>
        </w:rPr>
        <w:t xml:space="preserve">,</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https://www.newyorker.com/magazine/2010/05/24/immigration-blues</w:t>
        </w:r>
      </w:hyperlink>
      <w:r w:rsidDel="00000000" w:rsidR="00000000" w:rsidRPr="00000000">
        <w:rPr>
          <w:rFonts w:ascii="Times New Roman" w:cs="Times New Roman" w:eastAsia="Times New Roman" w:hAnsi="Times New Roman"/>
          <w:rtl w:val="0"/>
        </w:rPr>
        <w:t xml:space="preserve">. Accessed 13 Apr. 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cholarship.org/uc/item/93d3v584" TargetMode="External"/><Relationship Id="rId11" Type="http://schemas.openxmlformats.org/officeDocument/2006/relationships/hyperlink" Target="https://revistascientificas.us.es/index.php/araucaria/article/view/1290" TargetMode="External"/><Relationship Id="rId22" Type="http://schemas.openxmlformats.org/officeDocument/2006/relationships/hyperlink" Target="http://plazapublica.georgetown.domains/entrevista/287/" TargetMode="External"/><Relationship Id="rId10" Type="http://schemas.openxmlformats.org/officeDocument/2006/relationships/hyperlink" Target="https://revistascientificas.us.es/index.php/araucaria/article/view/1290" TargetMode="External"/><Relationship Id="rId21" Type="http://schemas.openxmlformats.org/officeDocument/2006/relationships/hyperlink" Target="http://plazapublica.georgetown.domains/entrevista/287/" TargetMode="External"/><Relationship Id="rId13" Type="http://schemas.openxmlformats.org/officeDocument/2006/relationships/hyperlink" Target="https://doi.org/10.7560/SLAPC3106" TargetMode="External"/><Relationship Id="rId24" Type="http://schemas.openxmlformats.org/officeDocument/2006/relationships/hyperlink" Target="https://www.newyorker.com/magazine/2010/05/24/immigration-blues" TargetMode="External"/><Relationship Id="rId12" Type="http://schemas.openxmlformats.org/officeDocument/2006/relationships/hyperlink" Target="https://doi.org/10.7312/chea13018" TargetMode="External"/><Relationship Id="rId23" Type="http://schemas.openxmlformats.org/officeDocument/2006/relationships/hyperlink" Target="https://www.newyorker.com/magazine/2010/05/24/immigration-b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1356932022000004166" TargetMode="External"/><Relationship Id="rId15" Type="http://schemas.openxmlformats.org/officeDocument/2006/relationships/hyperlink" Target="https://doi.org/10.1086/ahr.111.4.1042" TargetMode="External"/><Relationship Id="rId14" Type="http://schemas.openxmlformats.org/officeDocument/2006/relationships/hyperlink" Target="https://doi.org/10.15446/achsc.v45n2.71025" TargetMode="External"/><Relationship Id="rId17" Type="http://schemas.openxmlformats.org/officeDocument/2006/relationships/hyperlink" Target="https://doi.org/10.1017/S000316150004373X" TargetMode="External"/><Relationship Id="rId16" Type="http://schemas.openxmlformats.org/officeDocument/2006/relationships/hyperlink" Target="https://doi.org/10.1086/ahr.111.2.336" TargetMode="External"/><Relationship Id="rId5" Type="http://schemas.openxmlformats.org/officeDocument/2006/relationships/styles" Target="styles.xml"/><Relationship Id="rId19" Type="http://schemas.openxmlformats.org/officeDocument/2006/relationships/hyperlink" Target="https://escholarship.org/uc/item/93d3v584" TargetMode="External"/><Relationship Id="rId6" Type="http://schemas.openxmlformats.org/officeDocument/2006/relationships/hyperlink" Target="https://doi.org/10.11144/Javeriana.cl20-39.ppdl" TargetMode="External"/><Relationship Id="rId18" Type="http://schemas.openxmlformats.org/officeDocument/2006/relationships/hyperlink" Target="https://doi.org/10.15446/achsc.v45n2.71030" TargetMode="External"/><Relationship Id="rId7" Type="http://schemas.openxmlformats.org/officeDocument/2006/relationships/hyperlink" Target="https://doi.org/10.7560/SLAPC3511" TargetMode="External"/><Relationship Id="rId8" Type="http://schemas.openxmlformats.org/officeDocument/2006/relationships/hyperlink" Target="https://doi.org/10.1080/13569320216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