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trHeight w:val="13823" w:hRule="atLeast"/>
        </w:trPr>
        <w:tc>
          <w:tcPr>
            <w:shd w:fill="0B1F4B" w:val="clear"/>
            <w:tcMar>
              <w:top w:type="dxa" w:w="0"/>
              <w:left w:type="dxa" w:w="340"/>
              <w:bottom w:type="dxa" w:w="0"/>
              <w:right w:type="dxa" w:w="340"/>
            </w:tcMar>
          </w:tcPr>
          <w:p>
            <w:pPr>
              <w:spacing w:after="0" w:before="420"/>
              <w:jc w:val="center"/>
            </w:pPr>
            <w:r>
              <w:rPr>
                <w:rFonts w:ascii="Georgia" w:cs="Georgia" w:eastAsia="Georgia" w:hAnsi="Georgia"/>
                <w:b/>
                <w:bCs/>
                <w:color w:val="E3C766"/>
                <w:sz w:val="64"/>
                <w:szCs w:val="64"/>
              </w:rPr>
              <w:t xml:space="preserve">TAB</w:t>
            </w:r>
          </w:p>
          <w:p>
            <w:pPr>
              <w:spacing w:after="40"/>
              <w:jc w:val="center"/>
            </w:pPr>
            <w:r>
              <w:rPr>
                <w:rFonts w:ascii="Calibri" w:cs="Calibri" w:eastAsia="Calibri" w:hAnsi="Calibri"/>
                <w:b/>
                <w:bCs/>
                <w:color w:val="A9BBDA"/>
                <w:spacing w:val="60"/>
                <w:sz w:val="17"/>
                <w:szCs w:val="17"/>
              </w:rPr>
              <w:t xml:space="preserve">INTEGRATED SYSTEMS PTE LTD</w:t>
            </w:r>
          </w:p>
          <w:p>
            <w:pPr>
              <w:pBdr>
                <w:bottom w:val="single" w:color="C9A227" w:sz="10" w:space="2"/>
              </w:pBdr>
              <w:spacing w:after="60" w:before="60"/>
            </w:pPr>
            <w:r>
              <w:t xml:space="preserve"/>
            </w:r>
          </w:p>
          <w:p>
            <w:pPr>
              <w:spacing w:after="0" w:before="300"/>
              <w:jc w:val="center"/>
            </w:pPr>
            <w:r>
              <w:rPr>
                <w:rFonts w:ascii="Calibri" w:cs="Calibri" w:eastAsia="Calibri" w:hAnsi="Calibri"/>
                <w:b/>
                <w:bCs/>
                <w:color w:val="E3C766"/>
                <w:spacing w:val="120"/>
                <w:sz w:val="20"/>
                <w:szCs w:val="20"/>
              </w:rPr>
              <w:t xml:space="preserve">DOKUMEN RINGKASAN SISTEM</w:t>
            </w:r>
          </w:p>
          <w:p>
            <w:pPr>
              <w:spacing w:after="0" w:before="200" w:line="380"/>
              <w:jc w:val="center"/>
            </w:pPr>
            <w:r>
              <w:rPr>
                <w:rFonts w:ascii="Georgia" w:cs="Georgia" w:eastAsia="Georgia" w:hAnsi="Georgia"/>
                <w:b/>
                <w:bCs/>
                <w:color w:val="FFFFFF"/>
                <w:sz w:val="46"/>
                <w:szCs w:val="46"/>
              </w:rPr>
              <w:t xml:space="preserve">Tethered Balloon</w:t>
            </w:r>
            <w:r>
              <w:rPr>
                <w:rFonts w:ascii="Georgia" w:cs="Georgia" w:eastAsia="Georgia" w:hAnsi="Georgia"/>
                <w:b/>
                <w:bCs/>
                <w:color w:val="FFFFFF"/>
                <w:sz w:val="46"/>
                <w:szCs w:val="46"/>
              </w:rPr>
              <w:br/>
              <w:t xml:space="preserve">GeoInt System</w:t>
            </w:r>
          </w:p>
          <w:p>
            <w:pPr>
              <w:spacing w:after="260" w:before="140" w:line="300"/>
              <w:jc w:val="center"/>
            </w:pPr>
            <w:r>
              <w:rPr>
                <w:rFonts w:ascii="Calibri" w:cs="Calibri" w:eastAsia="Calibri" w:hAnsi="Calibri"/>
                <w:color w:val="C3D2EC"/>
                <w:sz w:val="22"/>
                <w:szCs w:val="22"/>
              </w:rPr>
              <w:t xml:space="preserve">Ringkasan Fungsi dan Tampilan Antarmuka Ground Control Station</w:t>
            </w:r>
          </w:p>
          <w:p>
            <w:pPr>
              <w:pBdr>
                <w:bottom w:val="single" w:color="C9A227" w:sz="6" w:space="2"/>
              </w:pBdr>
              <w:spacing w:after="60" w:before="60"/>
            </w:pPr>
            <w:r>
              <w:t xml:space="preserve"/>
            </w:r>
          </w:p>
          <w:p>
            <w:pPr>
              <w:spacing w:after="40" w:before="260"/>
              <w:jc w:val="center"/>
            </w:pPr>
            <w:r>
              <w:rPr>
                <w:rFonts w:ascii="Calibri" w:cs="Calibri" w:eastAsia="Calibri" w:hAnsi="Calibri"/>
                <w:b/>
                <w:bCs/>
                <w:color w:val="8FA6CC"/>
                <w:spacing w:val="90"/>
                <w:sz w:val="15"/>
                <w:szCs w:val="15"/>
              </w:rPr>
              <w:t xml:space="preserve">DITERBITKAN UNTUK</w:t>
            </w:r>
          </w:p>
          <w:p>
            <w:pPr>
              <w:spacing w:after="260"/>
              <w:jc w:val="center"/>
            </w:pPr>
            <w:r>
              <w:rPr>
                <w:rFonts w:ascii="Georgia" w:cs="Georgia" w:eastAsia="Georgia" w:hAnsi="Georgia"/>
                <w:b/>
                <w:bCs/>
                <w:color w:val="E3C766"/>
                <w:sz w:val="30"/>
                <w:szCs w:val="30"/>
              </w:rPr>
              <w:t xml:space="preserve">Badan Intelijen Negara</w:t>
            </w:r>
          </w:p>
          <w:p>
            <w:pPr>
              <w:spacing w:after="20"/>
              <w:jc w:val="center"/>
            </w:pPr>
            <w:r>
              <w:rPr>
                <w:rFonts w:ascii="Calibri" w:cs="Calibri" w:eastAsia="Calibri" w:hAnsi="Calibri"/>
                <w:b/>
                <w:bCs/>
                <w:color w:val="8FA6CC"/>
                <w:spacing w:val="90"/>
                <w:sz w:val="14"/>
                <w:szCs w:val="14"/>
              </w:rPr>
              <w:t xml:space="preserve">LICENSE NUMBER</w:t>
            </w:r>
          </w:p>
          <w:p>
            <w:pPr>
              <w:spacing w:after="30"/>
              <w:jc w:val="center"/>
            </w:pPr>
            <w:r>
              <w:rPr>
                <w:rFonts w:ascii="Consolas" w:cs="Consolas" w:eastAsia="Consolas" w:hAnsi="Consolas"/>
                <w:color w:val="FFFFFF"/>
                <w:sz w:val="20"/>
                <w:szCs w:val="20"/>
              </w:rPr>
              <w:t xml:space="preserve">TAB-CC-2026-001-A8F4K2  ·  TAB-CC-2026-002-B7M9X5</w:t>
            </w:r>
          </w:p>
          <w:p>
            <w:pPr>
              <w:spacing w:after="30"/>
              <w:jc w:val="center"/>
            </w:pPr>
            <w:r>
              <w:rPr>
                <w:rFonts w:ascii="Consolas" w:cs="Consolas" w:eastAsia="Consolas" w:hAnsi="Consolas"/>
                <w:color w:val="FFFFFF"/>
                <w:sz w:val="20"/>
                <w:szCs w:val="20"/>
              </w:rPr>
              <w:t xml:space="preserve">TAB-AODGIS-2026-003-C3L8P6  ·  TAB-AODGIS-2026-004-D5Q7W1</w:t>
            </w:r>
          </w:p>
          <w:p>
            <w:pPr>
              <w:spacing w:after="30"/>
              <w:jc w:val="center"/>
            </w:pPr>
            <w:r>
              <w:rPr>
                <w:rFonts w:ascii="Consolas" w:cs="Consolas" w:eastAsia="Consolas" w:hAnsi="Consolas"/>
                <w:color w:val="FFFFFF"/>
                <w:sz w:val="20"/>
                <w:szCs w:val="20"/>
              </w:rPr>
              <w:t xml:space="preserve">TAB-DAEP-2026-005-E9R4T8  ·  TAB-DAEP-2026-006-F2N6Y7</w:t>
            </w:r>
          </w:p>
          <w:p>
            <w:pPr>
              <w:spacing w:after="30"/>
              <w:jc w:val="center"/>
            </w:pPr>
            <w:r>
              <w:rPr>
                <w:rFonts w:ascii="Consolas" w:cs="Consolas" w:eastAsia="Consolas" w:hAnsi="Consolas"/>
                <w:color w:val="FFFFFF"/>
                <w:sz w:val="20"/>
                <w:szCs w:val="20"/>
              </w:rPr>
              <w:t xml:space="preserve">TAB-IRGIS-2026-007-G5V8K3  ·  TAB-IRGIS-2026-008-H7M2Z9</w:t>
            </w:r>
          </w:p>
          <w:p>
            <w:pPr>
              <w:spacing w:after="20" w:before="200"/>
              <w:jc w:val="center"/>
            </w:pPr>
            <w:r>
              <w:rPr>
                <w:rFonts w:ascii="Calibri" w:cs="Calibri" w:eastAsia="Calibri" w:hAnsi="Calibri"/>
                <w:b/>
                <w:bCs/>
                <w:color w:val="8FA6CC"/>
                <w:spacing w:val="90"/>
                <w:sz w:val="14"/>
                <w:szCs w:val="14"/>
              </w:rPr>
              <w:t xml:space="preserve">MASA BERLAKU</w:t>
            </w:r>
          </w:p>
          <w:p>
            <w:pPr>
              <w:spacing w:after="420"/>
              <w:jc w:val="center"/>
            </w:pPr>
            <w:r>
              <w:rPr>
                <w:rFonts w:ascii="Calibri" w:cs="Calibri" w:eastAsia="Calibri" w:hAnsi="Calibri"/>
                <w:color w:val="FFFFFF"/>
                <w:sz w:val="20"/>
                <w:szCs w:val="20"/>
              </w:rPr>
              <w:t xml:space="preserve">20 Juli 2026 — 31 Desember 2027</w:t>
            </w:r>
          </w:p>
          <w:p>
            <w:pPr>
              <w:pBdr>
                <w:bottom w:val="single" w:color="C9A227" w:sz="10" w:space="2"/>
              </w:pBdr>
              <w:spacing w:after="60" w:before="60"/>
            </w:pPr>
            <w:r>
              <w:t xml:space="preserve"/>
            </w:r>
          </w:p>
          <w:p>
            <w:pPr>
              <w:spacing w:after="0" w:before="200"/>
              <w:jc w:val="center"/>
            </w:pPr>
            <w:r>
              <w:rPr>
                <w:rFonts w:ascii="Calibri" w:cs="Calibri" w:eastAsia="Calibri" w:hAnsi="Calibri"/>
                <w:color w:val="8FA6CC"/>
                <w:sz w:val="16"/>
                <w:szCs w:val="16"/>
              </w:rPr>
              <w:t xml:space="preserve">TAB-DOC-2026-OVW-01   ·   Versi 2.0   ·   27 Juli 2026</w:t>
            </w:r>
          </w:p>
          <w:p>
            <w:pPr>
              <w:spacing w:after="420" w:before="40"/>
              <w:jc w:val="center"/>
            </w:pPr>
            <w:r>
              <w:rPr>
                <w:rFonts w:ascii="Calibri" w:cs="Calibri" w:eastAsia="Calibri" w:hAnsi="Calibri"/>
                <w:b/>
                <w:bCs/>
                <w:color w:val="D9A7A7"/>
                <w:spacing w:val="60"/>
                <w:sz w:val="14"/>
                <w:szCs w:val="14"/>
              </w:rPr>
              <w:t xml:space="preserve">DOKUMEN TERBATAS — TIDAK UNTUK DISEBARLUASKAN</w:t>
            </w:r>
          </w:p>
        </w:tc>
      </w:tr>
    </w:tbl>
    <w:p>
      <w:pPr>
        <w:sectPr>
          <w:pgSz w:w="11908" w:h="16833" w:orient="portrait"/>
          <w:pgMar w:top="0" w:right="0" w:bottom="0" w:left="0" w:header="708" w:footer="708" w:gutter="0"/>
          <w:pgNumType/>
          <w:docGrid w:linePitch="360"/>
        </w:sectPr>
      </w:pPr>
    </w:p>
    <w:p>
      <w:pPr>
        <w:pStyle w:val="Heading1"/>
      </w:pPr>
      <w:r>
        <w:t xml:space="preserve">Daftar Isi</w:t>
      </w:r>
    </w:p>
    <w:p>
      <w:pPr>
        <w:spacing w:after="120"/>
      </w:pPr>
      <w:r>
        <w:rPr>
          <w:i/>
          <w:iCs/>
          <w:color w:val="5A6779"/>
          <w:sz w:val="18"/>
          <w:szCs w:val="18"/>
        </w:rPr>
        <w:t xml:space="preserve">Klik kanan pada daftar di bawah lalu pilih “Update Field” untuk memperbarui nomor halaman setelah dokumen diedit.</w:t>
      </w:r>
    </w:p>
    <w:sdt>
      <w:sdtPr>
        <w:alias w:val="Daftar Isi"/>
      </w:sdtPr>
      <w:sdtContent>
        <w:p>
          <w:r>
            <w:fldChar w:fldCharType="begin" w:dirty="true"/>
            <w:instrText xml:space="preserve">TOC \h \o "1-3"</w:instrText>
            <w:fldChar w:fldCharType="separate"/>
          </w:r>
        </w:p>
        <w:p>
          <w:r>
            <w:fldChar w:fldCharType="end"/>
          </w:r>
        </w:p>
      </w:sdtContent>
    </w:sdt>
    <w:p>
      <w:pPr>
        <w:pStyle w:val="Heading1"/>
        <w:pageBreakBefore/>
      </w:pPr>
      <w:r>
        <w:t xml:space="preserve">Ringkasan Eksekutif</w:t>
      </w:r>
    </w:p>
    <w:p>
      <w:pPr>
        <w:jc w:val="both"/>
      </w:pPr>
      <w:r>
        <w:t xml:space="preserve">Tethered Balloon Geospatial Intelligence System adalah perangkat lunak Ground Control Station yang mengendalikan, memantau, dan menganalisis sistem pengawasan berbasis balon udara tertambat. Perangkat lunak terhubung langsung dengan muatan gimbal sensor ganda Epsilon 140Z G2, sistem penambat darat, serta kabel penambat yang menyalurkan daya dan data.</w:t>
      </w:r>
    </w:p>
    <w:p>
      <w:pPr>
        <w:jc w:val="both"/>
      </w:pPr>
      <w:r>
        <w:t xml:space="preserve">Sistem dirancang dengan prinsip pemrosesan lokal penuh. Seluruh inferensi kecerdasan buatan, penyimpanan rekaman, dan penyusunan laporan berlangsung pada workstation di lapangan tanpa ketergantungan pada koneksi internet maupun layanan awan. Dokumen ini merangkum fungsi setiap menu beserta tampilan antarmukanya sebagai pengantar sebelum membaca manual book per lisensi.</w:t>
      </w:r>
    </w:p>
    <w:p>
      <w:pPr>
        <w:pStyle w:val="Heading2"/>
      </w:pPr>
      <w:r>
        <w:t xml:space="preserve">Sertifikat Lisensi yang Diterbitkan</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gridCol w:w="100"/>
      </w:tblGrid>
      <w:tr>
        <w:trPr>
          <w:tblHeader/>
        </w:trPr>
        <w:tc>
          <w:tcPr>
            <w:tcW w:type="pct" w:w="22%"/>
            <w:shd w:fill="0B1F4B" w:val="clear"/>
            <w:tcMar>
              <w:top w:type="dxa" w:w="90"/>
              <w:left w:type="dxa" w:w="130"/>
              <w:bottom w:type="dxa" w:w="90"/>
              <w:right w:type="dxa" w:w="130"/>
            </w:tcMar>
            <w:vAlign w:val="center"/>
          </w:tcPr>
          <w:p>
            <w:pPr>
              <w:pStyle w:val="TableHead"/>
            </w:pPr>
            <w:r>
              <w:rPr>
                <w:b/>
                <w:bCs/>
                <w:color w:val="FFFFFF"/>
              </w:rPr>
              <w:t xml:space="preserve">Sertifikat</w:t>
            </w:r>
          </w:p>
        </w:tc>
        <w:tc>
          <w:tcPr>
            <w:tcW w:type="pct" w:w="42%"/>
            <w:shd w:fill="0B1F4B" w:val="clear"/>
            <w:tcMar>
              <w:top w:type="dxa" w:w="90"/>
              <w:left w:type="dxa" w:w="130"/>
              <w:bottom w:type="dxa" w:w="90"/>
              <w:right w:type="dxa" w:w="130"/>
            </w:tcMar>
            <w:vAlign w:val="center"/>
          </w:tcPr>
          <w:p>
            <w:pPr>
              <w:pStyle w:val="TableHead"/>
            </w:pPr>
            <w:r>
              <w:rPr>
                <w:b/>
                <w:bCs/>
                <w:color w:val="FFFFFF"/>
              </w:rPr>
              <w:t xml:space="preserve">Nama Lisensi</w:t>
            </w:r>
          </w:p>
        </w:tc>
        <w:tc>
          <w:tcPr>
            <w:tcW w:type="pct" w:w="10%"/>
            <w:shd w:fill="0B1F4B" w:val="clear"/>
            <w:tcMar>
              <w:top w:type="dxa" w:w="90"/>
              <w:left w:type="dxa" w:w="130"/>
              <w:bottom w:type="dxa" w:w="90"/>
              <w:right w:type="dxa" w:w="130"/>
            </w:tcMar>
            <w:vAlign w:val="center"/>
          </w:tcPr>
          <w:p>
            <w:pPr>
              <w:pStyle w:val="TableHead"/>
            </w:pPr>
            <w:r>
              <w:rPr>
                <w:b/>
                <w:bCs/>
                <w:color w:val="FFFFFF"/>
              </w:rPr>
              <w:t xml:space="preserve">Sub-modul</w:t>
            </w:r>
          </w:p>
        </w:tc>
        <w:tc>
          <w:tcPr>
            <w:tcW w:type="pct" w:w="26%"/>
            <w:shd w:fill="0B1F4B" w:val="clear"/>
            <w:tcMar>
              <w:top w:type="dxa" w:w="90"/>
              <w:left w:type="dxa" w:w="130"/>
              <w:bottom w:type="dxa" w:w="90"/>
              <w:right w:type="dxa" w:w="130"/>
            </w:tcMar>
            <w:vAlign w:val="center"/>
          </w:tcPr>
          <w:p>
            <w:pPr>
              <w:pStyle w:val="TableHead"/>
            </w:pPr>
            <w:r>
              <w:rPr>
                <w:b/>
                <w:bCs/>
                <w:color w:val="FFFFFF"/>
              </w:rPr>
              <w:t xml:space="preserve">Manual Book</w:t>
            </w:r>
          </w:p>
        </w:tc>
      </w:tr>
      <w:tr>
        <w:tc>
          <w:tcPr>
            <w:tcW w:type="pct" w:w="22%"/>
            <w:tcMar>
              <w:top w:type="dxa" w:w="90"/>
              <w:left w:type="dxa" w:w="130"/>
              <w:bottom w:type="dxa" w:w="90"/>
              <w:right w:type="dxa" w:w="130"/>
            </w:tcMar>
            <w:vAlign w:val="center"/>
          </w:tcPr>
          <w:p>
            <w:pPr>
              <w:pStyle w:val="TableCellText"/>
            </w:pPr>
            <w:r>
              <w:rPr>
                <w:b w:val="false"/>
                <w:bCs w:val="false"/>
              </w:rPr>
              <w:t xml:space="preserve">Commercial Software License</w:t>
            </w:r>
          </w:p>
        </w:tc>
        <w:tc>
          <w:tcPr>
            <w:tcW w:type="pct" w:w="42%"/>
            <w:tcMar>
              <w:top w:type="dxa" w:w="90"/>
              <w:left w:type="dxa" w:w="130"/>
              <w:bottom w:type="dxa" w:w="90"/>
              <w:right w:type="dxa" w:w="130"/>
            </w:tcMar>
            <w:vAlign w:val="center"/>
          </w:tcPr>
          <w:p>
            <w:pPr>
              <w:pStyle w:val="TableCellText"/>
            </w:pPr>
            <w:r>
              <w:rPr>
                <w:b w:val="false"/>
                <w:bCs w:val="false"/>
              </w:rPr>
              <w:t xml:space="preserve">Crowd Counting</w:t>
            </w:r>
          </w:p>
        </w:tc>
        <w:tc>
          <w:tcPr>
            <w:tcW w:type="pct" w:w="10%"/>
            <w:tcMar>
              <w:top w:type="dxa" w:w="90"/>
              <w:left w:type="dxa" w:w="130"/>
              <w:bottom w:type="dxa" w:w="90"/>
              <w:right w:type="dxa" w:w="130"/>
            </w:tcMar>
            <w:vAlign w:val="center"/>
          </w:tcPr>
          <w:p>
            <w:pPr>
              <w:pStyle w:val="TableCellText"/>
            </w:pPr>
            <w:r>
              <w:rPr>
                <w:b w:val="false"/>
                <w:bCs w:val="false"/>
              </w:rPr>
              <w:t xml:space="preserve">1</w:t>
            </w:r>
          </w:p>
        </w:tc>
        <w:tc>
          <w:tcPr>
            <w:tcW w:type="pct" w:w="26%"/>
            <w:tcMar>
              <w:top w:type="dxa" w:w="90"/>
              <w:left w:type="dxa" w:w="130"/>
              <w:bottom w:type="dxa" w:w="90"/>
              <w:right w:type="dxa" w:w="130"/>
            </w:tcMar>
            <w:vAlign w:val="center"/>
          </w:tcPr>
          <w:p>
            <w:pPr>
              <w:pStyle w:val="TableCellText"/>
            </w:pPr>
            <w:r>
              <w:rPr>
                <w:b w:val="false"/>
                <w:bCs w:val="false"/>
              </w:rPr>
              <w:t xml:space="preserve">TAB-MB-2026-CC-01</w:t>
            </w:r>
          </w:p>
        </w:tc>
      </w:tr>
      <w:tr>
        <w:tc>
          <w:tcPr>
            <w:tcW w:type="pct" w:w="22%"/>
            <w:shd w:fill="F4F6FA" w:val="clear"/>
            <w:tcMar>
              <w:top w:type="dxa" w:w="90"/>
              <w:left w:type="dxa" w:w="130"/>
              <w:bottom w:type="dxa" w:w="90"/>
              <w:right w:type="dxa" w:w="130"/>
            </w:tcMar>
            <w:vAlign w:val="center"/>
          </w:tcPr>
          <w:p>
            <w:pPr>
              <w:pStyle w:val="TableCellText"/>
            </w:pPr>
            <w:r>
              <w:rPr>
                <w:b w:val="false"/>
                <w:bCs w:val="false"/>
              </w:rPr>
              <w:t xml:space="preserve">Module License</w:t>
            </w:r>
          </w:p>
        </w:tc>
        <w:tc>
          <w:tcPr>
            <w:tcW w:type="pct" w:w="42%"/>
            <w:shd w:fill="F4F6FA" w:val="clear"/>
            <w:tcMar>
              <w:top w:type="dxa" w:w="90"/>
              <w:left w:type="dxa" w:w="130"/>
              <w:bottom w:type="dxa" w:w="90"/>
              <w:right w:type="dxa" w:w="130"/>
            </w:tcMar>
            <w:vAlign w:val="center"/>
          </w:tcPr>
          <w:p>
            <w:pPr>
              <w:pStyle w:val="TableCellText"/>
            </w:pPr>
            <w:r>
              <w:rPr>
                <w:b w:val="false"/>
                <w:bCs w:val="false"/>
              </w:rPr>
              <w:t xml:space="preserve">Analytic and Object Detection Tethered Balloon Geospatial Intelligence System</w:t>
            </w:r>
          </w:p>
        </w:tc>
        <w:tc>
          <w:tcPr>
            <w:tcW w:type="pct" w:w="10%"/>
            <w:shd w:fill="F4F6FA" w:val="clear"/>
            <w:tcMar>
              <w:top w:type="dxa" w:w="90"/>
              <w:left w:type="dxa" w:w="130"/>
              <w:bottom w:type="dxa" w:w="90"/>
              <w:right w:type="dxa" w:w="130"/>
            </w:tcMar>
            <w:vAlign w:val="center"/>
          </w:tcPr>
          <w:p>
            <w:pPr>
              <w:pStyle w:val="TableCellText"/>
            </w:pPr>
            <w:r>
              <w:rPr>
                <w:b w:val="false"/>
                <w:bCs w:val="false"/>
              </w:rPr>
              <w:t xml:space="preserve">2</w:t>
            </w:r>
          </w:p>
        </w:tc>
        <w:tc>
          <w:tcPr>
            <w:tcW w:type="pct" w:w="26%"/>
            <w:shd w:fill="F4F6FA" w:val="clear"/>
            <w:tcMar>
              <w:top w:type="dxa" w:w="90"/>
              <w:left w:type="dxa" w:w="130"/>
              <w:bottom w:type="dxa" w:w="90"/>
              <w:right w:type="dxa" w:w="130"/>
            </w:tcMar>
            <w:vAlign w:val="center"/>
          </w:tcPr>
          <w:p>
            <w:pPr>
              <w:pStyle w:val="TableCellText"/>
            </w:pPr>
            <w:r>
              <w:rPr>
                <w:b w:val="false"/>
                <w:bCs w:val="false"/>
              </w:rPr>
              <w:t xml:space="preserve">TAB-MB-2026-AODGIS-01</w:t>
            </w:r>
          </w:p>
        </w:tc>
      </w:tr>
      <w:tr>
        <w:tc>
          <w:tcPr>
            <w:tcW w:type="pct" w:w="22%"/>
            <w:tcMar>
              <w:top w:type="dxa" w:w="90"/>
              <w:left w:type="dxa" w:w="130"/>
              <w:bottom w:type="dxa" w:w="90"/>
              <w:right w:type="dxa" w:w="130"/>
            </w:tcMar>
            <w:vAlign w:val="center"/>
          </w:tcPr>
          <w:p>
            <w:pPr>
              <w:pStyle w:val="TableCellText"/>
            </w:pPr>
            <w:r>
              <w:rPr>
                <w:b w:val="false"/>
                <w:bCs w:val="false"/>
              </w:rPr>
              <w:t xml:space="preserve">Module License</w:t>
            </w:r>
          </w:p>
        </w:tc>
        <w:tc>
          <w:tcPr>
            <w:tcW w:type="pct" w:w="42%"/>
            <w:tcMar>
              <w:top w:type="dxa" w:w="90"/>
              <w:left w:type="dxa" w:w="130"/>
              <w:bottom w:type="dxa" w:w="90"/>
              <w:right w:type="dxa" w:w="130"/>
            </w:tcMar>
            <w:vAlign w:val="center"/>
          </w:tcPr>
          <w:p>
            <w:pPr>
              <w:pStyle w:val="TableCellText"/>
            </w:pPr>
            <w:r>
              <w:rPr>
                <w:b w:val="false"/>
                <w:bCs w:val="false"/>
              </w:rPr>
              <w:t xml:space="preserve">Digital Analytic Enhancement Processing System Module</w:t>
            </w:r>
          </w:p>
        </w:tc>
        <w:tc>
          <w:tcPr>
            <w:tcW w:type="pct" w:w="10%"/>
            <w:tcMar>
              <w:top w:type="dxa" w:w="90"/>
              <w:left w:type="dxa" w:w="130"/>
              <w:bottom w:type="dxa" w:w="90"/>
              <w:right w:type="dxa" w:w="130"/>
            </w:tcMar>
            <w:vAlign w:val="center"/>
          </w:tcPr>
          <w:p>
            <w:pPr>
              <w:pStyle w:val="TableCellText"/>
            </w:pPr>
            <w:r>
              <w:rPr>
                <w:b w:val="false"/>
                <w:bCs w:val="false"/>
              </w:rPr>
              <w:t xml:space="preserve">4</w:t>
            </w:r>
          </w:p>
        </w:tc>
        <w:tc>
          <w:tcPr>
            <w:tcW w:type="pct" w:w="26%"/>
            <w:tcMar>
              <w:top w:type="dxa" w:w="90"/>
              <w:left w:type="dxa" w:w="130"/>
              <w:bottom w:type="dxa" w:w="90"/>
              <w:right w:type="dxa" w:w="130"/>
            </w:tcMar>
            <w:vAlign w:val="center"/>
          </w:tcPr>
          <w:p>
            <w:pPr>
              <w:pStyle w:val="TableCellText"/>
            </w:pPr>
            <w:r>
              <w:rPr>
                <w:b w:val="false"/>
                <w:bCs w:val="false"/>
              </w:rPr>
              <w:t xml:space="preserve">TAB-MB-2026-DAEP-01</w:t>
            </w:r>
          </w:p>
        </w:tc>
      </w:tr>
      <w:tr>
        <w:tc>
          <w:tcPr>
            <w:tcW w:type="pct" w:w="22%"/>
            <w:shd w:fill="F4F6FA" w:val="clear"/>
            <w:tcMar>
              <w:top w:type="dxa" w:w="90"/>
              <w:left w:type="dxa" w:w="130"/>
              <w:bottom w:type="dxa" w:w="90"/>
              <w:right w:type="dxa" w:w="130"/>
            </w:tcMar>
            <w:vAlign w:val="center"/>
          </w:tcPr>
          <w:p>
            <w:pPr>
              <w:pStyle w:val="TableCellText"/>
            </w:pPr>
            <w:r>
              <w:rPr>
                <w:b w:val="false"/>
                <w:bCs w:val="false"/>
              </w:rPr>
              <w:t xml:space="preserve">Module License</w:t>
            </w:r>
          </w:p>
        </w:tc>
        <w:tc>
          <w:tcPr>
            <w:tcW w:type="pct" w:w="42%"/>
            <w:shd w:fill="F4F6FA" w:val="clear"/>
            <w:tcMar>
              <w:top w:type="dxa" w:w="90"/>
              <w:left w:type="dxa" w:w="130"/>
              <w:bottom w:type="dxa" w:w="90"/>
              <w:right w:type="dxa" w:w="130"/>
            </w:tcMar>
            <w:vAlign w:val="center"/>
          </w:tcPr>
          <w:p>
            <w:pPr>
              <w:pStyle w:val="TableCellText"/>
            </w:pPr>
            <w:r>
              <w:rPr>
                <w:b w:val="false"/>
                <w:bCs w:val="false"/>
              </w:rPr>
              <w:t xml:space="preserve">Information and Reporting Tethered Balloon Geospatial Intelligence System Module</w:t>
            </w:r>
          </w:p>
        </w:tc>
        <w:tc>
          <w:tcPr>
            <w:tcW w:type="pct" w:w="10%"/>
            <w:shd w:fill="F4F6FA" w:val="clear"/>
            <w:tcMar>
              <w:top w:type="dxa" w:w="90"/>
              <w:left w:type="dxa" w:w="130"/>
              <w:bottom w:type="dxa" w:w="90"/>
              <w:right w:type="dxa" w:w="130"/>
            </w:tcMar>
            <w:vAlign w:val="center"/>
          </w:tcPr>
          <w:p>
            <w:pPr>
              <w:pStyle w:val="TableCellText"/>
            </w:pPr>
            <w:r>
              <w:rPr>
                <w:b w:val="false"/>
                <w:bCs w:val="false"/>
              </w:rPr>
              <w:t xml:space="preserve">6</w:t>
            </w:r>
          </w:p>
        </w:tc>
        <w:tc>
          <w:tcPr>
            <w:tcW w:type="pct" w:w="26%"/>
            <w:shd w:fill="F4F6FA" w:val="clear"/>
            <w:tcMar>
              <w:top w:type="dxa" w:w="90"/>
              <w:left w:type="dxa" w:w="130"/>
              <w:bottom w:type="dxa" w:w="90"/>
              <w:right w:type="dxa" w:w="130"/>
            </w:tcMar>
            <w:vAlign w:val="center"/>
          </w:tcPr>
          <w:p>
            <w:pPr>
              <w:pStyle w:val="TableCellText"/>
            </w:pPr>
            <w:r>
              <w:rPr>
                <w:b w:val="false"/>
                <w:bCs w:val="false"/>
              </w:rPr>
              <w:t xml:space="preserve">TAB-MB-2026-IRGIS-01</w:t>
            </w:r>
          </w:p>
        </w:tc>
      </w:tr>
    </w:tbl>
    <w:p>
      <w:pPr>
        <w:pStyle w:val="Heading2"/>
      </w:pPr>
      <w:r>
        <w:t xml:space="preserve">Peta Menu Aplikasi</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gridCol w:w="100"/>
      </w:tblGrid>
      <w:tr>
        <w:trPr>
          <w:tblHeader/>
        </w:trPr>
        <w:tc>
          <w:tcPr>
            <w:tcW w:type="pct" w:w="26%"/>
            <w:shd w:fill="0B1F4B" w:val="clear"/>
            <w:tcMar>
              <w:top w:type="dxa" w:w="90"/>
              <w:left w:type="dxa" w:w="130"/>
              <w:bottom w:type="dxa" w:w="90"/>
              <w:right w:type="dxa" w:w="130"/>
            </w:tcMar>
            <w:vAlign w:val="center"/>
          </w:tcPr>
          <w:p>
            <w:pPr>
              <w:pStyle w:val="TableHead"/>
            </w:pPr>
            <w:r>
              <w:rPr>
                <w:b/>
                <w:bCs/>
                <w:color w:val="FFFFFF"/>
              </w:rPr>
              <w:t xml:space="preserve">Kelompok</w:t>
            </w:r>
          </w:p>
        </w:tc>
        <w:tc>
          <w:tcPr>
            <w:tcW w:type="pct" w:w="30%"/>
            <w:shd w:fill="0B1F4B" w:val="clear"/>
            <w:tcMar>
              <w:top w:type="dxa" w:w="90"/>
              <w:left w:type="dxa" w:w="130"/>
              <w:bottom w:type="dxa" w:w="90"/>
              <w:right w:type="dxa" w:w="130"/>
            </w:tcMar>
            <w:vAlign w:val="center"/>
          </w:tcPr>
          <w:p>
            <w:pPr>
              <w:pStyle w:val="TableHead"/>
            </w:pPr>
            <w:r>
              <w:rPr>
                <w:b/>
                <w:bCs/>
                <w:color w:val="FFFFFF"/>
              </w:rPr>
              <w:t xml:space="preserve">Menu</w:t>
            </w:r>
          </w:p>
        </w:tc>
        <w:tc>
          <w:tcPr>
            <w:tcW w:type="pct" w:w="12%"/>
            <w:shd w:fill="0B1F4B" w:val="clear"/>
            <w:tcMar>
              <w:top w:type="dxa" w:w="90"/>
              <w:left w:type="dxa" w:w="130"/>
              <w:bottom w:type="dxa" w:w="90"/>
              <w:right w:type="dxa" w:w="130"/>
            </w:tcMar>
            <w:vAlign w:val="center"/>
          </w:tcPr>
          <w:p>
            <w:pPr>
              <w:pStyle w:val="TableHead"/>
            </w:pPr>
            <w:r>
              <w:rPr>
                <w:b/>
                <w:bCs/>
                <w:color w:val="FFFFFF"/>
              </w:rPr>
              <w:t xml:space="preserve">Kode</w:t>
            </w:r>
          </w:p>
        </w:tc>
        <w:tc>
          <w:tcPr>
            <w:tcW w:type="pct" w:w="32%"/>
            <w:shd w:fill="0B1F4B" w:val="clear"/>
            <w:tcMar>
              <w:top w:type="dxa" w:w="90"/>
              <w:left w:type="dxa" w:w="130"/>
              <w:bottom w:type="dxa" w:w="90"/>
              <w:right w:type="dxa" w:w="130"/>
            </w:tcMar>
            <w:vAlign w:val="center"/>
          </w:tcPr>
          <w:p>
            <w:pPr>
              <w:pStyle w:val="TableHead"/>
            </w:pPr>
            <w:r>
              <w:rPr>
                <w:b/>
                <w:bCs/>
                <w:color w:val="FFFFFF"/>
              </w:rPr>
              <w:t xml:space="preserve">Lisensi Penaung</w:t>
            </w:r>
          </w:p>
        </w:tc>
      </w:tr>
      <w:tr>
        <w:tc>
          <w:tcPr>
            <w:tcW w:type="pct" w:w="26%"/>
            <w:tcMar>
              <w:top w:type="dxa" w:w="90"/>
              <w:left w:type="dxa" w:w="130"/>
              <w:bottom w:type="dxa" w:w="90"/>
              <w:right w:type="dxa" w:w="130"/>
            </w:tcMar>
            <w:vAlign w:val="center"/>
          </w:tcPr>
          <w:p>
            <w:pPr>
              <w:pStyle w:val="TableCellText"/>
            </w:pPr>
            <w:r>
              <w:rPr>
                <w:b w:val="false"/>
                <w:bCs w:val="false"/>
              </w:rPr>
              <w:t xml:space="preserve">Command Center</w:t>
            </w:r>
          </w:p>
        </w:tc>
        <w:tc>
          <w:tcPr>
            <w:tcW w:type="pct" w:w="30%"/>
            <w:tcMar>
              <w:top w:type="dxa" w:w="90"/>
              <w:left w:type="dxa" w:w="130"/>
              <w:bottom w:type="dxa" w:w="90"/>
              <w:right w:type="dxa" w:w="130"/>
            </w:tcMar>
            <w:vAlign w:val="center"/>
          </w:tcPr>
          <w:p>
            <w:pPr>
              <w:pStyle w:val="TableCellText"/>
            </w:pPr>
            <w:r>
              <w:rPr>
                <w:b w:val="false"/>
                <w:bCs w:val="false"/>
              </w:rPr>
              <w:t xml:space="preserve">Mission Dashboard</w:t>
            </w:r>
          </w:p>
        </w:tc>
        <w:tc>
          <w:tcPr>
            <w:tcW w:type="pct" w:w="12%"/>
            <w:tcMar>
              <w:top w:type="dxa" w:w="90"/>
              <w:left w:type="dxa" w:w="130"/>
              <w:bottom w:type="dxa" w:w="90"/>
              <w:right w:type="dxa" w:w="130"/>
            </w:tcMar>
            <w:vAlign w:val="center"/>
          </w:tcPr>
          <w:p>
            <w:pPr>
              <w:pStyle w:val="TableCellText"/>
            </w:pPr>
            <w:r>
              <w:rPr>
                <w:b w:val="false"/>
                <w:bCs w:val="false"/>
              </w:rPr>
              <w:t xml:space="preserve">—</w:t>
            </w:r>
          </w:p>
        </w:tc>
        <w:tc>
          <w:tcPr>
            <w:tcW w:type="pct" w:w="32%"/>
            <w:tcMar>
              <w:top w:type="dxa" w:w="90"/>
              <w:left w:type="dxa" w:w="130"/>
              <w:bottom w:type="dxa" w:w="90"/>
              <w:right w:type="dxa" w:w="130"/>
            </w:tcMar>
            <w:vAlign w:val="center"/>
          </w:tcPr>
          <w:p>
            <w:pPr>
              <w:pStyle w:val="TableCellText"/>
            </w:pPr>
            <w:r>
              <w:rPr>
                <w:b w:val="false"/>
                <w:bCs w:val="false"/>
              </w:rPr>
              <w:t xml:space="preserve">Platform (selalu tersedia)</w:t>
            </w:r>
          </w:p>
        </w:tc>
      </w:tr>
      <w:tr>
        <w:tc>
          <w:tcPr>
            <w:tcW w:type="pct" w:w="26%"/>
            <w:shd w:fill="F4F6FA" w:val="clear"/>
            <w:tcMar>
              <w:top w:type="dxa" w:w="90"/>
              <w:left w:type="dxa" w:w="130"/>
              <w:bottom w:type="dxa" w:w="90"/>
              <w:right w:type="dxa" w:w="130"/>
            </w:tcMar>
            <w:vAlign w:val="center"/>
          </w:tcPr>
          <w:p>
            <w:pPr>
              <w:pStyle w:val="TableCellText"/>
            </w:pPr>
            <w:r>
              <w:rPr>
                <w:b w:val="false"/>
                <w:bCs w:val="false"/>
              </w:rPr>
              <w:t xml:space="preserve">Command Center</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Surveillance Media</w:t>
            </w:r>
          </w:p>
        </w:tc>
        <w:tc>
          <w:tcPr>
            <w:tcW w:type="pct" w:w="12%"/>
            <w:shd w:fill="F4F6FA" w:val="clear"/>
            <w:tcMar>
              <w:top w:type="dxa" w:w="90"/>
              <w:left w:type="dxa" w:w="130"/>
              <w:bottom w:type="dxa" w:w="90"/>
              <w:right w:type="dxa" w:w="130"/>
            </w:tcMar>
            <w:vAlign w:val="center"/>
          </w:tcPr>
          <w:p>
            <w:pPr>
              <w:pStyle w:val="TableCellText"/>
            </w:pPr>
            <w:r>
              <w:rPr>
                <w:b w:val="false"/>
                <w:bCs w:val="false"/>
              </w:rPr>
              <w:t xml:space="preserve">—</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Platform (selalu tersedia)</w:t>
            </w:r>
          </w:p>
        </w:tc>
      </w:tr>
      <w:tr>
        <w:tc>
          <w:tcPr>
            <w:tcW w:type="pct" w:w="26%"/>
            <w:tcMar>
              <w:top w:type="dxa" w:w="90"/>
              <w:left w:type="dxa" w:w="130"/>
              <w:bottom w:type="dxa" w:w="90"/>
              <w:right w:type="dxa" w:w="130"/>
            </w:tcMar>
            <w:vAlign w:val="center"/>
          </w:tcPr>
          <w:p>
            <w:pPr>
              <w:pStyle w:val="TableCellText"/>
            </w:pPr>
            <w:r>
              <w:rPr>
                <w:b w:val="false"/>
                <w:bCs w:val="false"/>
              </w:rPr>
              <w:t xml:space="preserve">Crowd Counting</w:t>
            </w:r>
          </w:p>
        </w:tc>
        <w:tc>
          <w:tcPr>
            <w:tcW w:type="pct" w:w="30%"/>
            <w:tcMar>
              <w:top w:type="dxa" w:w="90"/>
              <w:left w:type="dxa" w:w="130"/>
              <w:bottom w:type="dxa" w:w="90"/>
              <w:right w:type="dxa" w:w="130"/>
            </w:tcMar>
            <w:vAlign w:val="center"/>
          </w:tcPr>
          <w:p>
            <w:pPr>
              <w:pStyle w:val="TableCellText"/>
            </w:pPr>
            <w:r>
              <w:rPr>
                <w:b w:val="false"/>
                <w:bCs w:val="false"/>
              </w:rPr>
              <w:t xml:space="preserve">Crowd Counting</w:t>
            </w:r>
          </w:p>
        </w:tc>
        <w:tc>
          <w:tcPr>
            <w:tcW w:type="pct" w:w="12%"/>
            <w:tcMar>
              <w:top w:type="dxa" w:w="90"/>
              <w:left w:type="dxa" w:w="130"/>
              <w:bottom w:type="dxa" w:w="90"/>
              <w:right w:type="dxa" w:w="130"/>
            </w:tcMar>
            <w:vAlign w:val="center"/>
          </w:tcPr>
          <w:p>
            <w:pPr>
              <w:pStyle w:val="TableCellText"/>
            </w:pPr>
            <w:r>
              <w:rPr>
                <w:b w:val="false"/>
                <w:bCs w:val="false"/>
              </w:rPr>
              <w:t xml:space="preserve">CC-01</w:t>
            </w:r>
          </w:p>
        </w:tc>
        <w:tc>
          <w:tcPr>
            <w:tcW w:type="pct" w:w="32%"/>
            <w:tcMar>
              <w:top w:type="dxa" w:w="90"/>
              <w:left w:type="dxa" w:w="130"/>
              <w:bottom w:type="dxa" w:w="90"/>
              <w:right w:type="dxa" w:w="130"/>
            </w:tcMar>
            <w:vAlign w:val="center"/>
          </w:tcPr>
          <w:p>
            <w:pPr>
              <w:pStyle w:val="TableCellText"/>
            </w:pPr>
            <w:r>
              <w:rPr>
                <w:b w:val="false"/>
                <w:bCs w:val="false"/>
              </w:rPr>
              <w:t xml:space="preserve">Crowd Counting</w:t>
            </w:r>
          </w:p>
        </w:tc>
      </w:tr>
      <w:tr>
        <w:tc>
          <w:tcPr>
            <w:tcW w:type="pct" w:w="26%"/>
            <w:shd w:fill="F4F6FA" w:val="clear"/>
            <w:tcMar>
              <w:top w:type="dxa" w:w="90"/>
              <w:left w:type="dxa" w:w="130"/>
              <w:bottom w:type="dxa" w:w="90"/>
              <w:right w:type="dxa" w:w="130"/>
            </w:tcMar>
            <w:vAlign w:val="center"/>
          </w:tcPr>
          <w:p>
            <w:pPr>
              <w:pStyle w:val="TableCellText"/>
            </w:pPr>
            <w:r>
              <w:rPr>
                <w:b w:val="false"/>
                <w:bCs w:val="false"/>
              </w:rPr>
              <w:t xml:space="preserve">Analytic &amp; Object Detection</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Imaging Analytic</w:t>
            </w:r>
          </w:p>
        </w:tc>
        <w:tc>
          <w:tcPr>
            <w:tcW w:type="pct" w:w="12%"/>
            <w:shd w:fill="F4F6FA" w:val="clear"/>
            <w:tcMar>
              <w:top w:type="dxa" w:w="90"/>
              <w:left w:type="dxa" w:w="130"/>
              <w:bottom w:type="dxa" w:w="90"/>
              <w:right w:type="dxa" w:w="130"/>
            </w:tcMar>
            <w:vAlign w:val="center"/>
          </w:tcPr>
          <w:p>
            <w:pPr>
              <w:pStyle w:val="TableCellText"/>
            </w:pPr>
            <w:r>
              <w:rPr>
                <w:b w:val="false"/>
                <w:bCs w:val="false"/>
              </w:rPr>
              <w:t xml:space="preserve">1.1a</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AODGIS</w:t>
            </w:r>
          </w:p>
        </w:tc>
      </w:tr>
      <w:tr>
        <w:tc>
          <w:tcPr>
            <w:tcW w:type="pct" w:w="26%"/>
            <w:tcMar>
              <w:top w:type="dxa" w:w="90"/>
              <w:left w:type="dxa" w:w="130"/>
              <w:bottom w:type="dxa" w:w="90"/>
              <w:right w:type="dxa" w:w="130"/>
            </w:tcMar>
            <w:vAlign w:val="center"/>
          </w:tcPr>
          <w:p>
            <w:pPr>
              <w:pStyle w:val="TableCellText"/>
            </w:pPr>
            <w:r>
              <w:rPr>
                <w:b w:val="false"/>
                <w:bCs w:val="false"/>
              </w:rPr>
              <w:t xml:space="preserve">Analytic &amp; Object Detection</w:t>
            </w:r>
          </w:p>
        </w:tc>
        <w:tc>
          <w:tcPr>
            <w:tcW w:type="pct" w:w="30%"/>
            <w:tcMar>
              <w:top w:type="dxa" w:w="90"/>
              <w:left w:type="dxa" w:w="130"/>
              <w:bottom w:type="dxa" w:w="90"/>
              <w:right w:type="dxa" w:w="130"/>
            </w:tcMar>
            <w:vAlign w:val="center"/>
          </w:tcPr>
          <w:p>
            <w:pPr>
              <w:pStyle w:val="TableCellText"/>
            </w:pPr>
            <w:r>
              <w:rPr>
                <w:b w:val="false"/>
                <w:bCs w:val="false"/>
              </w:rPr>
              <w:t xml:space="preserve">Video Analytic</w:t>
            </w:r>
          </w:p>
        </w:tc>
        <w:tc>
          <w:tcPr>
            <w:tcW w:type="pct" w:w="12%"/>
            <w:tcMar>
              <w:top w:type="dxa" w:w="90"/>
              <w:left w:type="dxa" w:w="130"/>
              <w:bottom w:type="dxa" w:w="90"/>
              <w:right w:type="dxa" w:w="130"/>
            </w:tcMar>
            <w:vAlign w:val="center"/>
          </w:tcPr>
          <w:p>
            <w:pPr>
              <w:pStyle w:val="TableCellText"/>
            </w:pPr>
            <w:r>
              <w:rPr>
                <w:b w:val="false"/>
                <w:bCs w:val="false"/>
              </w:rPr>
              <w:t xml:space="preserve">1.1b</w:t>
            </w:r>
          </w:p>
        </w:tc>
        <w:tc>
          <w:tcPr>
            <w:tcW w:type="pct" w:w="32%"/>
            <w:tcMar>
              <w:top w:type="dxa" w:w="90"/>
              <w:left w:type="dxa" w:w="130"/>
              <w:bottom w:type="dxa" w:w="90"/>
              <w:right w:type="dxa" w:w="130"/>
            </w:tcMar>
            <w:vAlign w:val="center"/>
          </w:tcPr>
          <w:p>
            <w:pPr>
              <w:pStyle w:val="TableCellText"/>
            </w:pPr>
            <w:r>
              <w:rPr>
                <w:b w:val="false"/>
                <w:bCs w:val="false"/>
              </w:rPr>
              <w:t xml:space="preserve">AODGIS</w:t>
            </w:r>
          </w:p>
        </w:tc>
      </w:tr>
      <w:tr>
        <w:tc>
          <w:tcPr>
            <w:tcW w:type="pct" w:w="26%"/>
            <w:shd w:fill="F4F6FA" w:val="clear"/>
            <w:tcMar>
              <w:top w:type="dxa" w:w="90"/>
              <w:left w:type="dxa" w:w="130"/>
              <w:bottom w:type="dxa" w:w="90"/>
              <w:right w:type="dxa" w:w="130"/>
            </w:tcMar>
            <w:vAlign w:val="center"/>
          </w:tcPr>
          <w:p>
            <w:pPr>
              <w:pStyle w:val="TableCellText"/>
            </w:pPr>
            <w:r>
              <w:rPr>
                <w:b w:val="false"/>
                <w:bCs w:val="false"/>
              </w:rPr>
              <w:t xml:space="preserve">Enhancement Processing</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Imaging Enhancement</w:t>
            </w:r>
          </w:p>
        </w:tc>
        <w:tc>
          <w:tcPr>
            <w:tcW w:type="pct" w:w="12%"/>
            <w:shd w:fill="F4F6FA" w:val="clear"/>
            <w:tcMar>
              <w:top w:type="dxa" w:w="90"/>
              <w:left w:type="dxa" w:w="130"/>
              <w:bottom w:type="dxa" w:w="90"/>
              <w:right w:type="dxa" w:w="130"/>
            </w:tcMar>
            <w:vAlign w:val="center"/>
          </w:tcPr>
          <w:p>
            <w:pPr>
              <w:pStyle w:val="TableCellText"/>
            </w:pPr>
            <w:r>
              <w:rPr>
                <w:b w:val="false"/>
                <w:bCs w:val="false"/>
              </w:rPr>
              <w:t xml:space="preserve">1.2a</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DAEP</w:t>
            </w:r>
          </w:p>
        </w:tc>
      </w:tr>
      <w:tr>
        <w:tc>
          <w:tcPr>
            <w:tcW w:type="pct" w:w="26%"/>
            <w:tcMar>
              <w:top w:type="dxa" w:w="90"/>
              <w:left w:type="dxa" w:w="130"/>
              <w:bottom w:type="dxa" w:w="90"/>
              <w:right w:type="dxa" w:w="130"/>
            </w:tcMar>
            <w:vAlign w:val="center"/>
          </w:tcPr>
          <w:p>
            <w:pPr>
              <w:pStyle w:val="TableCellText"/>
            </w:pPr>
            <w:r>
              <w:rPr>
                <w:b w:val="false"/>
                <w:bCs w:val="false"/>
              </w:rPr>
              <w:t xml:space="preserve">Enhancement Processing</w:t>
            </w:r>
          </w:p>
        </w:tc>
        <w:tc>
          <w:tcPr>
            <w:tcW w:type="pct" w:w="30%"/>
            <w:tcMar>
              <w:top w:type="dxa" w:w="90"/>
              <w:left w:type="dxa" w:w="130"/>
              <w:bottom w:type="dxa" w:w="90"/>
              <w:right w:type="dxa" w:w="130"/>
            </w:tcMar>
            <w:vAlign w:val="center"/>
          </w:tcPr>
          <w:p>
            <w:pPr>
              <w:pStyle w:val="TableCellText"/>
            </w:pPr>
            <w:r>
              <w:rPr>
                <w:b w:val="false"/>
                <w:bCs w:val="false"/>
              </w:rPr>
              <w:t xml:space="preserve">Video Enhancement</w:t>
            </w:r>
          </w:p>
        </w:tc>
        <w:tc>
          <w:tcPr>
            <w:tcW w:type="pct" w:w="12%"/>
            <w:tcMar>
              <w:top w:type="dxa" w:w="90"/>
              <w:left w:type="dxa" w:w="130"/>
              <w:bottom w:type="dxa" w:w="90"/>
              <w:right w:type="dxa" w:w="130"/>
            </w:tcMar>
            <w:vAlign w:val="center"/>
          </w:tcPr>
          <w:p>
            <w:pPr>
              <w:pStyle w:val="TableCellText"/>
            </w:pPr>
            <w:r>
              <w:rPr>
                <w:b w:val="false"/>
                <w:bCs w:val="false"/>
              </w:rPr>
              <w:t xml:space="preserve">1.2b</w:t>
            </w:r>
          </w:p>
        </w:tc>
        <w:tc>
          <w:tcPr>
            <w:tcW w:type="pct" w:w="32%"/>
            <w:tcMar>
              <w:top w:type="dxa" w:w="90"/>
              <w:left w:type="dxa" w:w="130"/>
              <w:bottom w:type="dxa" w:w="90"/>
              <w:right w:type="dxa" w:w="130"/>
            </w:tcMar>
            <w:vAlign w:val="center"/>
          </w:tcPr>
          <w:p>
            <w:pPr>
              <w:pStyle w:val="TableCellText"/>
            </w:pPr>
            <w:r>
              <w:rPr>
                <w:b w:val="false"/>
                <w:bCs w:val="false"/>
              </w:rPr>
              <w:t xml:space="preserve">DAEP</w:t>
            </w:r>
          </w:p>
        </w:tc>
      </w:tr>
      <w:tr>
        <w:tc>
          <w:tcPr>
            <w:tcW w:type="pct" w:w="26%"/>
            <w:shd w:fill="F4F6FA" w:val="clear"/>
            <w:tcMar>
              <w:top w:type="dxa" w:w="90"/>
              <w:left w:type="dxa" w:w="130"/>
              <w:bottom w:type="dxa" w:w="90"/>
              <w:right w:type="dxa" w:w="130"/>
            </w:tcMar>
            <w:vAlign w:val="center"/>
          </w:tcPr>
          <w:p>
            <w:pPr>
              <w:pStyle w:val="TableCellText"/>
            </w:pPr>
            <w:r>
              <w:rPr>
                <w:b w:val="false"/>
                <w:bCs w:val="false"/>
              </w:rPr>
              <w:t xml:space="preserve">Enhancement Processing</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Tether Cable API</w:t>
            </w:r>
          </w:p>
        </w:tc>
        <w:tc>
          <w:tcPr>
            <w:tcW w:type="pct" w:w="12%"/>
            <w:shd w:fill="F4F6FA" w:val="clear"/>
            <w:tcMar>
              <w:top w:type="dxa" w:w="90"/>
              <w:left w:type="dxa" w:w="130"/>
              <w:bottom w:type="dxa" w:w="90"/>
              <w:right w:type="dxa" w:w="130"/>
            </w:tcMar>
            <w:vAlign w:val="center"/>
          </w:tcPr>
          <w:p>
            <w:pPr>
              <w:pStyle w:val="TableCellText"/>
            </w:pPr>
            <w:r>
              <w:rPr>
                <w:b w:val="false"/>
                <w:bCs w:val="false"/>
              </w:rPr>
              <w:t xml:space="preserve">1.2c</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DAEP</w:t>
            </w:r>
          </w:p>
        </w:tc>
      </w:tr>
      <w:tr>
        <w:tc>
          <w:tcPr>
            <w:tcW w:type="pct" w:w="26%"/>
            <w:tcMar>
              <w:top w:type="dxa" w:w="90"/>
              <w:left w:type="dxa" w:w="130"/>
              <w:bottom w:type="dxa" w:w="90"/>
              <w:right w:type="dxa" w:w="130"/>
            </w:tcMar>
            <w:vAlign w:val="center"/>
          </w:tcPr>
          <w:p>
            <w:pPr>
              <w:pStyle w:val="TableCellText"/>
            </w:pPr>
            <w:r>
              <w:rPr>
                <w:b w:val="false"/>
                <w:bCs w:val="false"/>
              </w:rPr>
              <w:t xml:space="preserve">Enhancement Processing</w:t>
            </w:r>
          </w:p>
        </w:tc>
        <w:tc>
          <w:tcPr>
            <w:tcW w:type="pct" w:w="30%"/>
            <w:tcMar>
              <w:top w:type="dxa" w:w="90"/>
              <w:left w:type="dxa" w:w="130"/>
              <w:bottom w:type="dxa" w:w="90"/>
              <w:right w:type="dxa" w:w="130"/>
            </w:tcMar>
            <w:vAlign w:val="center"/>
          </w:tcPr>
          <w:p>
            <w:pPr>
              <w:pStyle w:val="TableCellText"/>
            </w:pPr>
            <w:r>
              <w:rPr>
                <w:b w:val="false"/>
                <w:bCs w:val="false"/>
              </w:rPr>
              <w:t xml:space="preserve">Tether Cable Monitor</w:t>
            </w:r>
          </w:p>
        </w:tc>
        <w:tc>
          <w:tcPr>
            <w:tcW w:type="pct" w:w="12%"/>
            <w:tcMar>
              <w:top w:type="dxa" w:w="90"/>
              <w:left w:type="dxa" w:w="130"/>
              <w:bottom w:type="dxa" w:w="90"/>
              <w:right w:type="dxa" w:w="130"/>
            </w:tcMar>
            <w:vAlign w:val="center"/>
          </w:tcPr>
          <w:p>
            <w:pPr>
              <w:pStyle w:val="TableCellText"/>
            </w:pPr>
            <w:r>
              <w:rPr>
                <w:b w:val="false"/>
                <w:bCs w:val="false"/>
              </w:rPr>
              <w:t xml:space="preserve">1.2d</w:t>
            </w:r>
          </w:p>
        </w:tc>
        <w:tc>
          <w:tcPr>
            <w:tcW w:type="pct" w:w="32%"/>
            <w:tcMar>
              <w:top w:type="dxa" w:w="90"/>
              <w:left w:type="dxa" w:w="130"/>
              <w:bottom w:type="dxa" w:w="90"/>
              <w:right w:type="dxa" w:w="130"/>
            </w:tcMar>
            <w:vAlign w:val="center"/>
          </w:tcPr>
          <w:p>
            <w:pPr>
              <w:pStyle w:val="TableCellText"/>
            </w:pPr>
            <w:r>
              <w:rPr>
                <w:b w:val="false"/>
                <w:bCs w:val="false"/>
              </w:rPr>
              <w:t xml:space="preserve">DAEP</w:t>
            </w:r>
          </w:p>
        </w:tc>
      </w:tr>
      <w:tr>
        <w:tc>
          <w:tcPr>
            <w:tcW w:type="pct" w:w="26%"/>
            <w:shd w:fill="F4F6FA" w:val="clear"/>
            <w:tcMar>
              <w:top w:type="dxa" w:w="90"/>
              <w:left w:type="dxa" w:w="130"/>
              <w:bottom w:type="dxa" w:w="90"/>
              <w:right w:type="dxa" w:w="130"/>
            </w:tcMar>
            <w:vAlign w:val="center"/>
          </w:tcPr>
          <w:p>
            <w:pPr>
              <w:pStyle w:val="TableCellText"/>
            </w:pPr>
            <w:r>
              <w:rPr>
                <w:b w:val="false"/>
                <w:bCs w:val="false"/>
              </w:rPr>
              <w:t xml:space="preserve">Information &amp; Reporting</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Digital Reporting</w:t>
            </w:r>
          </w:p>
        </w:tc>
        <w:tc>
          <w:tcPr>
            <w:tcW w:type="pct" w:w="12%"/>
            <w:shd w:fill="F4F6FA" w:val="clear"/>
            <w:tcMar>
              <w:top w:type="dxa" w:w="90"/>
              <w:left w:type="dxa" w:w="130"/>
              <w:bottom w:type="dxa" w:w="90"/>
              <w:right w:type="dxa" w:w="130"/>
            </w:tcMar>
            <w:vAlign w:val="center"/>
          </w:tcPr>
          <w:p>
            <w:pPr>
              <w:pStyle w:val="TableCellText"/>
            </w:pPr>
            <w:r>
              <w:rPr>
                <w:b w:val="false"/>
                <w:bCs w:val="false"/>
              </w:rPr>
              <w:t xml:space="preserve">1.3a</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IRGIS</w:t>
            </w:r>
          </w:p>
        </w:tc>
      </w:tr>
      <w:tr>
        <w:tc>
          <w:tcPr>
            <w:tcW w:type="pct" w:w="26%"/>
            <w:tcMar>
              <w:top w:type="dxa" w:w="90"/>
              <w:left w:type="dxa" w:w="130"/>
              <w:bottom w:type="dxa" w:w="90"/>
              <w:right w:type="dxa" w:w="130"/>
            </w:tcMar>
            <w:vAlign w:val="center"/>
          </w:tcPr>
          <w:p>
            <w:pPr>
              <w:pStyle w:val="TableCellText"/>
            </w:pPr>
            <w:r>
              <w:rPr>
                <w:b w:val="false"/>
                <w:bCs w:val="false"/>
              </w:rPr>
              <w:t xml:space="preserve">Information &amp; Reporting</w:t>
            </w:r>
          </w:p>
        </w:tc>
        <w:tc>
          <w:tcPr>
            <w:tcW w:type="pct" w:w="30%"/>
            <w:tcMar>
              <w:top w:type="dxa" w:w="90"/>
              <w:left w:type="dxa" w:w="130"/>
              <w:bottom w:type="dxa" w:w="90"/>
              <w:right w:type="dxa" w:w="130"/>
            </w:tcMar>
            <w:vAlign w:val="center"/>
          </w:tcPr>
          <w:p>
            <w:pPr>
              <w:pStyle w:val="TableCellText"/>
            </w:pPr>
            <w:r>
              <w:rPr>
                <w:b w:val="false"/>
                <w:bCs w:val="false"/>
              </w:rPr>
              <w:t xml:space="preserve">GeoInt Visualisation</w:t>
            </w:r>
          </w:p>
        </w:tc>
        <w:tc>
          <w:tcPr>
            <w:tcW w:type="pct" w:w="12%"/>
            <w:tcMar>
              <w:top w:type="dxa" w:w="90"/>
              <w:left w:type="dxa" w:w="130"/>
              <w:bottom w:type="dxa" w:w="90"/>
              <w:right w:type="dxa" w:w="130"/>
            </w:tcMar>
            <w:vAlign w:val="center"/>
          </w:tcPr>
          <w:p>
            <w:pPr>
              <w:pStyle w:val="TableCellText"/>
            </w:pPr>
            <w:r>
              <w:rPr>
                <w:b w:val="false"/>
                <w:bCs w:val="false"/>
              </w:rPr>
              <w:t xml:space="preserve">1.3b</w:t>
            </w:r>
          </w:p>
        </w:tc>
        <w:tc>
          <w:tcPr>
            <w:tcW w:type="pct" w:w="32%"/>
            <w:tcMar>
              <w:top w:type="dxa" w:w="90"/>
              <w:left w:type="dxa" w:w="130"/>
              <w:bottom w:type="dxa" w:w="90"/>
              <w:right w:type="dxa" w:w="130"/>
            </w:tcMar>
            <w:vAlign w:val="center"/>
          </w:tcPr>
          <w:p>
            <w:pPr>
              <w:pStyle w:val="TableCellText"/>
            </w:pPr>
            <w:r>
              <w:rPr>
                <w:b w:val="false"/>
                <w:bCs w:val="false"/>
              </w:rPr>
              <w:t xml:space="preserve">IRGIS</w:t>
            </w:r>
          </w:p>
        </w:tc>
      </w:tr>
      <w:tr>
        <w:tc>
          <w:tcPr>
            <w:tcW w:type="pct" w:w="26%"/>
            <w:shd w:fill="F4F6FA" w:val="clear"/>
            <w:tcMar>
              <w:top w:type="dxa" w:w="90"/>
              <w:left w:type="dxa" w:w="130"/>
              <w:bottom w:type="dxa" w:w="90"/>
              <w:right w:type="dxa" w:w="130"/>
            </w:tcMar>
            <w:vAlign w:val="center"/>
          </w:tcPr>
          <w:p>
            <w:pPr>
              <w:pStyle w:val="TableCellText"/>
            </w:pPr>
            <w:r>
              <w:rPr>
                <w:b w:val="false"/>
                <w:bCs w:val="false"/>
              </w:rPr>
              <w:t xml:space="preserve">Information &amp; Reporting</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Smart Notification</w:t>
            </w:r>
          </w:p>
        </w:tc>
        <w:tc>
          <w:tcPr>
            <w:tcW w:type="pct" w:w="12%"/>
            <w:shd w:fill="F4F6FA" w:val="clear"/>
            <w:tcMar>
              <w:top w:type="dxa" w:w="90"/>
              <w:left w:type="dxa" w:w="130"/>
              <w:bottom w:type="dxa" w:w="90"/>
              <w:right w:type="dxa" w:w="130"/>
            </w:tcMar>
            <w:vAlign w:val="center"/>
          </w:tcPr>
          <w:p>
            <w:pPr>
              <w:pStyle w:val="TableCellText"/>
            </w:pPr>
            <w:r>
              <w:rPr>
                <w:b w:val="false"/>
                <w:bCs w:val="false"/>
              </w:rPr>
              <w:t xml:space="preserve">1.3c</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IRGIS</w:t>
            </w:r>
          </w:p>
        </w:tc>
      </w:tr>
      <w:tr>
        <w:tc>
          <w:tcPr>
            <w:tcW w:type="pct" w:w="26%"/>
            <w:tcMar>
              <w:top w:type="dxa" w:w="90"/>
              <w:left w:type="dxa" w:w="130"/>
              <w:bottom w:type="dxa" w:w="90"/>
              <w:right w:type="dxa" w:w="130"/>
            </w:tcMar>
            <w:vAlign w:val="center"/>
          </w:tcPr>
          <w:p>
            <w:pPr>
              <w:pStyle w:val="TableCellText"/>
            </w:pPr>
            <w:r>
              <w:rPr>
                <w:b w:val="false"/>
                <w:bCs w:val="false"/>
              </w:rPr>
              <w:t xml:space="preserve">Information &amp; Reporting</w:t>
            </w:r>
          </w:p>
        </w:tc>
        <w:tc>
          <w:tcPr>
            <w:tcW w:type="pct" w:w="30%"/>
            <w:tcMar>
              <w:top w:type="dxa" w:w="90"/>
              <w:left w:type="dxa" w:w="130"/>
              <w:bottom w:type="dxa" w:w="90"/>
              <w:right w:type="dxa" w:w="130"/>
            </w:tcMar>
            <w:vAlign w:val="center"/>
          </w:tcPr>
          <w:p>
            <w:pPr>
              <w:pStyle w:val="TableCellText"/>
            </w:pPr>
            <w:r>
              <w:rPr>
                <w:b w:val="false"/>
                <w:bCs w:val="false"/>
              </w:rPr>
              <w:t xml:space="preserve">Flight Information</w:t>
            </w:r>
          </w:p>
        </w:tc>
        <w:tc>
          <w:tcPr>
            <w:tcW w:type="pct" w:w="12%"/>
            <w:tcMar>
              <w:top w:type="dxa" w:w="90"/>
              <w:left w:type="dxa" w:w="130"/>
              <w:bottom w:type="dxa" w:w="90"/>
              <w:right w:type="dxa" w:w="130"/>
            </w:tcMar>
            <w:vAlign w:val="center"/>
          </w:tcPr>
          <w:p>
            <w:pPr>
              <w:pStyle w:val="TableCellText"/>
            </w:pPr>
            <w:r>
              <w:rPr>
                <w:b w:val="false"/>
                <w:bCs w:val="false"/>
              </w:rPr>
              <w:t xml:space="preserve">1.3d</w:t>
            </w:r>
          </w:p>
        </w:tc>
        <w:tc>
          <w:tcPr>
            <w:tcW w:type="pct" w:w="32%"/>
            <w:tcMar>
              <w:top w:type="dxa" w:w="90"/>
              <w:left w:type="dxa" w:w="130"/>
              <w:bottom w:type="dxa" w:w="90"/>
              <w:right w:type="dxa" w:w="130"/>
            </w:tcMar>
            <w:vAlign w:val="center"/>
          </w:tcPr>
          <w:p>
            <w:pPr>
              <w:pStyle w:val="TableCellText"/>
            </w:pPr>
            <w:r>
              <w:rPr>
                <w:b w:val="false"/>
                <w:bCs w:val="false"/>
              </w:rPr>
              <w:t xml:space="preserve">IRGIS</w:t>
            </w:r>
          </w:p>
        </w:tc>
      </w:tr>
      <w:tr>
        <w:tc>
          <w:tcPr>
            <w:tcW w:type="pct" w:w="26%"/>
            <w:shd w:fill="F4F6FA" w:val="clear"/>
            <w:tcMar>
              <w:top w:type="dxa" w:w="90"/>
              <w:left w:type="dxa" w:w="130"/>
              <w:bottom w:type="dxa" w:w="90"/>
              <w:right w:type="dxa" w:w="130"/>
            </w:tcMar>
            <w:vAlign w:val="center"/>
          </w:tcPr>
          <w:p>
            <w:pPr>
              <w:pStyle w:val="TableCellText"/>
            </w:pPr>
            <w:r>
              <w:rPr>
                <w:b w:val="false"/>
                <w:bCs w:val="false"/>
              </w:rPr>
              <w:t xml:space="preserve">Information &amp; Reporting</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Mooring Availability</w:t>
            </w:r>
          </w:p>
        </w:tc>
        <w:tc>
          <w:tcPr>
            <w:tcW w:type="pct" w:w="12%"/>
            <w:shd w:fill="F4F6FA" w:val="clear"/>
            <w:tcMar>
              <w:top w:type="dxa" w:w="90"/>
              <w:left w:type="dxa" w:w="130"/>
              <w:bottom w:type="dxa" w:w="90"/>
              <w:right w:type="dxa" w:w="130"/>
            </w:tcMar>
            <w:vAlign w:val="center"/>
          </w:tcPr>
          <w:p>
            <w:pPr>
              <w:pStyle w:val="TableCellText"/>
            </w:pPr>
            <w:r>
              <w:rPr>
                <w:b w:val="false"/>
                <w:bCs w:val="false"/>
              </w:rPr>
              <w:t xml:space="preserve">1.3e</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IRGIS</w:t>
            </w:r>
          </w:p>
        </w:tc>
      </w:tr>
      <w:tr>
        <w:tc>
          <w:tcPr>
            <w:tcW w:type="pct" w:w="26%"/>
            <w:tcMar>
              <w:top w:type="dxa" w:w="90"/>
              <w:left w:type="dxa" w:w="130"/>
              <w:bottom w:type="dxa" w:w="90"/>
              <w:right w:type="dxa" w:w="130"/>
            </w:tcMar>
            <w:vAlign w:val="center"/>
          </w:tcPr>
          <w:p>
            <w:pPr>
              <w:pStyle w:val="TableCellText"/>
            </w:pPr>
            <w:r>
              <w:rPr>
                <w:b w:val="false"/>
                <w:bCs w:val="false"/>
              </w:rPr>
              <w:t xml:space="preserve">Information &amp; Reporting</w:t>
            </w:r>
          </w:p>
        </w:tc>
        <w:tc>
          <w:tcPr>
            <w:tcW w:type="pct" w:w="30%"/>
            <w:tcMar>
              <w:top w:type="dxa" w:w="90"/>
              <w:left w:type="dxa" w:w="130"/>
              <w:bottom w:type="dxa" w:w="90"/>
              <w:right w:type="dxa" w:w="130"/>
            </w:tcMar>
            <w:vAlign w:val="center"/>
          </w:tcPr>
          <w:p>
            <w:pPr>
              <w:pStyle w:val="TableCellText"/>
            </w:pPr>
            <w:r>
              <w:rPr>
                <w:b w:val="false"/>
                <w:bCs w:val="false"/>
              </w:rPr>
              <w:t xml:space="preserve">Flight Simulation</w:t>
            </w:r>
          </w:p>
        </w:tc>
        <w:tc>
          <w:tcPr>
            <w:tcW w:type="pct" w:w="12%"/>
            <w:tcMar>
              <w:top w:type="dxa" w:w="90"/>
              <w:left w:type="dxa" w:w="130"/>
              <w:bottom w:type="dxa" w:w="90"/>
              <w:right w:type="dxa" w:w="130"/>
            </w:tcMar>
            <w:vAlign w:val="center"/>
          </w:tcPr>
          <w:p>
            <w:pPr>
              <w:pStyle w:val="TableCellText"/>
            </w:pPr>
            <w:r>
              <w:rPr>
                <w:b w:val="false"/>
                <w:bCs w:val="false"/>
              </w:rPr>
              <w:t xml:space="preserve">1.3f</w:t>
            </w:r>
          </w:p>
        </w:tc>
        <w:tc>
          <w:tcPr>
            <w:tcW w:type="pct" w:w="32%"/>
            <w:tcMar>
              <w:top w:type="dxa" w:w="90"/>
              <w:left w:type="dxa" w:w="130"/>
              <w:bottom w:type="dxa" w:w="90"/>
              <w:right w:type="dxa" w:w="130"/>
            </w:tcMar>
            <w:vAlign w:val="center"/>
          </w:tcPr>
          <w:p>
            <w:pPr>
              <w:pStyle w:val="TableCellText"/>
            </w:pPr>
            <w:r>
              <w:rPr>
                <w:b w:val="false"/>
                <w:bCs w:val="false"/>
              </w:rPr>
              <w:t xml:space="preserve">IRGIS</w:t>
            </w:r>
          </w:p>
        </w:tc>
      </w:tr>
      <w:tr>
        <w:tc>
          <w:tcPr>
            <w:tcW w:type="pct" w:w="26%"/>
            <w:shd w:fill="F4F6FA" w:val="clear"/>
            <w:tcMar>
              <w:top w:type="dxa" w:w="90"/>
              <w:left w:type="dxa" w:w="130"/>
              <w:bottom w:type="dxa" w:w="90"/>
              <w:right w:type="dxa" w:w="130"/>
            </w:tcMar>
            <w:vAlign w:val="center"/>
          </w:tcPr>
          <w:p>
            <w:pPr>
              <w:pStyle w:val="TableCellText"/>
            </w:pPr>
            <w:r>
              <w:rPr>
                <w:b w:val="false"/>
                <w:bCs w:val="false"/>
              </w:rPr>
              <w:t xml:space="preserve">Administration</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License Manager</w:t>
            </w:r>
          </w:p>
        </w:tc>
        <w:tc>
          <w:tcPr>
            <w:tcW w:type="pct" w:w="12%"/>
            <w:shd w:fill="F4F6FA" w:val="clear"/>
            <w:tcMar>
              <w:top w:type="dxa" w:w="90"/>
              <w:left w:type="dxa" w:w="130"/>
              <w:bottom w:type="dxa" w:w="90"/>
              <w:right w:type="dxa" w:w="130"/>
            </w:tcMar>
            <w:vAlign w:val="center"/>
          </w:tcPr>
          <w:p>
            <w:pPr>
              <w:pStyle w:val="TableCellText"/>
            </w:pPr>
            <w:r>
              <w:rPr>
                <w:b w:val="false"/>
                <w:bCs w:val="false"/>
              </w:rPr>
              <w:t xml:space="preserve">—</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Platform (selalu tersedia)</w:t>
            </w:r>
          </w:p>
        </w:tc>
      </w:tr>
      <w:tr>
        <w:tc>
          <w:tcPr>
            <w:tcW w:type="pct" w:w="26%"/>
            <w:tcMar>
              <w:top w:type="dxa" w:w="90"/>
              <w:left w:type="dxa" w:w="130"/>
              <w:bottom w:type="dxa" w:w="90"/>
              <w:right w:type="dxa" w:w="130"/>
            </w:tcMar>
            <w:vAlign w:val="center"/>
          </w:tcPr>
          <w:p>
            <w:pPr>
              <w:pStyle w:val="TableCellText"/>
            </w:pPr>
            <w:r>
              <w:rPr>
                <w:b w:val="false"/>
                <w:bCs w:val="false"/>
              </w:rPr>
              <w:t xml:space="preserve">Administration</w:t>
            </w:r>
          </w:p>
        </w:tc>
        <w:tc>
          <w:tcPr>
            <w:tcW w:type="pct" w:w="30%"/>
            <w:tcMar>
              <w:top w:type="dxa" w:w="90"/>
              <w:left w:type="dxa" w:w="130"/>
              <w:bottom w:type="dxa" w:w="90"/>
              <w:right w:type="dxa" w:w="130"/>
            </w:tcMar>
            <w:vAlign w:val="center"/>
          </w:tcPr>
          <w:p>
            <w:pPr>
              <w:pStyle w:val="TableCellText"/>
            </w:pPr>
            <w:r>
              <w:rPr>
                <w:b w:val="false"/>
                <w:bCs w:val="false"/>
              </w:rPr>
              <w:t xml:space="preserve">User Management</w:t>
            </w:r>
          </w:p>
        </w:tc>
        <w:tc>
          <w:tcPr>
            <w:tcW w:type="pct" w:w="12%"/>
            <w:tcMar>
              <w:top w:type="dxa" w:w="90"/>
              <w:left w:type="dxa" w:w="130"/>
              <w:bottom w:type="dxa" w:w="90"/>
              <w:right w:type="dxa" w:w="130"/>
            </w:tcMar>
            <w:vAlign w:val="center"/>
          </w:tcPr>
          <w:p>
            <w:pPr>
              <w:pStyle w:val="TableCellText"/>
            </w:pPr>
            <w:r>
              <w:rPr>
                <w:b w:val="false"/>
                <w:bCs w:val="false"/>
              </w:rPr>
              <w:t xml:space="preserve">—</w:t>
            </w:r>
          </w:p>
        </w:tc>
        <w:tc>
          <w:tcPr>
            <w:tcW w:type="pct" w:w="32%"/>
            <w:tcMar>
              <w:top w:type="dxa" w:w="90"/>
              <w:left w:type="dxa" w:w="130"/>
              <w:bottom w:type="dxa" w:w="90"/>
              <w:right w:type="dxa" w:w="130"/>
            </w:tcMar>
            <w:vAlign w:val="center"/>
          </w:tcPr>
          <w:p>
            <w:pPr>
              <w:pStyle w:val="TableCellText"/>
            </w:pPr>
            <w:r>
              <w:rPr>
                <w:b w:val="false"/>
                <w:bCs w:val="false"/>
              </w:rPr>
              <w:t xml:space="preserve">Platform (selalu tersedia)</w:t>
            </w:r>
          </w:p>
        </w:tc>
      </w:tr>
      <w:tr>
        <w:tc>
          <w:tcPr>
            <w:tcW w:type="pct" w:w="26%"/>
            <w:shd w:fill="F4F6FA" w:val="clear"/>
            <w:tcMar>
              <w:top w:type="dxa" w:w="90"/>
              <w:left w:type="dxa" w:w="130"/>
              <w:bottom w:type="dxa" w:w="90"/>
              <w:right w:type="dxa" w:w="130"/>
            </w:tcMar>
            <w:vAlign w:val="center"/>
          </w:tcPr>
          <w:p>
            <w:pPr>
              <w:pStyle w:val="TableCellText"/>
            </w:pPr>
            <w:r>
              <w:rPr>
                <w:b w:val="false"/>
                <w:bCs w:val="false"/>
              </w:rPr>
              <w:t xml:space="preserve">Administration</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Audit Trail</w:t>
            </w:r>
          </w:p>
        </w:tc>
        <w:tc>
          <w:tcPr>
            <w:tcW w:type="pct" w:w="12%"/>
            <w:shd w:fill="F4F6FA" w:val="clear"/>
            <w:tcMar>
              <w:top w:type="dxa" w:w="90"/>
              <w:left w:type="dxa" w:w="130"/>
              <w:bottom w:type="dxa" w:w="90"/>
              <w:right w:type="dxa" w:w="130"/>
            </w:tcMar>
            <w:vAlign w:val="center"/>
          </w:tcPr>
          <w:p>
            <w:pPr>
              <w:pStyle w:val="TableCellText"/>
            </w:pPr>
            <w:r>
              <w:rPr>
                <w:b w:val="false"/>
                <w:bCs w:val="false"/>
              </w:rPr>
              <w:t xml:space="preserve">—</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Platform (selalu tersedia)</w:t>
            </w:r>
          </w:p>
        </w:tc>
      </w:tr>
      <w:tr>
        <w:tc>
          <w:tcPr>
            <w:tcW w:type="pct" w:w="26%"/>
            <w:tcMar>
              <w:top w:type="dxa" w:w="90"/>
              <w:left w:type="dxa" w:w="130"/>
              <w:bottom w:type="dxa" w:w="90"/>
              <w:right w:type="dxa" w:w="130"/>
            </w:tcMar>
            <w:vAlign w:val="center"/>
          </w:tcPr>
          <w:p>
            <w:pPr>
              <w:pStyle w:val="TableCellText"/>
            </w:pPr>
            <w:r>
              <w:rPr>
                <w:b w:val="false"/>
                <w:bCs w:val="false"/>
              </w:rPr>
              <w:t xml:space="preserve">Administration</w:t>
            </w:r>
          </w:p>
        </w:tc>
        <w:tc>
          <w:tcPr>
            <w:tcW w:type="pct" w:w="30%"/>
            <w:tcMar>
              <w:top w:type="dxa" w:w="90"/>
              <w:left w:type="dxa" w:w="130"/>
              <w:bottom w:type="dxa" w:w="90"/>
              <w:right w:type="dxa" w:w="130"/>
            </w:tcMar>
            <w:vAlign w:val="center"/>
          </w:tcPr>
          <w:p>
            <w:pPr>
              <w:pStyle w:val="TableCellText"/>
            </w:pPr>
            <w:r>
              <w:rPr>
                <w:b w:val="false"/>
                <w:bCs w:val="false"/>
              </w:rPr>
              <w:t xml:space="preserve">System Settings</w:t>
            </w:r>
          </w:p>
        </w:tc>
        <w:tc>
          <w:tcPr>
            <w:tcW w:type="pct" w:w="12%"/>
            <w:tcMar>
              <w:top w:type="dxa" w:w="90"/>
              <w:left w:type="dxa" w:w="130"/>
              <w:bottom w:type="dxa" w:w="90"/>
              <w:right w:type="dxa" w:w="130"/>
            </w:tcMar>
            <w:vAlign w:val="center"/>
          </w:tcPr>
          <w:p>
            <w:pPr>
              <w:pStyle w:val="TableCellText"/>
            </w:pPr>
            <w:r>
              <w:rPr>
                <w:b w:val="false"/>
                <w:bCs w:val="false"/>
              </w:rPr>
              <w:t xml:space="preserve">—</w:t>
            </w:r>
          </w:p>
        </w:tc>
        <w:tc>
          <w:tcPr>
            <w:tcW w:type="pct" w:w="32%"/>
            <w:tcMar>
              <w:top w:type="dxa" w:w="90"/>
              <w:left w:type="dxa" w:w="130"/>
              <w:bottom w:type="dxa" w:w="90"/>
              <w:right w:type="dxa" w:w="130"/>
            </w:tcMar>
            <w:vAlign w:val="center"/>
          </w:tcPr>
          <w:p>
            <w:pPr>
              <w:pStyle w:val="TableCellText"/>
            </w:pPr>
            <w:r>
              <w:rPr>
                <w:b w:val="false"/>
                <w:bCs w:val="false"/>
              </w:rPr>
              <w:t xml:space="preserve">Platform (selalu tersedia)</w:t>
            </w:r>
          </w:p>
        </w:tc>
      </w:tr>
    </w:tbl>
    <w:p>
      <w:pPr>
        <w:pStyle w:val="Heading1"/>
        <w:pageBreakBefore/>
      </w:pPr>
      <w:r>
        <w:t xml:space="preserve">Alur Masuk Aplikasi</w:t>
      </w:r>
    </w:p>
    <w:p>
      <w:pPr>
        <w:jc w:val="both"/>
      </w:pPr>
      <w:r>
        <w:t xml:space="preserve">Halaman masuk menampilkan visualisasi tiga dimensi posisi balon tertambat pada bola bumi. Dua akun stasiun terdaftar: gcs1 untuk Ground Control Station 1 dan gcs2 untuk Ground Control Station 2. Kartu akun di bagian bawah formulir mengisi kolom kredensial secara otomatis.</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1. </w:t>
      </w:r>
      <w:r>
        <w:rPr>
          <w:i/>
          <w:iCs/>
        </w:rPr>
        <w:t xml:space="preserve">Halaman masuk dengan visualisasi balon tertambat.</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2. </w:t>
      </w:r>
      <w:r>
        <w:rPr>
          <w:i/>
          <w:iCs/>
        </w:rPr>
        <w:t xml:space="preserve">Empat tahap verifikasi: kredensial, hardware fingerprint, sertifikat lisensi, dan pemuatan modul.</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3. </w:t>
      </w:r>
      <w:r>
        <w:rPr>
          <w:i/>
          <w:iCs/>
        </w:rPr>
        <w:t xml:space="preserve">Konfirmasi akses beserta ringkasan status stasiun dan jumlah lisensi aktif.</w:t>
      </w:r>
    </w:p>
    <w:p>
      <w:pPr>
        <w:pStyle w:val="Heading1"/>
        <w:pageBreakBefore/>
      </w:pPr>
      <w:r>
        <w:t xml:space="preserve">Command Center</w:t>
      </w:r>
    </w:p>
    <w:p>
      <w:pPr>
        <w:pStyle w:val="Heading2"/>
      </w:pPr>
      <w:r>
        <w:t xml:space="preserve">Mission Dashboard</w:t>
      </w:r>
    </w:p>
    <w:p>
      <w:pPr>
        <w:jc w:val="both"/>
      </w:pPr>
      <w:r>
        <w:t xml:space="preserve">Halaman pembuka ruang kendali. Panel utama menampilkan visualisasi tiga dimensi wilayah pengawasan, jam misi, status sistem, ketinggian balon, dan durasi misi berjalan. Di bawahnya terdapat empat kartu statistik dengan grafik tren, status keempat sertifikat lisensi, pintasan akses modul, telemetri platform, serta ringkasan peringatan terkini.</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650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6505575"/>
                    </a:xfrm>
                    <a:prstGeom prst="rect">
                      <a:avLst/>
                    </a:prstGeom>
                  </pic:spPr>
                </pic:pic>
              </a:graphicData>
            </a:graphic>
          </wp:inline>
        </w:drawing>
      </w:r>
    </w:p>
    <w:p>
      <w:pPr>
        <w:pStyle w:val="Caption"/>
      </w:pPr>
      <w:r>
        <w:rPr>
          <w:b/>
          <w:bCs/>
          <w:color w:val="0B1F4B"/>
        </w:rPr>
        <w:t xml:space="preserve">Gambar 4. </w:t>
      </w:r>
      <w:r>
        <w:rPr>
          <w:i/>
          <w:iCs/>
        </w:rPr>
        <w:t xml:space="preserve">Mission Dashboard — ringkasan operasi stasiun.</w:t>
      </w:r>
    </w:p>
    <w:p>
      <w:pPr>
        <w:pStyle w:val="Heading2"/>
      </w:pPr>
      <w:r>
        <w:t xml:space="preserve">Surveillance Media</w:t>
      </w:r>
    </w:p>
    <w:p>
      <w:pPr>
        <w:jc w:val="both"/>
      </w:pPr>
      <w:r>
        <w:t xml:space="preserve">Katalog citra dan rekaman hasil pengawasan sekaligus jalur pemasukan berkas baru. Area unggah menerima berkas melalui seret-dan-lepas maupun pemilihan manual, memvalidasi format dan ukuran, lalu menampilkan kemajuan setiap berkas dalam antrean. Katalog dapat ditelusuri berdasarkan nama, label, jenis berkas, dan sensor sumber (EO atau IR), serta ditampilkan sebagai kisi kartu maupun tabel.</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521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5210175"/>
                    </a:xfrm>
                    <a:prstGeom prst="rect">
                      <a:avLst/>
                    </a:prstGeom>
                  </pic:spPr>
                </pic:pic>
              </a:graphicData>
            </a:graphic>
          </wp:inline>
        </w:drawing>
      </w:r>
    </w:p>
    <w:p>
      <w:pPr>
        <w:pStyle w:val="Caption"/>
      </w:pPr>
      <w:r>
        <w:rPr>
          <w:b/>
          <w:bCs/>
          <w:color w:val="0B1F4B"/>
        </w:rPr>
        <w:t xml:space="preserve">Gambar 5. </w:t>
      </w:r>
      <w:r>
        <w:rPr>
          <w:i/>
          <w:iCs/>
        </w:rPr>
        <w:t xml:space="preserve">Surveillance Media Source — area unggah dan katalog media.</w:t>
      </w:r>
    </w:p>
    <w:p>
      <w:pPr>
        <w:pStyle w:val="Heading1"/>
        <w:pageBreakBefore/>
      </w:pPr>
      <w:r>
        <w:t xml:space="preserve">Modul Analitik</w:t>
      </w:r>
    </w:p>
    <w:p>
      <w:pPr>
        <w:pStyle w:val="Heading2"/>
      </w:pPr>
      <w:r>
        <w:t xml:space="preserve">Crowd Counting (CC-01)</w:t>
      </w:r>
    </w:p>
    <w:p>
      <w:pPr>
        <w:jc w:val="both"/>
      </w:pPr>
      <w:r>
        <w:t xml:space="preserve">Estimasi kepadatan massa berbasis model CSRNet dengan akselerasi CUDA. Panel utama menampilkan angka estimasi jumlah kepala di atas panggung video, disertai statistik sesi, tren kepadatan, dan konfigurasi ambang peringatan yang meneruskan alert ke modul Smart Notification.</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537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5372100"/>
                    </a:xfrm>
                    <a:prstGeom prst="rect">
                      <a:avLst/>
                    </a:prstGeom>
                  </pic:spPr>
                </pic:pic>
              </a:graphicData>
            </a:graphic>
          </wp:inline>
        </w:drawing>
      </w:r>
    </w:p>
    <w:p>
      <w:pPr>
        <w:pStyle w:val="Caption"/>
      </w:pPr>
      <w:r>
        <w:rPr>
          <w:b/>
          <w:bCs/>
          <w:color w:val="0B1F4B"/>
        </w:rPr>
        <w:t xml:space="preserve">Gambar 6. </w:t>
      </w:r>
      <w:r>
        <w:rPr>
          <w:i/>
          <w:iCs/>
        </w:rPr>
        <w:t xml:space="preserve">Crowd Counting — estimasi kepadatan dan statistik sesi.</w:t>
      </w:r>
    </w:p>
    <w:p>
      <w:pPr>
        <w:pStyle w:val="Heading2"/>
      </w:pPr>
      <w:r>
        <w:t xml:space="preserve">Imaging Analytic (1.1a)</w:t>
      </w:r>
    </w:p>
    <w:p>
      <w:pPr>
        <w:jc w:val="both"/>
      </w:pPr>
      <w:r>
        <w:t xml:space="preserve">Deteksi objek pada citra statis menggunakan YOLOv8x lokal. Operator memuat berkas JPG, PNG, atau TIFF, mengatur ambang kepercayaan dan kelas objek yang dicari, lalu menjalankan deteksi. Hasil ditampilkan sebagai rincian per kelas dan dapat diteruskan ke Target Bank.</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5362575"/>
                    </a:xfrm>
                    <a:prstGeom prst="rect">
                      <a:avLst/>
                    </a:prstGeom>
                  </pic:spPr>
                </pic:pic>
              </a:graphicData>
            </a:graphic>
          </wp:inline>
        </w:drawing>
      </w:r>
    </w:p>
    <w:p>
      <w:pPr>
        <w:pStyle w:val="Caption"/>
      </w:pPr>
      <w:r>
        <w:rPr>
          <w:b/>
          <w:bCs/>
          <w:color w:val="0B1F4B"/>
        </w:rPr>
        <w:t xml:space="preserve">Gambar 7. </w:t>
      </w:r>
      <w:r>
        <w:rPr>
          <w:i/>
          <w:iCs/>
        </w:rPr>
        <w:t xml:space="preserve">Imaging Analytic — pemuatan citra dan parameter deteksi.</w:t>
      </w:r>
    </w:p>
    <w:p>
      <w:pPr>
        <w:pStyle w:val="Heading2"/>
      </w:pPr>
      <w:r>
        <w:t xml:space="preserve">Video Analytic (1.1b)</w:t>
      </w:r>
    </w:p>
    <w:p>
      <w:pPr>
        <w:jc w:val="both"/>
      </w:pPr>
      <w:r>
        <w:t xml:space="preserve">Deteksi objek bergerak secara real-time pada stream RTSP dengan algoritma tracking ByteTrack atau DeepSORT. Mendukung Moving Target Indicator dan pembatasan area deteksi melalui poligon geofence. Log deteksi langsung menampilkan waktu, kelas objek, tingkat kepercayaan, dan identitas pelacakan.</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5086350"/>
                    </a:xfrm>
                    <a:prstGeom prst="rect">
                      <a:avLst/>
                    </a:prstGeom>
                  </pic:spPr>
                </pic:pic>
              </a:graphicData>
            </a:graphic>
          </wp:inline>
        </w:drawing>
      </w:r>
    </w:p>
    <w:p>
      <w:pPr>
        <w:pStyle w:val="Caption"/>
      </w:pPr>
      <w:r>
        <w:rPr>
          <w:b/>
          <w:bCs/>
          <w:color w:val="0B1F4B"/>
        </w:rPr>
        <w:t xml:space="preserve">Gambar 8. </w:t>
      </w:r>
      <w:r>
        <w:rPr>
          <w:i/>
          <w:iCs/>
        </w:rPr>
        <w:t xml:space="preserve">Video Analytic — statistik deteksi dan log peristiwa langsung.</w:t>
      </w:r>
    </w:p>
    <w:p>
      <w:pPr>
        <w:pStyle w:val="Heading1"/>
        <w:pageBreakBefore/>
      </w:pPr>
      <w:r>
        <w:t xml:space="preserve">Modul Peningkatan Kualitas</w:t>
      </w:r>
    </w:p>
    <w:p>
      <w:pPr>
        <w:pStyle w:val="Heading2"/>
      </w:pPr>
      <w:r>
        <w:t xml:space="preserve">Imaging Enhancement (1.2a)</w:t>
      </w:r>
    </w:p>
    <w:p>
      <w:pPr>
        <w:jc w:val="both"/>
      </w:pPr>
      <w:r>
        <w:t xml:space="preserve">Peningkatan kualitas citra statis dengan algoritma CLAHE, penajaman Laplacian, unsharp masking, dan pengurangan kabut. Tampilan menyandingkan citra asli dengan hasil pemrosesan, dilengkapi pengukuran peningkatan kontras, ketajaman tepi, dan rasio sinyal terhadap derau.</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546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5467350"/>
                    </a:xfrm>
                    <a:prstGeom prst="rect">
                      <a:avLst/>
                    </a:prstGeom>
                  </pic:spPr>
                </pic:pic>
              </a:graphicData>
            </a:graphic>
          </wp:inline>
        </w:drawing>
      </w:r>
    </w:p>
    <w:p>
      <w:pPr>
        <w:pStyle w:val="Caption"/>
      </w:pPr>
      <w:r>
        <w:rPr>
          <w:b/>
          <w:bCs/>
          <w:color w:val="0B1F4B"/>
        </w:rPr>
        <w:t xml:space="preserve">Gambar 9. </w:t>
      </w:r>
      <w:r>
        <w:rPr>
          <w:i/>
          <w:iCs/>
        </w:rPr>
        <w:t xml:space="preserve">Imaging Enhancement — perbandingan sebelum dan sesudah pemrosesan.</w:t>
      </w:r>
    </w:p>
    <w:p>
      <w:pPr>
        <w:pStyle w:val="Heading2"/>
      </w:pPr>
      <w:r>
        <w:t xml:space="preserve">Video Enhancement (1.2b)</w:t>
      </w:r>
    </w:p>
    <w:p>
      <w:pPr>
        <w:jc w:val="both"/>
      </w:pPr>
      <w:r>
        <w:t xml:space="preserve">Peningkatan stream video termal secara real-time dengan 22 palet false color sesuai Epsilon Manual §5.7.3. Kendali tambahan mencakup Automatic Gain Control, Digital Detail Enhancement, dan reduksi derau temporal.</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667250"/>
                    </a:xfrm>
                    <a:prstGeom prst="rect">
                      <a:avLst/>
                    </a:prstGeom>
                  </pic:spPr>
                </pic:pic>
              </a:graphicData>
            </a:graphic>
          </wp:inline>
        </w:drawing>
      </w:r>
    </w:p>
    <w:p>
      <w:pPr>
        <w:pStyle w:val="Caption"/>
      </w:pPr>
      <w:r>
        <w:rPr>
          <w:b/>
          <w:bCs/>
          <w:color w:val="0B1F4B"/>
        </w:rPr>
        <w:t xml:space="preserve">Gambar 10. </w:t>
      </w:r>
      <w:r>
        <w:rPr>
          <w:i/>
          <w:iCs/>
        </w:rPr>
        <w:t xml:space="preserve">Video Enhancement — pemilihan palet false color dan kendali termal.</w:t>
      </w:r>
    </w:p>
    <w:p>
      <w:pPr>
        <w:pStyle w:val="Heading2"/>
      </w:pPr>
      <w:r>
        <w:t xml:space="preserve">Tether Cable API (1.2c)</w:t>
      </w:r>
    </w:p>
    <w:p>
      <w:pPr>
        <w:jc w:val="both"/>
      </w:pPr>
      <w:r>
        <w:t xml:space="preserve">Antarmuka REST dan WebSocket lokal untuk pertukaran data daya dan data link kabel penambat. Halaman mendaftar seluruh endpoint yang tersedia, menampilkan contoh respons dalam format JSON, serta mengelola kunci akses yang diterbitkan untuk perangkat di stasiun darat.</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4048125"/>
                    </a:xfrm>
                    <a:prstGeom prst="rect">
                      <a:avLst/>
                    </a:prstGeom>
                  </pic:spPr>
                </pic:pic>
              </a:graphicData>
            </a:graphic>
          </wp:inline>
        </w:drawing>
      </w:r>
    </w:p>
    <w:p>
      <w:pPr>
        <w:pStyle w:val="Caption"/>
      </w:pPr>
      <w:r>
        <w:rPr>
          <w:b/>
          <w:bCs/>
          <w:color w:val="0B1F4B"/>
        </w:rPr>
        <w:t xml:space="preserve">Gambar 11. </w:t>
      </w:r>
      <w:r>
        <w:rPr>
          <w:i/>
          <w:iCs/>
        </w:rPr>
        <w:t xml:space="preserve">Tether Cable API — daftar endpoint dan contoh respons.</w:t>
      </w:r>
    </w:p>
    <w:p>
      <w:pPr>
        <w:pStyle w:val="Heading2"/>
      </w:pPr>
      <w:r>
        <w:t xml:space="preserve">Tether Cable Monitor (1.2d)</w:t>
      </w:r>
    </w:p>
    <w:p>
      <w:pPr>
        <w:jc w:val="both"/>
      </w:pPr>
      <w:r>
        <w:t xml:space="preserve">Pemantauan kesehatan kabel penambat berpenguat Kevlar dengan inti serat optik. Delapan parameter dipantau berkelanjutan — tegangan, arus, resistansi isolasi, kontinuitas konduktor, SNR serat optik, redaman optik, suhu selubung, dan tegangan tarik — masing-masing disertai batas operasi dan grafik tren.</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4143375"/>
                    </a:xfrm>
                    <a:prstGeom prst="rect">
                      <a:avLst/>
                    </a:prstGeom>
                  </pic:spPr>
                </pic:pic>
              </a:graphicData>
            </a:graphic>
          </wp:inline>
        </w:drawing>
      </w:r>
    </w:p>
    <w:p>
      <w:pPr>
        <w:pStyle w:val="Caption"/>
      </w:pPr>
      <w:r>
        <w:rPr>
          <w:b/>
          <w:bCs/>
          <w:color w:val="0B1F4B"/>
        </w:rPr>
        <w:t xml:space="preserve">Gambar 12. </w:t>
      </w:r>
      <w:r>
        <w:rPr>
          <w:i/>
          <w:iCs/>
        </w:rPr>
        <w:t xml:space="preserve">Tether Cable Monitor — parameter kesehatan kabel dan tren pembacaan.</w:t>
      </w:r>
    </w:p>
    <w:p>
      <w:pPr>
        <w:pStyle w:val="Heading1"/>
        <w:pageBreakBefore/>
      </w:pPr>
      <w:r>
        <w:t xml:space="preserve">Modul Informasi dan Pelaporan</w:t>
      </w:r>
    </w:p>
    <w:p>
      <w:pPr>
        <w:pStyle w:val="Heading2"/>
      </w:pPr>
      <w:r>
        <w:t xml:space="preserve">Digital Reporting (1.3a)</w:t>
      </w:r>
    </w:p>
    <w:p>
      <w:pPr>
        <w:jc w:val="both"/>
      </w:pPr>
      <w:r>
        <w:t xml:space="preserve">Pembuatan laporan misi otomatis dalam format PDF dan Excel. Tersedia enam templat laporan; operator memilih rentang waktu, format berkas, klasifikasi dokumen, serta bagian konten yang disertakan. Setiap laporan diberi watermark klasifikasi dan identitas stasiun.</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4943475"/>
                    </a:xfrm>
                    <a:prstGeom prst="rect">
                      <a:avLst/>
                    </a:prstGeom>
                  </pic:spPr>
                </pic:pic>
              </a:graphicData>
            </a:graphic>
          </wp:inline>
        </w:drawing>
      </w:r>
    </w:p>
    <w:p>
      <w:pPr>
        <w:pStyle w:val="Caption"/>
      </w:pPr>
      <w:r>
        <w:rPr>
          <w:b/>
          <w:bCs/>
          <w:color w:val="0B1F4B"/>
        </w:rPr>
        <w:t xml:space="preserve">Gambar 13. </w:t>
      </w:r>
      <w:r>
        <w:rPr>
          <w:i/>
          <w:iCs/>
        </w:rPr>
        <w:t xml:space="preserve">Digital Reporting — pemilihan templat dan parameter laporan.</w:t>
      </w:r>
    </w:p>
    <w:p>
      <w:pPr>
        <w:pStyle w:val="Heading2"/>
      </w:pPr>
      <w:r>
        <w:t xml:space="preserve">GeoInt Visualisation (1.3b)</w:t>
      </w:r>
    </w:p>
    <w:p>
      <w:pPr>
        <w:jc w:val="both"/>
      </w:pPr>
      <w:r>
        <w:t xml:space="preserve">Peta taktis yang seluruh ubinnya dimuat dari penyimpanan lokal. Menampilkan posisi balon, proyeksi cakupan pandang kamera terhadap target terpilih, cincin jangkauan, serta seluruh titik Target Bank dengan penandaan tingkat ancaman. Koordinat target dapat diekspor ke format KML atau GPX.</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598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5981700"/>
                    </a:xfrm>
                    <a:prstGeom prst="rect">
                      <a:avLst/>
                    </a:prstGeom>
                  </pic:spPr>
                </pic:pic>
              </a:graphicData>
            </a:graphic>
          </wp:inline>
        </w:drawing>
      </w:r>
    </w:p>
    <w:p>
      <w:pPr>
        <w:pStyle w:val="Caption"/>
      </w:pPr>
      <w:r>
        <w:rPr>
          <w:b/>
          <w:bCs/>
          <w:color w:val="0B1F4B"/>
        </w:rPr>
        <w:t xml:space="preserve">Gambar 14. </w:t>
      </w:r>
      <w:r>
        <w:rPr>
          <w:i/>
          <w:iCs/>
        </w:rPr>
        <w:t xml:space="preserve">GeoInt Visualisation — peta taktis, FOV cone, dan Target Bank.</w:t>
      </w:r>
    </w:p>
    <w:p>
      <w:pPr>
        <w:pStyle w:val="Heading2"/>
      </w:pPr>
      <w:r>
        <w:t xml:space="preserve">Smart Notification (1.3c)</w:t>
      </w:r>
    </w:p>
    <w:p>
      <w:pPr>
        <w:jc w:val="both"/>
      </w:pPr>
      <w:r>
        <w:t xml:space="preserve">Mesin aturan peringatan berbasis geofence, ambang batas sensor, dan deteksi intrusi. Peringatan dikelompokkan menurut tingkat kritis, peringatan, dan informasi, serta dieskalasi bertingkat sesuai peran penerima.</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5143500"/>
                    </a:xfrm>
                    <a:prstGeom prst="rect">
                      <a:avLst/>
                    </a:prstGeom>
                  </pic:spPr>
                </pic:pic>
              </a:graphicData>
            </a:graphic>
          </wp:inline>
        </w:drawing>
      </w:r>
    </w:p>
    <w:p>
      <w:pPr>
        <w:pStyle w:val="Caption"/>
      </w:pPr>
      <w:r>
        <w:rPr>
          <w:b/>
          <w:bCs/>
          <w:color w:val="0B1F4B"/>
        </w:rPr>
        <w:t xml:space="preserve">Gambar 15. </w:t>
      </w:r>
      <w:r>
        <w:rPr>
          <w:i/>
          <w:iCs/>
        </w:rPr>
        <w:t xml:space="preserve">Smart Notification — riwayat peringatan dan aturan aktif.</w:t>
      </w:r>
    </w:p>
    <w:p>
      <w:pPr>
        <w:pStyle w:val="Heading2"/>
      </w:pPr>
      <w:r>
        <w:t xml:space="preserve">Flight Information (1.3d)</w:t>
      </w:r>
    </w:p>
    <w:p>
      <w:pPr>
        <w:jc w:val="both"/>
      </w:pPr>
      <w:r>
        <w:t xml:space="preserve">Logbook penerbangan otomatis dan checklist pra-terbang digital. Checklist membedakan butir kritis dari butir pendukung; lepas landas belum diizinkan selama masih ada butir kritis yang belum terpenuhi.</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4476750"/>
                    </a:xfrm>
                    <a:prstGeom prst="rect">
                      <a:avLst/>
                    </a:prstGeom>
                  </pic:spPr>
                </pic:pic>
              </a:graphicData>
            </a:graphic>
          </wp:inline>
        </w:drawing>
      </w:r>
    </w:p>
    <w:p>
      <w:pPr>
        <w:pStyle w:val="Caption"/>
      </w:pPr>
      <w:r>
        <w:rPr>
          <w:b/>
          <w:bCs/>
          <w:color w:val="0B1F4B"/>
        </w:rPr>
        <w:t xml:space="preserve">Gambar 16. </w:t>
      </w:r>
      <w:r>
        <w:rPr>
          <w:i/>
          <w:iCs/>
        </w:rPr>
        <w:t xml:space="preserve">Flight Information — misi berjalan, checklist pra-terbang, dan logbook.</w:t>
      </w:r>
    </w:p>
    <w:p>
      <w:pPr>
        <w:pStyle w:val="Heading2"/>
      </w:pPr>
      <w:r>
        <w:t xml:space="preserve">Mooring Availability (1.3e)</w:t>
      </w:r>
    </w:p>
    <w:p>
      <w:pPr>
        <w:jc w:val="both"/>
      </w:pPr>
      <w:r>
        <w:t xml:space="preserve">Telemetri stasiun penambat darat: anemometer, load cell winch, tekanan helium, suhu ambien, baterai cadangan, inverter darurat, proteksi petir, dan tautan optik. Setiap parameter disertai batas operasi yang menjadi acuan penerbitan peringatan.</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4448175"/>
                    </a:xfrm>
                    <a:prstGeom prst="rect">
                      <a:avLst/>
                    </a:prstGeom>
                  </pic:spPr>
                </pic:pic>
              </a:graphicData>
            </a:graphic>
          </wp:inline>
        </w:drawing>
      </w:r>
    </w:p>
    <w:p>
      <w:pPr>
        <w:pStyle w:val="Caption"/>
      </w:pPr>
      <w:r>
        <w:rPr>
          <w:b/>
          <w:bCs/>
          <w:color w:val="0B1F4B"/>
        </w:rPr>
        <w:t xml:space="preserve">Gambar 17. </w:t>
      </w:r>
      <w:r>
        <w:rPr>
          <w:i/>
          <w:iCs/>
        </w:rPr>
        <w:t xml:space="preserve">Mooring Availability — sensor stasiun penambat dan status winch.</w:t>
      </w:r>
    </w:p>
    <w:p>
      <w:pPr>
        <w:pStyle w:val="Heading2"/>
      </w:pPr>
      <w:r>
        <w:t xml:space="preserve">Flight Simulation (1.3f)</w:t>
      </w:r>
    </w:p>
    <w:p>
      <w:pPr>
        <w:jc w:val="both"/>
      </w:pPr>
      <w:r>
        <w:t xml:space="preserve">Kalkulator kelayakan terbang yang mengevaluasi sepuluh faktor operasi dan menghasilkan keputusan GO, MARGINAL, atau NO-GO beserta penilaian per faktor dan margin keselamatan gabungan.</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18. </w:t>
      </w:r>
      <w:r>
        <w:rPr>
          <w:i/>
          <w:iCs/>
        </w:rPr>
        <w:t xml:space="preserve">Flight Simulation — parameter skenario dan keputusan kelayakan.</w:t>
      </w:r>
    </w:p>
    <w:p>
      <w:pPr>
        <w:pStyle w:val="Heading1"/>
        <w:pageBreakBefore/>
      </w:pPr>
      <w:r>
        <w:t xml:space="preserve">Administrasi Sistem</w:t>
      </w:r>
    </w:p>
    <w:p>
      <w:pPr>
        <w:pStyle w:val="Heading2"/>
      </w:pPr>
      <w:r>
        <w:t xml:space="preserve">License Manager</w:t>
      </w:r>
    </w:p>
    <w:p>
      <w:pPr>
        <w:jc w:val="both"/>
      </w:pPr>
      <w:r>
        <w:t xml:space="preserve">Menampilkan empat sertifikat lisensi lengkap dengan License Number, tanggal berakhir, penerima lisensi, dan daftar sub-modul yang dibuka. Aktivasi dilakukan dengan memasukkan License Number yang tercetak pada sertifikat.</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665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6657975"/>
                    </a:xfrm>
                    <a:prstGeom prst="rect">
                      <a:avLst/>
                    </a:prstGeom>
                  </pic:spPr>
                </pic:pic>
              </a:graphicData>
            </a:graphic>
          </wp:inline>
        </w:drawing>
      </w:r>
    </w:p>
    <w:p>
      <w:pPr>
        <w:pStyle w:val="Caption"/>
      </w:pPr>
      <w:r>
        <w:rPr>
          <w:b/>
          <w:bCs/>
          <w:color w:val="0B1F4B"/>
        </w:rPr>
        <w:t xml:space="preserve">Gambar 19. </w:t>
      </w:r>
      <w:r>
        <w:rPr>
          <w:i/>
          <w:iCs/>
        </w:rPr>
        <w:t xml:space="preserve">License Manager — empat sertifikat beserta status aktivasinya.</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20. </w:t>
      </w:r>
      <w:r>
        <w:rPr>
          <w:i/>
          <w:iCs/>
        </w:rPr>
        <w:t xml:space="preserve">Formulir aktivasi lisensi dengan daftar sub-modul yang akan terbuka.</w:t>
      </w:r>
    </w:p>
    <w:p>
      <w:pPr>
        <w:pStyle w:val="Heading2"/>
      </w:pPr>
      <w:r>
        <w:t xml:space="preserve">User Management</w:t>
      </w:r>
    </w:p>
    <w:p>
      <w:pPr>
        <w:jc w:val="both"/>
      </w:pPr>
      <w:r>
        <w:t xml:space="preserve">Manajemen akun operator dan kontrol akses berbasis peran untuk kedua stasiun. Lima peran tersedia: Administrator, Commander, Supervisor, Operator, dan Technician, masing-masing dengan matriks izin yang ditampilkan pada halaman.</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621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6219825"/>
                    </a:xfrm>
                    <a:prstGeom prst="rect">
                      <a:avLst/>
                    </a:prstGeom>
                  </pic:spPr>
                </pic:pic>
              </a:graphicData>
            </a:graphic>
          </wp:inline>
        </w:drawing>
      </w:r>
    </w:p>
    <w:p>
      <w:pPr>
        <w:pStyle w:val="Caption"/>
      </w:pPr>
      <w:r>
        <w:rPr>
          <w:b/>
          <w:bCs/>
          <w:color w:val="0B1F4B"/>
        </w:rPr>
        <w:t xml:space="preserve">Gambar 21. </w:t>
      </w:r>
      <w:r>
        <w:rPr>
          <w:i/>
          <w:iCs/>
        </w:rPr>
        <w:t xml:space="preserve">User Management — daftar operator dan matriks izin.</w:t>
      </w:r>
    </w:p>
    <w:p>
      <w:pPr>
        <w:pStyle w:val="Heading2"/>
      </w:pPr>
      <w:r>
        <w:t xml:space="preserve">Audit Trail</w:t>
      </w:r>
    </w:p>
    <w:p>
      <w:pPr>
        <w:jc w:val="both"/>
      </w:pPr>
      <w:r>
        <w:t xml:space="preserve">Catatan aktivitas sistem yang bersifat append-only. Entri dapat disaring menurut kategori dan diekspor ke format CSV untuk keperluan audit.</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5181600"/>
                    </a:xfrm>
                    <a:prstGeom prst="rect">
                      <a:avLst/>
                    </a:prstGeom>
                  </pic:spPr>
                </pic:pic>
              </a:graphicData>
            </a:graphic>
          </wp:inline>
        </w:drawing>
      </w:r>
    </w:p>
    <w:p>
      <w:pPr>
        <w:pStyle w:val="Caption"/>
      </w:pPr>
      <w:r>
        <w:rPr>
          <w:b/>
          <w:bCs/>
          <w:color w:val="0B1F4B"/>
        </w:rPr>
        <w:t xml:space="preserve">Gambar 22. </w:t>
      </w:r>
      <w:r>
        <w:rPr>
          <w:i/>
          <w:iCs/>
        </w:rPr>
        <w:t xml:space="preserve">Audit Trail — riwayat aktivitas seluruh stasiun.</w:t>
      </w:r>
    </w:p>
    <w:p>
      <w:pPr>
        <w:pStyle w:val="Heading2"/>
      </w:pPr>
      <w:r>
        <w:t xml:space="preserve">System Settings</w:t>
      </w:r>
    </w:p>
    <w:p>
      <w:pPr>
        <w:jc w:val="both"/>
      </w:pPr>
      <w:r>
        <w:t xml:space="preserve">Konfigurasi terbagi dalam lima tab: Gimbal &amp; Sensor, Jaringan, AI Inference, Tampilan, serta Data dan Retensi. Setiap tab memuat parameter operasional beserta batas nilai yang menjadi acuan penguncian otomatis.</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23. </w:t>
      </w:r>
      <w:r>
        <w:rPr>
          <w:i/>
          <w:iCs/>
        </w:rPr>
        <w:t xml:space="preserve">System Settings — konfigurasi gimbal dan batas operasi.</w:t>
      </w:r>
    </w:p>
    <w:p>
      <w:pPr>
        <w:pStyle w:val="Heading1"/>
        <w:pageBreakBefore/>
      </w:pPr>
      <w:r>
        <w:t xml:space="preserve">Prasyarat Sistem</w:t>
      </w:r>
    </w:p>
    <w:p>
      <w:pPr>
        <w:jc w:val="both"/>
      </w:pPr>
      <w:r>
        <w:t xml:space="preserve">Perangkat lunak dijalankan secara mandiri pada workstation taktis di lapangan. Seluruh pemrosesan citra, video, dan inferensi kecerdasan buatan berlangsung di perangkat lokal tanpa ketergantungan pada layanan awan. Spesifikasi berikut merupakan konfigurasi minimum agar target performa pada Bab Batas Operasi dapat dipenuhi.</w:t>
      </w:r>
    </w:p>
    <w:p>
      <w:pPr>
        <w:pStyle w:val="Heading2"/>
      </w:pPr>
      <w:r>
        <w:t xml:space="preserve">Perangkat Keras</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18%"/>
            <w:shd w:fill="0B1F4B" w:val="clear"/>
            <w:tcMar>
              <w:top w:type="dxa" w:w="90"/>
              <w:left w:type="dxa" w:w="130"/>
              <w:bottom w:type="dxa" w:w="90"/>
              <w:right w:type="dxa" w:w="130"/>
            </w:tcMar>
            <w:vAlign w:val="center"/>
          </w:tcPr>
          <w:p>
            <w:pPr>
              <w:pStyle w:val="TableHead"/>
            </w:pPr>
            <w:r>
              <w:rPr>
                <w:b/>
                <w:bCs/>
                <w:color w:val="FFFFFF"/>
              </w:rPr>
              <w:t xml:space="preserve">Komponen</w:t>
            </w:r>
          </w:p>
        </w:tc>
        <w:tc>
          <w:tcPr>
            <w:tcW w:type="pct" w:w="40%"/>
            <w:shd w:fill="0B1F4B" w:val="clear"/>
            <w:tcMar>
              <w:top w:type="dxa" w:w="90"/>
              <w:left w:type="dxa" w:w="130"/>
              <w:bottom w:type="dxa" w:w="90"/>
              <w:right w:type="dxa" w:w="130"/>
            </w:tcMar>
            <w:vAlign w:val="center"/>
          </w:tcPr>
          <w:p>
            <w:pPr>
              <w:pStyle w:val="TableHead"/>
            </w:pPr>
            <w:r>
              <w:rPr>
                <w:b/>
                <w:bCs/>
                <w:color w:val="FFFFFF"/>
              </w:rPr>
              <w:t xml:space="preserve">Spesifikasi Minimum</w:t>
            </w:r>
          </w:p>
        </w:tc>
        <w:tc>
          <w:tcPr>
            <w:tcW w:type="pct" w:w="42%"/>
            <w:shd w:fill="0B1F4B" w:val="clear"/>
            <w:tcMar>
              <w:top w:type="dxa" w:w="90"/>
              <w:left w:type="dxa" w:w="130"/>
              <w:bottom w:type="dxa" w:w="90"/>
              <w:right w:type="dxa" w:w="130"/>
            </w:tcMar>
            <w:vAlign w:val="center"/>
          </w:tcPr>
          <w:p>
            <w:pPr>
              <w:pStyle w:val="TableHead"/>
            </w:pPr>
            <w:r>
              <w:rPr>
                <w:b/>
                <w:bCs/>
                <w:color w:val="FFFFFF"/>
              </w:rPr>
              <w:t xml:space="preserve">Catatan</w:t>
            </w:r>
          </w:p>
        </w:tc>
      </w:tr>
      <w:tr>
        <w:tc>
          <w:tcPr>
            <w:tcW w:type="pct" w:w="18%"/>
            <w:tcMar>
              <w:top w:type="dxa" w:w="90"/>
              <w:left w:type="dxa" w:w="130"/>
              <w:bottom w:type="dxa" w:w="90"/>
              <w:right w:type="dxa" w:w="130"/>
            </w:tcMar>
            <w:vAlign w:val="center"/>
          </w:tcPr>
          <w:p>
            <w:pPr>
              <w:pStyle w:val="TableCellText"/>
            </w:pPr>
            <w:r>
              <w:rPr>
                <w:b w:val="false"/>
                <w:bCs w:val="false"/>
              </w:rPr>
              <w:t xml:space="preserve">Prosesor</w:t>
            </w:r>
          </w:p>
        </w:tc>
        <w:tc>
          <w:tcPr>
            <w:tcW w:type="pct" w:w="40%"/>
            <w:tcMar>
              <w:top w:type="dxa" w:w="90"/>
              <w:left w:type="dxa" w:w="130"/>
              <w:bottom w:type="dxa" w:w="90"/>
              <w:right w:type="dxa" w:w="130"/>
            </w:tcMar>
            <w:vAlign w:val="center"/>
          </w:tcPr>
          <w:p>
            <w:pPr>
              <w:pStyle w:val="TableCellText"/>
            </w:pPr>
            <w:r>
              <w:rPr>
                <w:b w:val="false"/>
                <w:bCs w:val="false"/>
              </w:rPr>
              <w:t xml:space="preserve">Intel Core i9-13900HX atau AMD Ryzen 9 7945HX</w:t>
            </w:r>
          </w:p>
        </w:tc>
        <w:tc>
          <w:tcPr>
            <w:tcW w:type="pct" w:w="42%"/>
            <w:tcMar>
              <w:top w:type="dxa" w:w="90"/>
              <w:left w:type="dxa" w:w="130"/>
              <w:bottom w:type="dxa" w:w="90"/>
              <w:right w:type="dxa" w:w="130"/>
            </w:tcMar>
            <w:vAlign w:val="center"/>
          </w:tcPr>
          <w:p>
            <w:pPr>
              <w:pStyle w:val="TableCellText"/>
            </w:pPr>
            <w:r>
              <w:rPr>
                <w:b w:val="false"/>
                <w:bCs w:val="false"/>
              </w:rPr>
              <w:t xml:space="preserve">Minimum 16 inti / 24 utas.</w:t>
            </w:r>
          </w:p>
        </w:tc>
      </w:tr>
      <w:tr>
        <w:tc>
          <w:tcPr>
            <w:tcW w:type="pct" w:w="18%"/>
            <w:shd w:fill="F4F6FA" w:val="clear"/>
            <w:tcMar>
              <w:top w:type="dxa" w:w="90"/>
              <w:left w:type="dxa" w:w="130"/>
              <w:bottom w:type="dxa" w:w="90"/>
              <w:right w:type="dxa" w:w="130"/>
            </w:tcMar>
            <w:vAlign w:val="center"/>
          </w:tcPr>
          <w:p>
            <w:pPr>
              <w:pStyle w:val="TableCellText"/>
            </w:pPr>
            <w:r>
              <w:rPr>
                <w:b w:val="false"/>
                <w:bCs w:val="false"/>
              </w:rPr>
              <w:t xml:space="preserve">Kartu Grafis</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NVIDIA GeForce RTX 4080 Laptop GPU</w:t>
            </w:r>
          </w:p>
        </w:tc>
        <w:tc>
          <w:tcPr>
            <w:tcW w:type="pct" w:w="42%"/>
            <w:shd w:fill="F4F6FA" w:val="clear"/>
            <w:tcMar>
              <w:top w:type="dxa" w:w="90"/>
              <w:left w:type="dxa" w:w="130"/>
              <w:bottom w:type="dxa" w:w="90"/>
              <w:right w:type="dxa" w:w="130"/>
            </w:tcMar>
            <w:vAlign w:val="center"/>
          </w:tcPr>
          <w:p>
            <w:pPr>
              <w:pStyle w:val="TableCellText"/>
            </w:pPr>
            <w:r>
              <w:rPr>
                <w:b w:val="false"/>
                <w:bCs w:val="false"/>
              </w:rPr>
              <w:t xml:space="preserve">VRAM ≥ 12 GB, mendukung CUDA dan Tensor Core.</w:t>
            </w:r>
          </w:p>
        </w:tc>
      </w:tr>
      <w:tr>
        <w:tc>
          <w:tcPr>
            <w:tcW w:type="pct" w:w="18%"/>
            <w:tcMar>
              <w:top w:type="dxa" w:w="90"/>
              <w:left w:type="dxa" w:w="130"/>
              <w:bottom w:type="dxa" w:w="90"/>
              <w:right w:type="dxa" w:w="130"/>
            </w:tcMar>
            <w:vAlign w:val="center"/>
          </w:tcPr>
          <w:p>
            <w:pPr>
              <w:pStyle w:val="TableCellText"/>
            </w:pPr>
            <w:r>
              <w:rPr>
                <w:b w:val="false"/>
                <w:bCs w:val="false"/>
              </w:rPr>
              <w:t xml:space="preserve">Memori</w:t>
            </w:r>
          </w:p>
        </w:tc>
        <w:tc>
          <w:tcPr>
            <w:tcW w:type="pct" w:w="40%"/>
            <w:tcMar>
              <w:top w:type="dxa" w:w="90"/>
              <w:left w:type="dxa" w:w="130"/>
              <w:bottom w:type="dxa" w:w="90"/>
              <w:right w:type="dxa" w:w="130"/>
            </w:tcMar>
            <w:vAlign w:val="center"/>
          </w:tcPr>
          <w:p>
            <w:pPr>
              <w:pStyle w:val="TableCellText"/>
            </w:pPr>
            <w:r>
              <w:rPr>
                <w:b w:val="false"/>
                <w:bCs w:val="false"/>
              </w:rPr>
              <w:t xml:space="preserve">32 GB DDR5 dual channel</w:t>
            </w:r>
          </w:p>
        </w:tc>
        <w:tc>
          <w:tcPr>
            <w:tcW w:type="pct" w:w="42%"/>
            <w:tcMar>
              <w:top w:type="dxa" w:w="90"/>
              <w:left w:type="dxa" w:w="130"/>
              <w:bottom w:type="dxa" w:w="90"/>
              <w:right w:type="dxa" w:w="130"/>
            </w:tcMar>
            <w:vAlign w:val="center"/>
          </w:tcPr>
          <w:p>
            <w:pPr>
              <w:pStyle w:val="TableCellText"/>
            </w:pPr>
            <w:r>
              <w:rPr>
                <w:b w:val="false"/>
                <w:bCs w:val="false"/>
              </w:rPr>
              <w:t xml:space="preserve">64 GB disarankan bila dua modul analitik berjalan bersamaan.</w:t>
            </w:r>
          </w:p>
        </w:tc>
      </w:tr>
      <w:tr>
        <w:tc>
          <w:tcPr>
            <w:tcW w:type="pct" w:w="18%"/>
            <w:shd w:fill="F4F6FA" w:val="clear"/>
            <w:tcMar>
              <w:top w:type="dxa" w:w="90"/>
              <w:left w:type="dxa" w:w="130"/>
              <w:bottom w:type="dxa" w:w="90"/>
              <w:right w:type="dxa" w:w="130"/>
            </w:tcMar>
            <w:vAlign w:val="center"/>
          </w:tcPr>
          <w:p>
            <w:pPr>
              <w:pStyle w:val="TableCellText"/>
            </w:pPr>
            <w:r>
              <w:rPr>
                <w:b w:val="false"/>
                <w:bCs w:val="false"/>
              </w:rPr>
              <w:t xml:space="preserve">Penyimpanan</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2 TB NVMe PCIe Gen4</w:t>
            </w:r>
          </w:p>
        </w:tc>
        <w:tc>
          <w:tcPr>
            <w:tcW w:type="pct" w:w="42%"/>
            <w:shd w:fill="F4F6FA" w:val="clear"/>
            <w:tcMar>
              <w:top w:type="dxa" w:w="90"/>
              <w:left w:type="dxa" w:w="130"/>
              <w:bottom w:type="dxa" w:w="90"/>
              <w:right w:type="dxa" w:w="130"/>
            </w:tcMar>
            <w:vAlign w:val="center"/>
          </w:tcPr>
          <w:p>
            <w:pPr>
              <w:pStyle w:val="TableCellText"/>
            </w:pPr>
            <w:r>
              <w:rPr>
                <w:b w:val="false"/>
                <w:bCs w:val="false"/>
              </w:rPr>
              <w:t xml:space="preserve">Kecepatan baca ≥ 5.000 MB/s untuk rekaman video mentah.</w:t>
            </w:r>
          </w:p>
        </w:tc>
      </w:tr>
      <w:tr>
        <w:tc>
          <w:tcPr>
            <w:tcW w:type="pct" w:w="18%"/>
            <w:tcMar>
              <w:top w:type="dxa" w:w="90"/>
              <w:left w:type="dxa" w:w="130"/>
              <w:bottom w:type="dxa" w:w="90"/>
              <w:right w:type="dxa" w:w="130"/>
            </w:tcMar>
            <w:vAlign w:val="center"/>
          </w:tcPr>
          <w:p>
            <w:pPr>
              <w:pStyle w:val="TableCellText"/>
            </w:pPr>
            <w:r>
              <w:rPr>
                <w:b w:val="false"/>
                <w:bCs w:val="false"/>
              </w:rPr>
              <w:t xml:space="preserve">Jaringan</w:t>
            </w:r>
          </w:p>
        </w:tc>
        <w:tc>
          <w:tcPr>
            <w:tcW w:type="pct" w:w="40%"/>
            <w:tcMar>
              <w:top w:type="dxa" w:w="90"/>
              <w:left w:type="dxa" w:w="130"/>
              <w:bottom w:type="dxa" w:w="90"/>
              <w:right w:type="dxa" w:w="130"/>
            </w:tcMar>
            <w:vAlign w:val="center"/>
          </w:tcPr>
          <w:p>
            <w:pPr>
              <w:pStyle w:val="TableCellText"/>
            </w:pPr>
            <w:r>
              <w:rPr>
                <w:b w:val="false"/>
                <w:bCs w:val="false"/>
              </w:rPr>
              <w:t xml:space="preserve">1× RJ-45 Gigabit Ethernet</w:t>
            </w:r>
          </w:p>
        </w:tc>
        <w:tc>
          <w:tcPr>
            <w:tcW w:type="pct" w:w="42%"/>
            <w:tcMar>
              <w:top w:type="dxa" w:w="90"/>
              <w:left w:type="dxa" w:w="130"/>
              <w:bottom w:type="dxa" w:w="90"/>
              <w:right w:type="dxa" w:w="130"/>
            </w:tcMar>
            <w:vAlign w:val="center"/>
          </w:tcPr>
          <w:p>
            <w:pPr>
              <w:pStyle w:val="TableCellText"/>
            </w:pPr>
            <w:r>
              <w:rPr>
                <w:b w:val="false"/>
                <w:bCs w:val="false"/>
              </w:rPr>
              <w:t xml:space="preserve">Terhubung ke radio data link / IP camera balon.</w:t>
            </w:r>
          </w:p>
        </w:tc>
      </w:tr>
      <w:tr>
        <w:tc>
          <w:tcPr>
            <w:tcW w:type="pct" w:w="18%"/>
            <w:shd w:fill="F4F6FA" w:val="clear"/>
            <w:tcMar>
              <w:top w:type="dxa" w:w="90"/>
              <w:left w:type="dxa" w:w="130"/>
              <w:bottom w:type="dxa" w:w="90"/>
              <w:right w:type="dxa" w:w="130"/>
            </w:tcMar>
            <w:vAlign w:val="center"/>
          </w:tcPr>
          <w:p>
            <w:pPr>
              <w:pStyle w:val="TableCellText"/>
            </w:pPr>
            <w:r>
              <w:rPr>
                <w:b w:val="false"/>
                <w:bCs w:val="false"/>
              </w:rPr>
              <w:t xml:space="preserve">Serial</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1× RS-232 atau konverter USB-to-RS232</w:t>
            </w:r>
          </w:p>
        </w:tc>
        <w:tc>
          <w:tcPr>
            <w:tcW w:type="pct" w:w="42%"/>
            <w:shd w:fill="F4F6FA" w:val="clear"/>
            <w:tcMar>
              <w:top w:type="dxa" w:w="90"/>
              <w:left w:type="dxa" w:w="130"/>
              <w:bottom w:type="dxa" w:w="90"/>
              <w:right w:type="dxa" w:w="130"/>
            </w:tcMar>
            <w:vAlign w:val="center"/>
          </w:tcPr>
          <w:p>
            <w:pPr>
              <w:pStyle w:val="TableCellText"/>
            </w:pPr>
            <w:r>
              <w:rPr>
                <w:b w:val="false"/>
                <w:bCs w:val="false"/>
              </w:rPr>
              <w:t xml:space="preserve">Jalur kendali gimbal cadangan.</w:t>
            </w:r>
          </w:p>
        </w:tc>
      </w:tr>
      <w:tr>
        <w:tc>
          <w:tcPr>
            <w:tcW w:type="pct" w:w="18%"/>
            <w:tcMar>
              <w:top w:type="dxa" w:w="90"/>
              <w:left w:type="dxa" w:w="130"/>
              <w:bottom w:type="dxa" w:w="90"/>
              <w:right w:type="dxa" w:w="130"/>
            </w:tcMar>
            <w:vAlign w:val="center"/>
          </w:tcPr>
          <w:p>
            <w:pPr>
              <w:pStyle w:val="TableCellText"/>
            </w:pPr>
            <w:r>
              <w:rPr>
                <w:b w:val="false"/>
                <w:bCs w:val="false"/>
              </w:rPr>
              <w:t xml:space="preserve">Layar</w:t>
            </w:r>
          </w:p>
        </w:tc>
        <w:tc>
          <w:tcPr>
            <w:tcW w:type="pct" w:w="40%"/>
            <w:tcMar>
              <w:top w:type="dxa" w:w="90"/>
              <w:left w:type="dxa" w:w="130"/>
              <w:bottom w:type="dxa" w:w="90"/>
              <w:right w:type="dxa" w:w="130"/>
            </w:tcMar>
            <w:vAlign w:val="center"/>
          </w:tcPr>
          <w:p>
            <w:pPr>
              <w:pStyle w:val="TableCellText"/>
            </w:pPr>
            <w:r>
              <w:rPr>
                <w:b w:val="false"/>
                <w:bCs w:val="false"/>
              </w:rPr>
              <w:t xml:space="preserve">15,6" Full HD, kecerahan ≥ 300 nit</w:t>
            </w:r>
          </w:p>
        </w:tc>
        <w:tc>
          <w:tcPr>
            <w:tcW w:type="pct" w:w="42%"/>
            <w:tcMar>
              <w:top w:type="dxa" w:w="90"/>
              <w:left w:type="dxa" w:w="130"/>
              <w:bottom w:type="dxa" w:w="90"/>
              <w:right w:type="dxa" w:w="130"/>
            </w:tcMar>
            <w:vAlign w:val="center"/>
          </w:tcPr>
          <w:p>
            <w:pPr>
              <w:pStyle w:val="TableCellText"/>
            </w:pPr>
            <w:r>
              <w:rPr>
                <w:b w:val="false"/>
                <w:bCs w:val="false"/>
              </w:rPr>
              <w:t xml:space="preserve">Tema terang tersedia untuk penggunaan di bawah sinar matahari.</w:t>
            </w:r>
          </w:p>
        </w:tc>
      </w:tr>
    </w:tbl>
    <w:p>
      <w:pPr>
        <w:pStyle w:val="Heading2"/>
      </w:pPr>
      <w:r>
        <w:t xml:space="preserve">Perangkat Lunak</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30%"/>
            <w:shd w:fill="0B1F4B" w:val="clear"/>
            <w:tcMar>
              <w:top w:type="dxa" w:w="90"/>
              <w:left w:type="dxa" w:w="130"/>
              <w:bottom w:type="dxa" w:w="90"/>
              <w:right w:type="dxa" w:w="130"/>
            </w:tcMar>
            <w:vAlign w:val="center"/>
          </w:tcPr>
          <w:p>
            <w:pPr>
              <w:pStyle w:val="TableHead"/>
            </w:pPr>
            <w:r>
              <w:rPr>
                <w:b/>
                <w:bCs/>
                <w:color w:val="FFFFFF"/>
              </w:rPr>
              <w:t xml:space="preserve">Komponen</w:t>
            </w:r>
          </w:p>
        </w:tc>
        <w:tc>
          <w:tcPr>
            <w:tcW w:type="pct" w:w="70%"/>
            <w:shd w:fill="0B1F4B" w:val="clear"/>
            <w:tcMar>
              <w:top w:type="dxa" w:w="90"/>
              <w:left w:type="dxa" w:w="130"/>
              <w:bottom w:type="dxa" w:w="90"/>
              <w:right w:type="dxa" w:w="130"/>
            </w:tcMar>
            <w:vAlign w:val="center"/>
          </w:tcPr>
          <w:p>
            <w:pPr>
              <w:pStyle w:val="TableHead"/>
            </w:pPr>
            <w:r>
              <w:rPr>
                <w:b/>
                <w:bCs/>
                <w:color w:val="FFFFFF"/>
              </w:rPr>
              <w:t xml:space="preserve">Versi</w:t>
            </w:r>
          </w:p>
        </w:tc>
      </w:tr>
      <w:tr>
        <w:tc>
          <w:tcPr>
            <w:tcW w:type="pct" w:w="30%"/>
            <w:tcMar>
              <w:top w:type="dxa" w:w="90"/>
              <w:left w:type="dxa" w:w="130"/>
              <w:bottom w:type="dxa" w:w="90"/>
              <w:right w:type="dxa" w:w="130"/>
            </w:tcMar>
            <w:vAlign w:val="center"/>
          </w:tcPr>
          <w:p>
            <w:pPr>
              <w:pStyle w:val="TableCellText"/>
            </w:pPr>
            <w:r>
              <w:rPr>
                <w:b/>
                <w:bCs/>
              </w:rPr>
              <w:t xml:space="preserve">Sistem Operasi</w:t>
            </w:r>
          </w:p>
        </w:tc>
        <w:tc>
          <w:tcPr>
            <w:tcW w:type="pct" w:w="70%"/>
            <w:tcMar>
              <w:top w:type="dxa" w:w="90"/>
              <w:left w:type="dxa" w:w="130"/>
              <w:bottom w:type="dxa" w:w="90"/>
              <w:right w:type="dxa" w:w="130"/>
            </w:tcMar>
            <w:vAlign w:val="center"/>
          </w:tcPr>
          <w:p>
            <w:pPr>
              <w:pStyle w:val="TableCellText"/>
            </w:pPr>
            <w:r>
              <w:rPr>
                <w:b w:val="false"/>
                <w:bCs w:val="false"/>
              </w:rPr>
              <w:t xml:space="preserve">Windows 11 Pro 64-bit, atau Ubuntu 22.04 LTS</w:t>
            </w:r>
          </w:p>
        </w:tc>
      </w:tr>
      <w:tr>
        <w:tc>
          <w:tcPr>
            <w:tcW w:type="pct" w:w="30%"/>
            <w:shd w:fill="F4F6FA" w:val="clear"/>
            <w:tcMar>
              <w:top w:type="dxa" w:w="90"/>
              <w:left w:type="dxa" w:w="130"/>
              <w:bottom w:type="dxa" w:w="90"/>
              <w:right w:type="dxa" w:w="130"/>
            </w:tcMar>
            <w:vAlign w:val="center"/>
          </w:tcPr>
          <w:p>
            <w:pPr>
              <w:pStyle w:val="TableCellText"/>
            </w:pPr>
            <w:r>
              <w:rPr>
                <w:b/>
                <w:bCs/>
              </w:rPr>
              <w:t xml:space="preserve">Docker Desktop</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4.30 atau lebih baru (dengan backend WSL2 pada Windows)</w:t>
            </w:r>
          </w:p>
        </w:tc>
      </w:tr>
      <w:tr>
        <w:tc>
          <w:tcPr>
            <w:tcW w:type="pct" w:w="30%"/>
            <w:tcMar>
              <w:top w:type="dxa" w:w="90"/>
              <w:left w:type="dxa" w:w="130"/>
              <w:bottom w:type="dxa" w:w="90"/>
              <w:right w:type="dxa" w:w="130"/>
            </w:tcMar>
            <w:vAlign w:val="center"/>
          </w:tcPr>
          <w:p>
            <w:pPr>
              <w:pStyle w:val="TableCellText"/>
            </w:pPr>
            <w:r>
              <w:rPr>
                <w:b/>
                <w:bCs/>
              </w:rPr>
              <w:t xml:space="preserve">Driver NVIDIA</w:t>
            </w:r>
          </w:p>
        </w:tc>
        <w:tc>
          <w:tcPr>
            <w:tcW w:type="pct" w:w="70%"/>
            <w:tcMar>
              <w:top w:type="dxa" w:w="90"/>
              <w:left w:type="dxa" w:w="130"/>
              <w:bottom w:type="dxa" w:w="90"/>
              <w:right w:type="dxa" w:w="130"/>
            </w:tcMar>
            <w:vAlign w:val="center"/>
          </w:tcPr>
          <w:p>
            <w:pPr>
              <w:pStyle w:val="TableCellText"/>
            </w:pPr>
            <w:r>
              <w:rPr>
                <w:b w:val="false"/>
                <w:bCs w:val="false"/>
              </w:rPr>
              <w:t xml:space="preserve">550.xx atau lebih baru, dengan CUDA Toolkit 12.x</w:t>
            </w:r>
          </w:p>
        </w:tc>
      </w:tr>
      <w:tr>
        <w:tc>
          <w:tcPr>
            <w:tcW w:type="pct" w:w="30%"/>
            <w:shd w:fill="F4F6FA" w:val="clear"/>
            <w:tcMar>
              <w:top w:type="dxa" w:w="90"/>
              <w:left w:type="dxa" w:w="130"/>
              <w:bottom w:type="dxa" w:w="90"/>
              <w:right w:type="dxa" w:w="130"/>
            </w:tcMar>
            <w:vAlign w:val="center"/>
          </w:tcPr>
          <w:p>
            <w:pPr>
              <w:pStyle w:val="TableCellText"/>
            </w:pPr>
            <w:r>
              <w:rPr>
                <w:b/>
                <w:bCs/>
              </w:rPr>
              <w:t xml:space="preserve">Peramban</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Chromium 120+, Microsoft Edge 120+, atau Firefox 121+</w:t>
            </w:r>
          </w:p>
        </w:tc>
      </w:tr>
      <w:tr>
        <w:tc>
          <w:tcPr>
            <w:tcW w:type="pct" w:w="30%"/>
            <w:tcMar>
              <w:top w:type="dxa" w:w="90"/>
              <w:left w:type="dxa" w:w="130"/>
              <w:bottom w:type="dxa" w:w="90"/>
              <w:right w:type="dxa" w:w="130"/>
            </w:tcMar>
            <w:vAlign w:val="center"/>
          </w:tcPr>
          <w:p>
            <w:pPr>
              <w:pStyle w:val="TableCellText"/>
            </w:pPr>
            <w:r>
              <w:rPr>
                <w:b/>
                <w:bCs/>
              </w:rPr>
              <w:t xml:space="preserve">Resolusi Tampilan</w:t>
            </w:r>
          </w:p>
        </w:tc>
        <w:tc>
          <w:tcPr>
            <w:tcW w:type="pct" w:w="70%"/>
            <w:tcMar>
              <w:top w:type="dxa" w:w="90"/>
              <w:left w:type="dxa" w:w="130"/>
              <w:bottom w:type="dxa" w:w="90"/>
              <w:right w:type="dxa" w:w="130"/>
            </w:tcMar>
            <w:vAlign w:val="center"/>
          </w:tcPr>
          <w:p>
            <w:pPr>
              <w:pStyle w:val="TableCellText"/>
            </w:pPr>
            <w:r>
              <w:rPr>
                <w:b w:val="false"/>
                <w:bCs w:val="false"/>
              </w:rPr>
              <w:t xml:space="preserve">Minimum 1600 × 900; disarankan 1920 × 1080</w:t>
            </w:r>
          </w:p>
        </w:tc>
      </w:tr>
    </w:tbl>
    <w:p>
      <w:pPr>
        <w:pStyle w:val="Heading2"/>
      </w:pPr>
      <w:r>
        <w:t xml:space="preserve">Jaringan Lokal</w:t>
      </w:r>
    </w:p>
    <w:p>
      <w:pPr>
        <w:jc w:val="both"/>
      </w:pPr>
      <w:r>
        <w:t xml:space="preserve">Stasiun dioperasikan pada segmen jaringan terisolasi. Konfigurasi bawaan menggunakan alamat berikut dan dapat disesuaikan melalui menu System Settings.</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34%"/>
            <w:shd w:fill="0B1F4B" w:val="clear"/>
            <w:tcMar>
              <w:top w:type="dxa" w:w="90"/>
              <w:left w:type="dxa" w:w="130"/>
              <w:bottom w:type="dxa" w:w="90"/>
              <w:right w:type="dxa" w:w="130"/>
            </w:tcMar>
            <w:vAlign w:val="center"/>
          </w:tcPr>
          <w:p>
            <w:pPr>
              <w:pStyle w:val="TableHead"/>
            </w:pPr>
            <w:r>
              <w:rPr>
                <w:b/>
                <w:bCs/>
                <w:color w:val="FFFFFF"/>
              </w:rPr>
              <w:t xml:space="preserve">Perangkat</w:t>
            </w:r>
          </w:p>
        </w:tc>
        <w:tc>
          <w:tcPr>
            <w:tcW w:type="pct" w:w="34%"/>
            <w:shd w:fill="0B1F4B" w:val="clear"/>
            <w:tcMar>
              <w:top w:type="dxa" w:w="90"/>
              <w:left w:type="dxa" w:w="130"/>
              <w:bottom w:type="dxa" w:w="90"/>
              <w:right w:type="dxa" w:w="130"/>
            </w:tcMar>
            <w:vAlign w:val="center"/>
          </w:tcPr>
          <w:p>
            <w:pPr>
              <w:pStyle w:val="TableHead"/>
            </w:pPr>
            <w:r>
              <w:rPr>
                <w:b/>
                <w:bCs/>
                <w:color w:val="FFFFFF"/>
              </w:rPr>
              <w:t xml:space="preserve">Alamat</w:t>
            </w:r>
          </w:p>
        </w:tc>
        <w:tc>
          <w:tcPr>
            <w:tcW w:type="pct" w:w="32%"/>
            <w:shd w:fill="0B1F4B" w:val="clear"/>
            <w:tcMar>
              <w:top w:type="dxa" w:w="90"/>
              <w:left w:type="dxa" w:w="130"/>
              <w:bottom w:type="dxa" w:w="90"/>
              <w:right w:type="dxa" w:w="130"/>
            </w:tcMar>
            <w:vAlign w:val="center"/>
          </w:tcPr>
          <w:p>
            <w:pPr>
              <w:pStyle w:val="TableHead"/>
            </w:pPr>
            <w:r>
              <w:rPr>
                <w:b/>
                <w:bCs/>
                <w:color w:val="FFFFFF"/>
              </w:rPr>
              <w:t xml:space="preserve">Protokol</w:t>
            </w:r>
          </w:p>
        </w:tc>
      </w:tr>
      <w:tr>
        <w:tc>
          <w:tcPr>
            <w:tcW w:type="pct" w:w="34%"/>
            <w:tcMar>
              <w:top w:type="dxa" w:w="90"/>
              <w:left w:type="dxa" w:w="130"/>
              <w:bottom w:type="dxa" w:w="90"/>
              <w:right w:type="dxa" w:w="130"/>
            </w:tcMar>
            <w:vAlign w:val="center"/>
          </w:tcPr>
          <w:p>
            <w:pPr>
              <w:pStyle w:val="TableCellText"/>
            </w:pPr>
            <w:r>
              <w:rPr>
                <w:b w:val="false"/>
                <w:bCs w:val="false"/>
              </w:rPr>
              <w:t xml:space="preserve">Workstation GCS</w:t>
            </w:r>
          </w:p>
        </w:tc>
        <w:tc>
          <w:tcPr>
            <w:tcW w:type="pct" w:w="34%"/>
            <w:tcMar>
              <w:top w:type="dxa" w:w="90"/>
              <w:left w:type="dxa" w:w="130"/>
              <w:bottom w:type="dxa" w:w="90"/>
              <w:right w:type="dxa" w:w="130"/>
            </w:tcMar>
            <w:vAlign w:val="center"/>
          </w:tcPr>
          <w:p>
            <w:pPr>
              <w:pStyle w:val="TableCellText"/>
            </w:pPr>
            <w:r>
              <w:rPr>
                <w:b w:val="false"/>
                <w:bCs w:val="false"/>
              </w:rPr>
              <w:t xml:space="preserve">192.168.10.10 / 24</w:t>
            </w:r>
          </w:p>
        </w:tc>
        <w:tc>
          <w:tcPr>
            <w:tcW w:type="pct" w:w="32%"/>
            <w:tcMar>
              <w:top w:type="dxa" w:w="90"/>
              <w:left w:type="dxa" w:w="130"/>
              <w:bottom w:type="dxa" w:w="90"/>
              <w:right w:type="dxa" w:w="130"/>
            </w:tcMar>
            <w:vAlign w:val="center"/>
          </w:tcPr>
          <w:p>
            <w:pPr>
              <w:pStyle w:val="TableCellText"/>
            </w:pPr>
            <w:r>
              <w:rPr>
                <w:b w:val="false"/>
                <w:bCs w:val="false"/>
              </w:rPr>
              <w:t xml:space="preserve">—</w:t>
            </w:r>
          </w:p>
        </w:tc>
      </w:tr>
      <w:tr>
        <w:tc>
          <w:tcPr>
            <w:tcW w:type="pct" w:w="34%"/>
            <w:shd w:fill="F4F6FA" w:val="clear"/>
            <w:tcMar>
              <w:top w:type="dxa" w:w="90"/>
              <w:left w:type="dxa" w:w="130"/>
              <w:bottom w:type="dxa" w:w="90"/>
              <w:right w:type="dxa" w:w="130"/>
            </w:tcMar>
            <w:vAlign w:val="center"/>
          </w:tcPr>
          <w:p>
            <w:pPr>
              <w:pStyle w:val="TableCellText"/>
            </w:pPr>
            <w:r>
              <w:rPr>
                <w:b w:val="false"/>
                <w:bCs w:val="false"/>
              </w:rPr>
              <w:t xml:space="preserve">Gimbal Epsilon 140Z G2</w:t>
            </w:r>
          </w:p>
        </w:tc>
        <w:tc>
          <w:tcPr>
            <w:tcW w:type="pct" w:w="34%"/>
            <w:shd w:fill="F4F6FA" w:val="clear"/>
            <w:tcMar>
              <w:top w:type="dxa" w:w="90"/>
              <w:left w:type="dxa" w:w="130"/>
              <w:bottom w:type="dxa" w:w="90"/>
              <w:right w:type="dxa" w:w="130"/>
            </w:tcMar>
            <w:vAlign w:val="center"/>
          </w:tcPr>
          <w:p>
            <w:pPr>
              <w:pStyle w:val="TableCellText"/>
            </w:pPr>
            <w:r>
              <w:rPr>
                <w:b w:val="false"/>
                <w:bCs w:val="false"/>
              </w:rPr>
              <w:t xml:space="preserve">192.168.10.100 : 15004</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UDP kendali, RTSP video</w:t>
            </w:r>
          </w:p>
        </w:tc>
      </w:tr>
      <w:tr>
        <w:tc>
          <w:tcPr>
            <w:tcW w:type="pct" w:w="34%"/>
            <w:tcMar>
              <w:top w:type="dxa" w:w="90"/>
              <w:left w:type="dxa" w:w="130"/>
              <w:bottom w:type="dxa" w:w="90"/>
              <w:right w:type="dxa" w:w="130"/>
            </w:tcMar>
            <w:vAlign w:val="center"/>
          </w:tcPr>
          <w:p>
            <w:pPr>
              <w:pStyle w:val="TableCellText"/>
            </w:pPr>
            <w:r>
              <w:rPr>
                <w:b w:val="false"/>
                <w:bCs w:val="false"/>
              </w:rPr>
              <w:t xml:space="preserve">Ground Winch Controller</w:t>
            </w:r>
          </w:p>
        </w:tc>
        <w:tc>
          <w:tcPr>
            <w:tcW w:type="pct" w:w="34%"/>
            <w:tcMar>
              <w:top w:type="dxa" w:w="90"/>
              <w:left w:type="dxa" w:w="130"/>
              <w:bottom w:type="dxa" w:w="90"/>
              <w:right w:type="dxa" w:w="130"/>
            </w:tcMar>
            <w:vAlign w:val="center"/>
          </w:tcPr>
          <w:p>
            <w:pPr>
              <w:pStyle w:val="TableCellText"/>
            </w:pPr>
            <w:r>
              <w:rPr>
                <w:b w:val="false"/>
                <w:bCs w:val="false"/>
              </w:rPr>
              <w:t xml:space="preserve">192.168.10.60 : 502</w:t>
            </w:r>
          </w:p>
        </w:tc>
        <w:tc>
          <w:tcPr>
            <w:tcW w:type="pct" w:w="32%"/>
            <w:tcMar>
              <w:top w:type="dxa" w:w="90"/>
              <w:left w:type="dxa" w:w="130"/>
              <w:bottom w:type="dxa" w:w="90"/>
              <w:right w:type="dxa" w:w="130"/>
            </w:tcMar>
            <w:vAlign w:val="center"/>
          </w:tcPr>
          <w:p>
            <w:pPr>
              <w:pStyle w:val="TableCellText"/>
            </w:pPr>
            <w:r>
              <w:rPr>
                <w:b w:val="false"/>
                <w:bCs w:val="false"/>
              </w:rPr>
              <w:t xml:space="preserve">Modbus TCP</w:t>
            </w:r>
          </w:p>
        </w:tc>
      </w:tr>
      <w:tr>
        <w:tc>
          <w:tcPr>
            <w:tcW w:type="pct" w:w="34%"/>
            <w:shd w:fill="F4F6FA" w:val="clear"/>
            <w:tcMar>
              <w:top w:type="dxa" w:w="90"/>
              <w:left w:type="dxa" w:w="130"/>
              <w:bottom w:type="dxa" w:w="90"/>
              <w:right w:type="dxa" w:w="130"/>
            </w:tcMar>
            <w:vAlign w:val="center"/>
          </w:tcPr>
          <w:p>
            <w:pPr>
              <w:pStyle w:val="TableCellText"/>
            </w:pPr>
            <w:r>
              <w:rPr>
                <w:b w:val="false"/>
                <w:bCs w:val="false"/>
              </w:rPr>
              <w:t xml:space="preserve">Gateway</w:t>
            </w:r>
          </w:p>
        </w:tc>
        <w:tc>
          <w:tcPr>
            <w:tcW w:type="pct" w:w="34%"/>
            <w:shd w:fill="F4F6FA" w:val="clear"/>
            <w:tcMar>
              <w:top w:type="dxa" w:w="90"/>
              <w:left w:type="dxa" w:w="130"/>
              <w:bottom w:type="dxa" w:w="90"/>
              <w:right w:type="dxa" w:w="130"/>
            </w:tcMar>
            <w:vAlign w:val="center"/>
          </w:tcPr>
          <w:p>
            <w:pPr>
              <w:pStyle w:val="TableCellText"/>
            </w:pPr>
            <w:r>
              <w:rPr>
                <w:b w:val="false"/>
                <w:bCs w:val="false"/>
              </w:rPr>
              <w:t xml:space="preserve">192.168.10.1</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w:t>
            </w:r>
          </w:p>
        </w:tc>
      </w:tr>
    </w:tbl>
    <w:p>
      <w:pPr>
        <w:pBdr>
          <w:top w:val="single" w:color="EFE3BC" w:sz="2" w:space="6"/>
          <w:bottom w:val="single" w:color="EFE3BC" w:sz="2" w:space="6"/>
          <w:left w:val="single" w:color="C9A227" w:sz="18" w:space="8"/>
          <w:right w:val="single" w:color="EFE3BC" w:sz="2" w:space="6"/>
        </w:pBdr>
        <w:shd w:fill="FBF6E3" w:val="clear"/>
        <w:spacing w:after="200" w:before="160"/>
      </w:pPr>
      <w:r>
        <w:rPr>
          <w:b/>
          <w:bCs/>
          <w:color w:val="8A6D1F"/>
        </w:rPr>
        <w:t xml:space="preserve">Kebijakan isolasi:  </w:t>
      </w:r>
      <w:r>
        <w:rPr>
          <w:color w:val="5C4A16"/>
        </w:rPr>
        <w:t xml:space="preserve">Trafik keluar ke internet diblokir pada tingkat reverse proxy. Seluruh rekaman disimpan terenkripsi AES-256 pada volume lokal.</w:t>
      </w:r>
    </w:p>
    <w:p>
      <w:pPr>
        <w:pStyle w:val="Heading1"/>
        <w:pageBreakBefore/>
      </w:pPr>
      <w:r>
        <w:t xml:space="preserve">Penutup</w:t>
      </w:r>
    </w:p>
    <w:p>
      <w:pPr>
        <w:jc w:val="both"/>
      </w:pPr>
      <w:r>
        <w:t xml:space="preserve">Dokumen ini memberikan gambaran menyeluruh atas fungsi dan tampilan setiap menu. Prosedur operasi terperinci untuk setiap sub-modul diuraikan pada empat manual book terpisah yang diterbitkan bersama dokumen ini, masing-masing menyertai satu sertifikat lisensi.</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46%"/>
            <w:shd w:fill="0B1F4B" w:val="clear"/>
            <w:tcMar>
              <w:top w:type="dxa" w:w="90"/>
              <w:left w:type="dxa" w:w="130"/>
              <w:bottom w:type="dxa" w:w="90"/>
              <w:right w:type="dxa" w:w="130"/>
            </w:tcMar>
            <w:vAlign w:val="center"/>
          </w:tcPr>
          <w:p>
            <w:pPr>
              <w:pStyle w:val="TableHead"/>
            </w:pPr>
            <w:r>
              <w:rPr>
                <w:b/>
                <w:bCs/>
                <w:color w:val="FFFFFF"/>
              </w:rPr>
              <w:t xml:space="preserve">Dokumen</w:t>
            </w:r>
          </w:p>
        </w:tc>
        <w:tc>
          <w:tcPr>
            <w:tcW w:type="pct" w:w="26%"/>
            <w:shd w:fill="0B1F4B" w:val="clear"/>
            <w:tcMar>
              <w:top w:type="dxa" w:w="90"/>
              <w:left w:type="dxa" w:w="130"/>
              <w:bottom w:type="dxa" w:w="90"/>
              <w:right w:type="dxa" w:w="130"/>
            </w:tcMar>
            <w:vAlign w:val="center"/>
          </w:tcPr>
          <w:p>
            <w:pPr>
              <w:pStyle w:val="TableHead"/>
            </w:pPr>
            <w:r>
              <w:rPr>
                <w:b/>
                <w:bCs/>
                <w:color w:val="FFFFFF"/>
              </w:rPr>
              <w:t xml:space="preserve">Nomor</w:t>
            </w:r>
          </w:p>
        </w:tc>
        <w:tc>
          <w:tcPr>
            <w:tcW w:type="pct" w:w="28%"/>
            <w:shd w:fill="0B1F4B" w:val="clear"/>
            <w:tcMar>
              <w:top w:type="dxa" w:w="90"/>
              <w:left w:type="dxa" w:w="130"/>
              <w:bottom w:type="dxa" w:w="90"/>
              <w:right w:type="dxa" w:w="130"/>
            </w:tcMar>
            <w:vAlign w:val="center"/>
          </w:tcPr>
          <w:p>
            <w:pPr>
              <w:pStyle w:val="TableHead"/>
            </w:pPr>
            <w:r>
              <w:rPr>
                <w:b/>
                <w:bCs/>
                <w:color w:val="FFFFFF"/>
              </w:rPr>
              <w:t xml:space="preserve">Cakupan</w:t>
            </w:r>
          </w:p>
        </w:tc>
      </w:tr>
      <w:tr>
        <w:tc>
          <w:tcPr>
            <w:tcW w:type="pct" w:w="46%"/>
            <w:tcMar>
              <w:top w:type="dxa" w:w="90"/>
              <w:left w:type="dxa" w:w="130"/>
              <w:bottom w:type="dxa" w:w="90"/>
              <w:right w:type="dxa" w:w="130"/>
            </w:tcMar>
            <w:vAlign w:val="center"/>
          </w:tcPr>
          <w:p>
            <w:pPr>
              <w:pStyle w:val="TableCellText"/>
            </w:pPr>
            <w:r>
              <w:rPr>
                <w:b w:val="false"/>
                <w:bCs w:val="false"/>
              </w:rPr>
              <w:t xml:space="preserve">Manual Book — Crowd Counting</w:t>
            </w:r>
          </w:p>
        </w:tc>
        <w:tc>
          <w:tcPr>
            <w:tcW w:type="pct" w:w="26%"/>
            <w:tcMar>
              <w:top w:type="dxa" w:w="90"/>
              <w:left w:type="dxa" w:w="130"/>
              <w:bottom w:type="dxa" w:w="90"/>
              <w:right w:type="dxa" w:w="130"/>
            </w:tcMar>
            <w:vAlign w:val="center"/>
          </w:tcPr>
          <w:p>
            <w:pPr>
              <w:pStyle w:val="TableCellText"/>
            </w:pPr>
            <w:r>
              <w:rPr>
                <w:b w:val="false"/>
                <w:bCs w:val="false"/>
              </w:rPr>
              <w:t xml:space="preserve">TAB-MB-2026-CC-01</w:t>
            </w:r>
          </w:p>
        </w:tc>
        <w:tc>
          <w:tcPr>
            <w:tcW w:type="pct" w:w="28%"/>
            <w:tcMar>
              <w:top w:type="dxa" w:w="90"/>
              <w:left w:type="dxa" w:w="130"/>
              <w:bottom w:type="dxa" w:w="90"/>
              <w:right w:type="dxa" w:w="130"/>
            </w:tcMar>
            <w:vAlign w:val="center"/>
          </w:tcPr>
          <w:p>
            <w:pPr>
              <w:pStyle w:val="TableCellText"/>
            </w:pPr>
            <w:r>
              <w:rPr>
                <w:b w:val="false"/>
                <w:bCs w:val="false"/>
              </w:rPr>
              <w:t xml:space="preserve">Sub-modul CC-01</w:t>
            </w:r>
          </w:p>
        </w:tc>
      </w:tr>
      <w:tr>
        <w:tc>
          <w:tcPr>
            <w:tcW w:type="pct" w:w="46%"/>
            <w:shd w:fill="F4F6FA" w:val="clear"/>
            <w:tcMar>
              <w:top w:type="dxa" w:w="90"/>
              <w:left w:type="dxa" w:w="130"/>
              <w:bottom w:type="dxa" w:w="90"/>
              <w:right w:type="dxa" w:w="130"/>
            </w:tcMar>
            <w:vAlign w:val="center"/>
          </w:tcPr>
          <w:p>
            <w:pPr>
              <w:pStyle w:val="TableCellText"/>
            </w:pPr>
            <w:r>
              <w:rPr>
                <w:b w:val="false"/>
                <w:bCs w:val="false"/>
              </w:rPr>
              <w:t xml:space="preserve">Manual Book — Analytic and Object Detection</w:t>
            </w:r>
          </w:p>
        </w:tc>
        <w:tc>
          <w:tcPr>
            <w:tcW w:type="pct" w:w="26%"/>
            <w:shd w:fill="F4F6FA" w:val="clear"/>
            <w:tcMar>
              <w:top w:type="dxa" w:w="90"/>
              <w:left w:type="dxa" w:w="130"/>
              <w:bottom w:type="dxa" w:w="90"/>
              <w:right w:type="dxa" w:w="130"/>
            </w:tcMar>
            <w:vAlign w:val="center"/>
          </w:tcPr>
          <w:p>
            <w:pPr>
              <w:pStyle w:val="TableCellText"/>
            </w:pPr>
            <w:r>
              <w:rPr>
                <w:b w:val="false"/>
                <w:bCs w:val="false"/>
              </w:rPr>
              <w:t xml:space="preserve">TAB-MB-2026-AODGIS-01</w:t>
            </w:r>
          </w:p>
        </w:tc>
        <w:tc>
          <w:tcPr>
            <w:tcW w:type="pct" w:w="28%"/>
            <w:shd w:fill="F4F6FA" w:val="clear"/>
            <w:tcMar>
              <w:top w:type="dxa" w:w="90"/>
              <w:left w:type="dxa" w:w="130"/>
              <w:bottom w:type="dxa" w:w="90"/>
              <w:right w:type="dxa" w:w="130"/>
            </w:tcMar>
            <w:vAlign w:val="center"/>
          </w:tcPr>
          <w:p>
            <w:pPr>
              <w:pStyle w:val="TableCellText"/>
            </w:pPr>
            <w:r>
              <w:rPr>
                <w:b w:val="false"/>
                <w:bCs w:val="false"/>
              </w:rPr>
              <w:t xml:space="preserve">Sub-modul 1.1a dan 1.1b</w:t>
            </w:r>
          </w:p>
        </w:tc>
      </w:tr>
      <w:tr>
        <w:tc>
          <w:tcPr>
            <w:tcW w:type="pct" w:w="46%"/>
            <w:tcMar>
              <w:top w:type="dxa" w:w="90"/>
              <w:left w:type="dxa" w:w="130"/>
              <w:bottom w:type="dxa" w:w="90"/>
              <w:right w:type="dxa" w:w="130"/>
            </w:tcMar>
            <w:vAlign w:val="center"/>
          </w:tcPr>
          <w:p>
            <w:pPr>
              <w:pStyle w:val="TableCellText"/>
            </w:pPr>
            <w:r>
              <w:rPr>
                <w:b w:val="false"/>
                <w:bCs w:val="false"/>
              </w:rPr>
              <w:t xml:space="preserve">Manual Book — Digital Analytic Enhancement Processing</w:t>
            </w:r>
          </w:p>
        </w:tc>
        <w:tc>
          <w:tcPr>
            <w:tcW w:type="pct" w:w="26%"/>
            <w:tcMar>
              <w:top w:type="dxa" w:w="90"/>
              <w:left w:type="dxa" w:w="130"/>
              <w:bottom w:type="dxa" w:w="90"/>
              <w:right w:type="dxa" w:w="130"/>
            </w:tcMar>
            <w:vAlign w:val="center"/>
          </w:tcPr>
          <w:p>
            <w:pPr>
              <w:pStyle w:val="TableCellText"/>
            </w:pPr>
            <w:r>
              <w:rPr>
                <w:b w:val="false"/>
                <w:bCs w:val="false"/>
              </w:rPr>
              <w:t xml:space="preserve">TAB-MB-2026-DAEP-01</w:t>
            </w:r>
          </w:p>
        </w:tc>
        <w:tc>
          <w:tcPr>
            <w:tcW w:type="pct" w:w="28%"/>
            <w:tcMar>
              <w:top w:type="dxa" w:w="90"/>
              <w:left w:type="dxa" w:w="130"/>
              <w:bottom w:type="dxa" w:w="90"/>
              <w:right w:type="dxa" w:w="130"/>
            </w:tcMar>
            <w:vAlign w:val="center"/>
          </w:tcPr>
          <w:p>
            <w:pPr>
              <w:pStyle w:val="TableCellText"/>
            </w:pPr>
            <w:r>
              <w:rPr>
                <w:b w:val="false"/>
                <w:bCs w:val="false"/>
              </w:rPr>
              <w:t xml:space="preserve">Sub-modul 1.2a s.d. 1.2d</w:t>
            </w:r>
          </w:p>
        </w:tc>
      </w:tr>
      <w:tr>
        <w:tc>
          <w:tcPr>
            <w:tcW w:type="pct" w:w="46%"/>
            <w:shd w:fill="F4F6FA" w:val="clear"/>
            <w:tcMar>
              <w:top w:type="dxa" w:w="90"/>
              <w:left w:type="dxa" w:w="130"/>
              <w:bottom w:type="dxa" w:w="90"/>
              <w:right w:type="dxa" w:w="130"/>
            </w:tcMar>
            <w:vAlign w:val="center"/>
          </w:tcPr>
          <w:p>
            <w:pPr>
              <w:pStyle w:val="TableCellText"/>
            </w:pPr>
            <w:r>
              <w:rPr>
                <w:b w:val="false"/>
                <w:bCs w:val="false"/>
              </w:rPr>
              <w:t xml:space="preserve">Manual Book — Information and Reporting</w:t>
            </w:r>
          </w:p>
        </w:tc>
        <w:tc>
          <w:tcPr>
            <w:tcW w:type="pct" w:w="26%"/>
            <w:shd w:fill="F4F6FA" w:val="clear"/>
            <w:tcMar>
              <w:top w:type="dxa" w:w="90"/>
              <w:left w:type="dxa" w:w="130"/>
              <w:bottom w:type="dxa" w:w="90"/>
              <w:right w:type="dxa" w:w="130"/>
            </w:tcMar>
            <w:vAlign w:val="center"/>
          </w:tcPr>
          <w:p>
            <w:pPr>
              <w:pStyle w:val="TableCellText"/>
            </w:pPr>
            <w:r>
              <w:rPr>
                <w:b w:val="false"/>
                <w:bCs w:val="false"/>
              </w:rPr>
              <w:t xml:space="preserve">TAB-MB-2026-IRGIS-01</w:t>
            </w:r>
          </w:p>
        </w:tc>
        <w:tc>
          <w:tcPr>
            <w:tcW w:type="pct" w:w="28%"/>
            <w:shd w:fill="F4F6FA" w:val="clear"/>
            <w:tcMar>
              <w:top w:type="dxa" w:w="90"/>
              <w:left w:type="dxa" w:w="130"/>
              <w:bottom w:type="dxa" w:w="90"/>
              <w:right w:type="dxa" w:w="130"/>
            </w:tcMar>
            <w:vAlign w:val="center"/>
          </w:tcPr>
          <w:p>
            <w:pPr>
              <w:pStyle w:val="TableCellText"/>
            </w:pPr>
            <w:r>
              <w:rPr>
                <w:b w:val="false"/>
                <w:bCs w:val="false"/>
              </w:rPr>
              <w:t xml:space="preserve">Sub-modul 1.3a s.d. 1.3f</w:t>
            </w:r>
          </w:p>
        </w:tc>
      </w:tr>
    </w:tbl>
    <w:sectPr>
      <w:headerReference w:type="default" r:id="rId7"/>
      <w:footerReference w:type="default" r:id="rId8"/>
      <w:pgSz w:w="11908" w:h="16833" w:orient="portrait"/>
      <w:pgMar w:top="1296" w:right="1224" w:bottom="1224" w:left="13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CE5" w:sz="4" w:space="4"/>
      </w:pBdr>
      <w:tabs>
        <w:tab w:val="right" w:pos="9360"/>
      </w:tabs>
      <w:spacing w:before="0"/>
    </w:pPr>
    <w:r>
      <w:rPr>
        <w:color w:val="5A6779"/>
        <w:sz w:val="15"/>
        <w:szCs w:val="15"/>
      </w:rPr>
      <w:t xml:space="preserve">TAB-DOC-2026-OVW-01  ·  TAB Integrated Systems Pte Ltd  ·  Badan Intelijen Negara</w:t>
    </w:r>
    <w:r>
      <w:t xml:space="preserve">	</w:t>
    </w:r>
    <w:r>
      <w:rPr>
        <w:color w:val="5A6779"/>
        <w:sz w:val="15"/>
        <w:szCs w:val="15"/>
      </w:rPr>
      <w:t xml:space="preserve">Halaman </w:t>
    </w:r>
    <w:r>
      <w:rPr>
        <w:b/>
        <w:bCs/>
        <w:color w:val="0B1F4B"/>
        <w:sz w:val="15"/>
        <w:szCs w:val="15"/>
      </w:rPr>
      <w:fldChar w:fldCharType="begin"/>
      <w:instrText xml:space="preserve">PAGE</w:instrText>
      <w:fldChar w:fldCharType="separate"/>
      <w:fldChar w:fldCharType="end"/>
    </w:r>
    <w:r>
      <w:rPr>
        <w:color w:val="5A6779"/>
        <w:sz w:val="15"/>
        <w:szCs w:val="15"/>
      </w:rPr>
      <w:t xml:space="preserve"> dari </w:t>
    </w:r>
    <w:r>
      <w:rPr>
        <w:b/>
        <w:bCs/>
        <w:color w:val="0B1F4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360"/>
      </w:tabs>
      <w:spacing w:after="0"/>
    </w:pPr>
    <w:r>
      <w:rPr>
        <w:color w:val="5A6779"/>
        <w:sz w:val="16"/>
        <w:szCs w:val="16"/>
      </w:rPr>
      <w:t xml:space="preserve">Tethered Balloon GeoInt — Ground Control Station</w:t>
    </w:r>
    <w:r>
      <w:t xml:space="preserve">	</w:t>
    </w:r>
    <w:r>
      <w:rPr>
        <w:b/>
        <w:bCs/>
        <w:color w:val="0B1F4B"/>
        <w:sz w:val="16"/>
        <w:szCs w:val="16"/>
      </w:rPr>
      <w:t xml:space="preserve">Ringkasan Sistem dan Tampilan Antarmuka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after="90"/>
        <w:ind w:left="460" w:hanging="280"/>
      </w:pPr>
    </w:lvl>
  </w:abstractNum>
  <w:abstractNum w:abstractNumId="3" w15:restartNumberingAfterBreak="0">
    <w:multiLevelType w:val="hybridMultilevel"/>
    <w:lvl w:ilvl="0" w15:tentative="1">
      <w:start w:val="1"/>
      <w:numFmt w:val="bullet"/>
      <w:lvlText w:val="•"/>
      <w:lvlJc w:val="start"/>
      <w:pPr>
        <w:spacing w:after="70"/>
        <w:ind w:left="420" w:hanging="240"/>
      </w:pPr>
    </w:lvl>
    <w:lvl w:ilvl="1" w15:tentative="1">
      <w:start w:val="1"/>
      <w:numFmt w:val="bullet"/>
      <w:lvlText w:val="–"/>
      <w:lvlJc w:val="start"/>
      <w:pPr>
        <w:spacing w:after="60"/>
        <w:ind w:left="7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1"/>
        <w:szCs w:val="21"/>
      </w:rPr>
    </w:rPrDefault>
    <w:pPrDefault>
      <w:pPr>
        <w:spacing w:after="12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before="0"/>
    </w:pPr>
    <w:rPr>
      <w:rFonts w:ascii="Georgia" w:cs="Georgia" w:eastAsia="Georgia" w:hAnsi="Georgia"/>
      <w:b/>
      <w:bCs/>
      <w:color w:val="0B1F4B"/>
      <w:sz w:val="52"/>
      <w:szCs w:val="52"/>
    </w:rPr>
  </w:style>
  <w:style w:type="paragraph" w:styleId="Heading1">
    <w:name w:val="Heading 1"/>
    <w:basedOn w:val="Normal"/>
    <w:next w:val="Normal"/>
    <w:qFormat/>
    <w:pPr>
      <w:pBdr>
        <w:bottom w:val="single" w:color="C9A227" w:sz="12" w:space="6"/>
      </w:pBdr>
      <w:spacing w:after="160" w:before="360"/>
    </w:pPr>
    <w:rPr>
      <w:rFonts w:ascii="Georgia" w:cs="Georgia" w:eastAsia="Georgia" w:hAnsi="Georgia"/>
      <w:b/>
      <w:bCs/>
      <w:color w:val="0B1F4B"/>
      <w:sz w:val="30"/>
      <w:szCs w:val="30"/>
    </w:rPr>
  </w:style>
  <w:style w:type="paragraph" w:styleId="Heading2">
    <w:name w:val="Heading 2"/>
    <w:basedOn w:val="Normal"/>
    <w:next w:val="Normal"/>
    <w:qFormat/>
    <w:pPr>
      <w:spacing w:after="110" w:before="260"/>
    </w:pPr>
    <w:rPr>
      <w:rFonts w:ascii="Calibri" w:cs="Calibri" w:eastAsia="Calibri" w:hAnsi="Calibri"/>
      <w:b/>
      <w:bCs/>
      <w:color w:val="1E5BB8"/>
      <w:sz w:val="25"/>
      <w:szCs w:val="25"/>
    </w:rPr>
  </w:style>
  <w:style w:type="paragraph" w:styleId="Heading3">
    <w:name w:val="Heading 3"/>
    <w:basedOn w:val="Normal"/>
    <w:next w:val="Normal"/>
    <w:qFormat/>
    <w:pPr>
      <w:spacing w:after="90" w:before="200"/>
    </w:pPr>
    <w:rPr>
      <w:rFonts w:ascii="Calibri" w:cs="Calibri" w:eastAsia="Calibri" w:hAnsi="Calibri"/>
      <w:b/>
      <w:bCs/>
      <w:color w:val="1A202C"/>
      <w:sz w:val="22"/>
      <w:szCs w:val="22"/>
    </w:rPr>
  </w:style>
  <w:style w:type="paragraph" w:styleId="Caption">
    <w:name w:val="Caption"/>
    <w:basedOn w:val="Normal"/>
    <w:next w:val="Normal"/>
    <w:qFormat/>
    <w:pPr>
      <w:spacing w:after="240" w:before="80"/>
      <w:jc w:val="center"/>
    </w:pPr>
    <w:rPr>
      <w:rFonts w:ascii="Calibri" w:cs="Calibri" w:eastAsia="Calibri" w:hAnsi="Calibri"/>
      <w:i/>
      <w:iCs/>
      <w:color w:val="5A6779"/>
      <w:sz w:val="17"/>
      <w:szCs w:val="17"/>
    </w:rPr>
  </w:style>
  <w:style w:type="paragraph" w:styleId="TableHead">
    <w:name w:val="Table Head"/>
    <w:basedOn w:val="Normal"/>
    <w:next w:val="Normal"/>
    <w:pPr>
      <w:spacing w:after="40" w:before="40"/>
    </w:pPr>
    <w:rPr>
      <w:rFonts w:ascii="Calibri" w:cs="Calibri" w:eastAsia="Calibri" w:hAnsi="Calibri"/>
      <w:b/>
      <w:bCs/>
      <w:color w:val="FFFFFF"/>
      <w:sz w:val="19"/>
      <w:szCs w:val="19"/>
    </w:rPr>
  </w:style>
  <w:style w:type="paragraph" w:styleId="TableCellText">
    <w:name w:val="Table Cell Text"/>
    <w:basedOn w:val="Normal"/>
    <w:next w:val="Normal"/>
    <w:pPr>
      <w:spacing w:after="40" w:before="40"/>
    </w:pPr>
    <w:rPr>
      <w:rFonts w:ascii="Calibri" w:cs="Calibri" w:eastAsia="Calibri" w:hAnsi="Calibri"/>
      <w:color w:val="2D3748"/>
      <w:sz w:val="19"/>
      <w:szCs w:val="19"/>
    </w:rPr>
  </w:style>
  <w:style w:type="paragraph" w:styleId="Mono">
    <w:name w:val="Mono"/>
    <w:basedOn w:val="Normal"/>
    <w:next w:val="Normal"/>
    <w:pPr>
      <w:spacing w:after="40" w:before="40"/>
    </w:pPr>
    <w:rPr>
      <w:rFonts w:ascii="Consolas" w:cs="Consolas" w:eastAsia="Consolas" w:hAnsi="Consolas"/>
      <w:color w:val="0B1F4B"/>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168a63e6f76318f6a6894bf1799548c4c74ab3.jpg"/><Relationship Id="rId10" Type="http://schemas.openxmlformats.org/officeDocument/2006/relationships/image" Target="media/73081a2c935be406f9d1ae5a54accd929e389372.jpg"/><Relationship Id="rId11" Type="http://schemas.openxmlformats.org/officeDocument/2006/relationships/image" Target="media/3e064a6a6af778e3c64b6d5856ee0f50119cab2b.jpg"/><Relationship Id="rId12" Type="http://schemas.openxmlformats.org/officeDocument/2006/relationships/image" Target="media/86fab64be20354b53739edcc4d4aa7daef1dc53a.jpg"/><Relationship Id="rId13" Type="http://schemas.openxmlformats.org/officeDocument/2006/relationships/image" Target="media/29dc8b5e59769bb74d8373c3263896169fee75a2.jpg"/><Relationship Id="rId14" Type="http://schemas.openxmlformats.org/officeDocument/2006/relationships/image" Target="media/d3e1e45bc869eace06f91678fed6efaf64d4ba0a.jpg"/><Relationship Id="rId15" Type="http://schemas.openxmlformats.org/officeDocument/2006/relationships/image" Target="media/561888a8b163626788fb9cae4b32e204d1af1525.jpg"/><Relationship Id="rId16" Type="http://schemas.openxmlformats.org/officeDocument/2006/relationships/image" Target="media/ed2c361352e988e44f50453c7aa4736d00863f2f.jpg"/><Relationship Id="rId17" Type="http://schemas.openxmlformats.org/officeDocument/2006/relationships/image" Target="media/974d42ccf493053c416b2130d83e8e0f7becebe8.jpg"/><Relationship Id="rId18" Type="http://schemas.openxmlformats.org/officeDocument/2006/relationships/image" Target="media/bbbc8fbd815a632d81b8eaf7e1272034682987df.jpg"/><Relationship Id="rId19" Type="http://schemas.openxmlformats.org/officeDocument/2006/relationships/image" Target="media/f9d5bc941fb44f56af5b9def4839e12929b0266e.jpg"/><Relationship Id="rId20" Type="http://schemas.openxmlformats.org/officeDocument/2006/relationships/image" Target="media/bf9c36d9cbcc50ffa1e6f6cc3204c691edcdf4f1.jpg"/><Relationship Id="rId21" Type="http://schemas.openxmlformats.org/officeDocument/2006/relationships/image" Target="media/7bc87f4842d27fcd71d4e1e019fe8702f70c42cb.jpg"/><Relationship Id="rId22" Type="http://schemas.openxmlformats.org/officeDocument/2006/relationships/image" Target="media/049dbfb96e145368dc770ddd0cd339d107149ef9.jpg"/><Relationship Id="rId23" Type="http://schemas.openxmlformats.org/officeDocument/2006/relationships/image" Target="media/2a826d25331c33871d8d1016d9c0fcc880d8cf7e.jpg"/><Relationship Id="rId24" Type="http://schemas.openxmlformats.org/officeDocument/2006/relationships/image" Target="media/0332ce247f0bd5e56508020c6327daf5047691de.jpg"/><Relationship Id="rId25" Type="http://schemas.openxmlformats.org/officeDocument/2006/relationships/image" Target="media/6868e9a9a4336db83329d418e22a6af39d4e71b4.jpg"/><Relationship Id="rId26" Type="http://schemas.openxmlformats.org/officeDocument/2006/relationships/image" Target="media/1759bf6756cf9dd48266e672b6a564b41bb91d14.jpg"/><Relationship Id="rId27" Type="http://schemas.openxmlformats.org/officeDocument/2006/relationships/image" Target="media/057a91dbefced8b672f9de0d11c1bf11250a04a3.jpg"/><Relationship Id="rId28" Type="http://schemas.openxmlformats.org/officeDocument/2006/relationships/image" Target="media/84402cbabd5134c60f1f4bd1f551fb8e3ab67a03.jpg"/><Relationship Id="rId29" Type="http://schemas.openxmlformats.org/officeDocument/2006/relationships/image" Target="media/e1be147ec567adc521297a294d6db549010b3bae.jpg"/><Relationship Id="rId30" Type="http://schemas.openxmlformats.org/officeDocument/2006/relationships/image" Target="media/ae5a47ed92b42e2c449d4e45a5c0ddd601177493.jpg"/><Relationship Id="rId31" Type="http://schemas.openxmlformats.org/officeDocument/2006/relationships/image" Target="media/ff6da5a394ae6079fbf9b7e4904c4a8094bcdcc3.jp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Ringkasan Sistem dan Tampilan Antarmuka</dc:title>
  <dc:creator>TAB Integrated Systems Pte Ltd</dc:creator>
  <dc:description>TAB-DOC-2026-OVW-01 — Ringkasan Sistem dan Tampilan Antarmuka</dc:description>
  <cp:lastModifiedBy>Un-named</cp:lastModifiedBy>
  <cp:revision>1</cp:revision>
  <dcterms:created xsi:type="dcterms:W3CDTF">2026-07-27T23:04:47.220Z</dcterms:created>
  <dcterms:modified xsi:type="dcterms:W3CDTF">2026-07-27T23:04:47.221Z</dcterms:modified>
</cp:coreProperties>
</file>

<file path=docProps/custom.xml><?xml version="1.0" encoding="utf-8"?>
<Properties xmlns="http://schemas.openxmlformats.org/officeDocument/2006/custom-properties" xmlns:vt="http://schemas.openxmlformats.org/officeDocument/2006/docPropsVTypes"/>
</file>