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mdjuyv9cls33" w:id="0"/>
      <w:bookmarkEnd w:id="0"/>
      <w:r w:rsidDel="00000000" w:rsidR="00000000" w:rsidRPr="00000000">
        <w:rPr>
          <w:rtl w:val="0"/>
        </w:rPr>
        <w:t xml:space="preserve">Modelagem e Simulação - INE5425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Parcial 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</w:t>
      </w:r>
    </w:p>
    <w:p w:rsidR="00000000" w:rsidDel="00000000" w:rsidP="00000000" w:rsidRDefault="00000000" w:rsidRPr="00000000" w14:paraId="00000019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17200441</w:t>
      </w:r>
    </w:p>
    <w:p w:rsidR="00000000" w:rsidDel="00000000" w:rsidP="00000000" w:rsidRDefault="00000000" w:rsidRPr="00000000" w14:paraId="0000001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30/06/2021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jc w:val="both"/>
        <w:rPr/>
      </w:pPr>
      <w:bookmarkStart w:colFirst="0" w:colLast="0" w:name="_up0i1999xohf" w:id="1"/>
      <w:bookmarkEnd w:id="1"/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Nestas primeiras semanas do desenvolvimento do trabalho eu tive principalmente dois focos: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e concentrar as informações passadas sobre a gráfica e o que se espera da simulaçao em arquivos de suporte, como por exemplo uma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 as informações numéricas e um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flowchart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 os caminhos dos clientes.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como utilizar o Arena, que envolveu a leitura dos documentos proposto pelo professor, além de outros textos da internet com dicas de modelagem e simulação em geral, e também vídeos com exemplos de modelagens simples com o Arena.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Este segundo ponto me mostrou a primeira dificuldade a ser enfrentada: não existem materiais com exemplos práticos de modelagem e simulação com o Arena, muito menos em português, acredito que por ser um nicho muito pequeno e especializado, e como o Arena 16 é uma versão nova, todos os materiais que achei e que usei para consulta são de versões mais antigas (algumas até bem antigas). Para contornar esse problema, consultei os exemplos que o Arena traz já modelados no programa, e algumas coisas deles foram úteis para minha modelagem.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Acredito que daqui pra frente, com as próximas aulas tendo mais sobre o programa e eu tendo começado a aprender a utilização, essas dificuldades ficarão pra trás.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As dicas do professor nos encontros síncronos também foram de muita ajuda, como por exemplo a utilização do </w:t>
      </w:r>
      <w:r w:rsidDel="00000000" w:rsidR="00000000" w:rsidRPr="00000000">
        <w:rPr>
          <w:i w:val="1"/>
          <w:rtl w:val="0"/>
        </w:rPr>
        <w:t xml:space="preserve">search and remove</w:t>
      </w:r>
      <w:r w:rsidDel="00000000" w:rsidR="00000000" w:rsidRPr="00000000">
        <w:rPr>
          <w:rtl w:val="0"/>
        </w:rPr>
        <w:t xml:space="preserve"> para facilitar a lógica das filas com senha no programa.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Ainda persistem algumas dificuldades em relação à lógica do programa, mas que pouco a pouco vão sendo resolvidas, e grandes dificuldades ainda com a utilização dos valores dados (documentos de texto por exemplo) dentro do programa, mas escolhi primeiro fazer funcionar de maneira genérica para depois adicionar os valores reais, fazendo as adaptações necessárias.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Para as próximas duas semanas pretendo finalizar a lógica das filas da atendente e pelo menos iniciar a lógica do atendimento dos designers dentro da gráfica, faltando apenas a especialização do modelo com os valores para depois.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g7vhq8paum2o" w:id="2"/>
      <w:bookmarkEnd w:id="2"/>
      <w:r w:rsidDel="00000000" w:rsidR="00000000" w:rsidRPr="00000000">
        <w:rPr>
          <w:rtl w:val="0"/>
        </w:rPr>
        <w:t xml:space="preserve">Requisitos atendidos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636990" cy="77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y15kwbv44to8" w:id="3"/>
      <w:bookmarkEnd w:id="3"/>
      <w:r w:rsidDel="00000000" w:rsidR="00000000" w:rsidRPr="00000000">
        <w:rPr>
          <w:rtl w:val="0"/>
        </w:rPr>
        <w:t xml:space="preserve">Requisitos não atendidos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636990" cy="77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1pZZ4NAm28zhJNTimDUpE64sDcf3trt8Mpb1tTEtbs/edit?usp=sharing" TargetMode="External"/><Relationship Id="rId7" Type="http://schemas.openxmlformats.org/officeDocument/2006/relationships/hyperlink" Target="https://drive.google.com/file/d/1O-YCC5UL70_O_64m1oKZy8tQp9WG9mST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