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mdjuyv9cls33" w:id="0"/>
      <w:bookmarkEnd w:id="0"/>
      <w:r w:rsidDel="00000000" w:rsidR="00000000" w:rsidRPr="00000000">
        <w:rPr>
          <w:rtl w:val="0"/>
        </w:rPr>
        <w:t xml:space="preserve">Modelagem e Simulação - INE5425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Parcial 3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Santa Catarina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de Campos Santos</w:t>
      </w:r>
    </w:p>
    <w:p w:rsidR="00000000" w:rsidDel="00000000" w:rsidP="00000000" w:rsidRDefault="00000000" w:rsidRPr="00000000" w14:paraId="00000019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17200441</w:t>
      </w:r>
    </w:p>
    <w:p w:rsidR="00000000" w:rsidDel="00000000" w:rsidP="00000000" w:rsidRDefault="00000000" w:rsidRPr="00000000" w14:paraId="0000001A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02/08/2021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jc w:val="both"/>
        <w:rPr/>
      </w:pPr>
      <w:bookmarkStart w:colFirst="0" w:colLast="0" w:name="_up0i1999xohf" w:id="1"/>
      <w:bookmarkEnd w:id="1"/>
      <w:r w:rsidDel="00000000" w:rsidR="00000000" w:rsidRPr="00000000">
        <w:rPr>
          <w:rtl w:val="0"/>
        </w:rPr>
        <w:t xml:space="preserve">Relatório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Nestas últimas duas semanas, comecei os trabalhos de finalização dos detalhes da modelagem, iniciando por transformar cada frase do enunciado em um requisito, apresentados na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aba “Requisitos” da planilha</w:t>
        </w:r>
      </w:hyperlink>
      <w:r w:rsidDel="00000000" w:rsidR="00000000" w:rsidRPr="00000000">
        <w:rPr>
          <w:rtl w:val="0"/>
        </w:rPr>
        <w:t xml:space="preserve">, para assim poder garantir que está tudo sendo feito, e revisar toda a modelagem feita até agora.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Além disso, separei a modelagem inicial em duas modelagens distintas, para facilitar a mudança de atendimento dos designers.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Na última entrega parcial, os requisitos não-atendidos mostravam apenas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00275" cy="1428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e todos estes foram resolvidos nessa entrega: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Chegada dos clientes foi feito com o schedule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fechamento da gráfica com os designers ainda trabalhando foi defindo como a chegada de 0 clientes após o fechamento mas mantendo a simulação rolando por mais 1h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intervalo dos designers foi definido no failure dos resources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segunda modelagem foi feita como cópia da primeira, apenas se alterando o atendimento dos designers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Para a próxima entrega, a final, será feita a revisão de toda a modelagem e análise dos resultados recebidos.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1pZZ4NAm28zhJNTimDUpE64sDcf3trt8Mpb1tTEtbs/edit#gid=57549267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