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Retamal Castillo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4571796-8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11/04/1937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88 años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Antec morb: DM-2, hipertension,  artrosis, osteoporosis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Antec qx  : Cx renal por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                 HNP x 2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                 histerectomia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                colecistectomia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                  lipoma cervical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                 apendicetomia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Alergias :    NO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Fcos en uso:  AAS 100 mg/ dia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                 Atorvastatina 40 mg dia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                   losartan1-1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                  amlodipino 1 dia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                empaglifozina 1 dia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              levotiroxina 1 dia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            VIt  D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                HCT 1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trazodona 1 ( no esta tomando)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PCT 2-2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   pregabalina  1 SOS</w:t>
        <w:br w:type="textWrapping"/>
        <w:t xml:space="preserve"> Insulina 40-5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Tabaco  - , OH     social  ,   Drogas -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vive en   Linares,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Actividad: hace 5 dias presenta  diplopia y cefalea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 examen cardiovascular normal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 examen neurologico destaca imposibilidad para aducir OJO  izq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 mononeurooopataia diabetica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historia de mal control metabolico hba1c +- 10% ultimos 2 años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  uso de parche ocular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diabetes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vildagliptina 1 dia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con perfil glicemico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1-2 semanas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insulina -5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12/01/2026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destaca que  presenta hemianopsia  nasal  izq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plan  aumentar insulina basal 26 U AM  5 PM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empa y vilda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RNM  cerebro.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pregabalina  37.5 mg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