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32"/>
              </w:rPr>
              <w:t>SERVICIO AUTOMOTRIZ 'EL VELOZ'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Calle 10, Zona Industrial</w:t>
              <w:br/>
              <w:t>Tel: 55-1234-5678</w:t>
              <w:br/>
              <w:t>FB: /TallerElVeloz</w:t>
            </w:r>
          </w:p>
        </w:tc>
      </w:tr>
    </w:tbl>
    <w:p>
      <w:r>
        <w:t>----------------------------------------------------------------------</w:t>
      </w:r>
    </w:p>
    <w:p>
      <w:pPr>
        <w:pStyle w:val="Heading3"/>
      </w:pPr>
      <w:r>
        <w:t>INVENTARIO DE INGRESO (NO REPARAR)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Gasolina: 50%</w:t>
            </w:r>
          </w:p>
        </w:tc>
        <w:tc>
          <w:tcPr>
            <w:tcW w:type="dxa" w:w="2160"/>
          </w:tcPr>
          <w:p>
            <w:r>
              <w:t>Radio/Frontal: SÍ</w:t>
            </w:r>
          </w:p>
        </w:tc>
        <w:tc>
          <w:tcPr>
            <w:tcW w:type="dxa" w:w="2160"/>
          </w:tcPr>
          <w:p>
            <w:r>
              <w:t>Tapetes: 4 Pzas</w:t>
            </w:r>
          </w:p>
        </w:tc>
        <w:tc>
          <w:tcPr>
            <w:tcW w:type="dxa" w:w="2160"/>
          </w:tcPr>
          <w:p>
            <w:r>
              <w:t>Herramienta: NO</w:t>
            </w:r>
          </w:p>
        </w:tc>
      </w:tr>
      <w:tr>
        <w:tc>
          <w:tcPr>
            <w:tcW w:type="dxa" w:w="2160"/>
          </w:tcPr>
          <w:p>
            <w:r>
              <w:t>Rayones Previos: Puerta Izq</w:t>
            </w:r>
          </w:p>
        </w:tc>
        <w:tc>
          <w:tcPr>
            <w:tcW w:type="dxa" w:w="2160"/>
          </w:tcPr>
          <w:p>
            <w:r>
              <w:t>Antena: SÍ</w:t>
            </w:r>
          </w:p>
        </w:tc>
        <w:tc>
          <w:tcPr>
            <w:tcW w:type="dxa" w:w="2160"/>
          </w:tcPr>
          <w:p>
            <w:r>
              <w:t>Gato Hidráulico: SÍ</w:t>
            </w:r>
          </w:p>
        </w:tc>
        <w:tc>
          <w:tcPr>
            <w:tcW w:type="dxa" w:w="2160"/>
          </w:tcPr>
          <w:p>
            <w:r>
              <w:t>Extintor: NO</w:t>
            </w:r>
          </w:p>
        </w:tc>
      </w:tr>
    </w:tbl>
    <w:p/>
    <w:p>
      <w:pPr>
        <w:pStyle w:val="Heading2"/>
      </w:pPr>
      <w:r>
        <w:t>DIAGNÓSTICO DE REPARACIÓN</w:t>
      </w:r>
    </w:p>
    <w:p>
      <w:r>
        <w:rPr>
          <w:b/>
        </w:rPr>
        <w:t>Vehículo ingresa por colisión frontal. Se observa daño en facia. IMPORTANTE: Al desmontar la facia, se encontró el Absorbedor de Impacto fracturado verticalmente. Se anexa evidencia fotográfica en sistema. Se requiere cambio por seguridad.</w:t>
      </w:r>
    </w:p>
    <w:p/>
    <w:p>
      <w:pPr>
        <w:pStyle w:val="Heading2"/>
      </w:pPr>
      <w:r>
        <w:t>PRESUPUESTO SOLICITADO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4444"/>
          </w:tcPr>
          <w:p>
            <w:r>
              <w:rPr>
                <w:b/>
                <w:color w:val="FFFFFF"/>
              </w:rPr>
              <w:t>DESCRIPCIÓN REFACCIÓN / MO</w:t>
            </w:r>
          </w:p>
        </w:tc>
        <w:tc>
          <w:tcPr>
            <w:tcW w:type="dxa" w:w="2880"/>
            <w:shd w:val="clear" w:color="auto" w:fill="444444"/>
          </w:tcPr>
          <w:p>
            <w:r>
              <w:rPr>
                <w:b/>
                <w:color w:val="FFFFFF"/>
              </w:rPr>
              <w:t>PRECIO UNIT.</w:t>
            </w:r>
          </w:p>
        </w:tc>
        <w:tc>
          <w:tcPr>
            <w:tcW w:type="dxa" w:w="2880"/>
            <w:shd w:val="clear" w:color="auto" w:fill="444444"/>
          </w:tcPr>
          <w:p>
            <w:r>
              <w:rPr>
                <w:b/>
                <w:color w:val="FFFFFF"/>
              </w:rPr>
              <w:t>IMPORTE</w:t>
            </w:r>
          </w:p>
        </w:tc>
      </w:tr>
      <w:tr>
        <w:tc>
          <w:tcPr>
            <w:tcW w:type="dxa" w:w="2880"/>
          </w:tcPr>
          <w:p>
            <w:r>
              <w:t>Facia Delantera (OEM)</w:t>
            </w:r>
          </w:p>
        </w:tc>
        <w:tc>
          <w:tcPr>
            <w:tcW w:type="dxa" w:w="2880"/>
          </w:tcPr>
          <w:p>
            <w:r>
              <w:t>$3,500.00</w:t>
            </w:r>
          </w:p>
        </w:tc>
        <w:tc>
          <w:tcPr>
            <w:tcW w:type="dxa" w:w="2880"/>
          </w:tcPr>
          <w:p>
            <w:r>
              <w:t>$3,500.00</w:t>
            </w:r>
          </w:p>
        </w:tc>
      </w:tr>
      <w:tr>
        <w:tc>
          <w:tcPr>
            <w:tcW w:type="dxa" w:w="2880"/>
          </w:tcPr>
          <w:p>
            <w:r>
              <w:t>Pintura de Facia (Bicapa)</w:t>
            </w:r>
          </w:p>
        </w:tc>
        <w:tc>
          <w:tcPr>
            <w:tcW w:type="dxa" w:w="2880"/>
          </w:tcPr>
          <w:p>
            <w:r>
              <w:t>$5,000.00</w:t>
            </w:r>
          </w:p>
        </w:tc>
        <w:tc>
          <w:tcPr>
            <w:tcW w:type="dxa" w:w="2880"/>
          </w:tcPr>
          <w:p>
            <w:r>
              <w:t>$5,000.00</w:t>
            </w:r>
          </w:p>
        </w:tc>
      </w:tr>
      <w:tr>
        <w:tc>
          <w:tcPr>
            <w:tcW w:type="dxa" w:w="2880"/>
          </w:tcPr>
          <w:p>
            <w:r>
              <w:t>Absorbedor de Impacto</w:t>
            </w:r>
          </w:p>
        </w:tc>
        <w:tc>
          <w:tcPr>
            <w:tcW w:type="dxa" w:w="2880"/>
          </w:tcPr>
          <w:p>
            <w:r>
              <w:t>$1,200.00</w:t>
            </w:r>
          </w:p>
        </w:tc>
        <w:tc>
          <w:tcPr>
            <w:tcW w:type="dxa" w:w="2880"/>
          </w:tcPr>
          <w:p>
            <w:r>
              <w:t>$1,200.00</w:t>
            </w:r>
          </w:p>
        </w:tc>
      </w:tr>
    </w:tbl>
    <w:p/>
    <w:p>
      <w:r>
        <w:t>CONDICIONES DE PAGO: 50% anticipo. El taller no se hace responsable por objetos olvidados. Garantía de 30 días en mano de obra. Precios más 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