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0.350006pt;margin-top:20.658813pt;width:94.5pt;height:13.5pt;mso-position-horizontal-relative:page;mso-position-vertical-relative:paragraph;z-index:15740416" type="#_x0000_t202" id="docshape1" filled="false" stroked="true" strokeweight=".9pt" strokecolor="#000000">
            <v:textbox inset="0,0,0,0">
              <w:txbxContent>
                <w:p>
                  <w:pPr>
                    <w:pStyle w:val="BodyText"/>
                    <w:ind w:left="71"/>
                  </w:pPr>
                  <w:r>
                    <w:rPr/>
                    <w:t>Sección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descartada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Economía</w:t>
      </w:r>
      <w:r>
        <w:rPr>
          <w:spacing w:val="4"/>
        </w:rPr>
        <w:t> </w:t>
      </w:r>
      <w:r>
        <w:rPr/>
        <w:t>1</w:t>
      </w:r>
    </w:p>
    <w:p>
      <w:pPr>
        <w:pStyle w:val="BodyText"/>
        <w:spacing w:line="237" w:lineRule="exact"/>
        <w:ind w:left="930"/>
      </w:pPr>
      <w:r>
        <w:rPr/>
        <w:pict>
          <v:shape style="position:absolute;margin-left:276.300018pt;margin-top:52.870434pt;width:31.5pt;height:27.9pt;mso-position-horizontal-relative:page;mso-position-vertical-relative:paragraph;z-index:-16649728" id="docshape2" coordorigin="5526,1057" coordsize="630,558" path="m6156,1057l6138,1057,6138,1597,5526,1597,5526,1615,6138,1615,6156,1615,6156,1597,6156,10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5.400024pt;margin-top:133.870438pt;width:32.4pt;height:27.9pt;mso-position-horizontal-relative:page;mso-position-vertical-relative:paragraph;z-index:-16649216" id="docshape3" coordorigin="5508,2677" coordsize="648,558" path="m6156,2677l6138,2677,6138,2695,6138,3217,5526,3217,5526,2695,6138,2695,6138,2677,5526,2677,5508,2677,5508,3235,5526,3235,6138,3235,6156,3235,6156,3217,6156,2695,6156,267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39.299988pt;margin-top:201.370468pt;width:31.5pt;height:.9pt;mso-position-horizontal-relative:page;mso-position-vertical-relative:paragraph;z-index:-16648704" id="docshape4" filled="true" fillcolor="#000000" stroked="false">
            <v:fill type="solid"/>
            <w10:wrap type="none"/>
          </v:rect>
        </w:pict>
      </w:r>
      <w:r>
        <w:rPr/>
        <w:pict>
          <v:shape style="position:absolute;margin-left:275.400024pt;margin-top:255.370438pt;width:32.4pt;height:27.9pt;mso-position-horizontal-relative:page;mso-position-vertical-relative:paragraph;z-index:-16648192" id="docshape5" coordorigin="5508,5107" coordsize="648,558" path="m6156,5107l6138,5107,6138,5647,5526,5647,5526,5377,5508,5377,5508,5665,5526,5665,6138,5665,6156,5665,6156,5647,6156,51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900024pt;margin-top:322.870453pt;width:63.9pt;height:27.9pt;mso-position-horizontal-relative:page;mso-position-vertical-relative:paragraph;z-index:-16647680" id="docshape6" coordorigin="6138,6457" coordsize="1278,558" path="m7416,6457l6786,6457,6768,6457,6768,6997,6156,6997,6156,6727,6138,6727,6138,7015,6156,7015,6768,7015,6786,7015,6786,6997,6786,6475,7416,6475,7416,645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07.799988pt;margin-top:52.870472pt;width:31.5pt;height:.9pt;mso-position-horizontal-relative:page;mso-position-vertical-relative:paragraph;z-index:15740928" id="docshape7" filled="true" fillcolor="#000000" stroked="false">
            <v:fill type="solid"/>
            <w10:wrap type="none"/>
          </v:rect>
        </w:pict>
      </w:r>
      <w:r>
        <w:rPr>
          <w:w w:val="95"/>
        </w:rPr>
        <w:t>Resultados</w:t>
      </w:r>
      <w:r>
        <w:rPr>
          <w:spacing w:val="9"/>
          <w:w w:val="95"/>
        </w:rPr>
        <w:t> </w:t>
      </w:r>
      <w:r>
        <w:rPr>
          <w:w w:val="95"/>
        </w:rPr>
        <w:t>Parcial</w:t>
      </w:r>
      <w:r>
        <w:rPr>
          <w:spacing w:val="2"/>
          <w:w w:val="95"/>
        </w:rPr>
        <w:t> </w:t>
      </w:r>
      <w:r>
        <w:rPr>
          <w:w w:val="95"/>
        </w:rPr>
        <w:t>2</w:t>
      </w:r>
      <w:r>
        <w:rPr>
          <w:spacing w:val="10"/>
          <w:w w:val="95"/>
        </w:rPr>
        <w:t> </w:t>
      </w:r>
      <w:r>
        <w:rPr>
          <w:w w:val="95"/>
        </w:rPr>
        <w:t>(5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julio,</w:t>
      </w:r>
      <w:r>
        <w:rPr>
          <w:spacing w:val="11"/>
          <w:w w:val="95"/>
        </w:rPr>
        <w:t> </w:t>
      </w:r>
      <w:r>
        <w:rPr>
          <w:w w:val="95"/>
        </w:rPr>
        <w:t>2021)</w:t>
      </w: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242"/>
        <w:gridCol w:w="324"/>
        <w:gridCol w:w="513"/>
        <w:gridCol w:w="117"/>
        <w:gridCol w:w="630"/>
        <w:gridCol w:w="135"/>
        <w:gridCol w:w="495"/>
        <w:gridCol w:w="635"/>
        <w:gridCol w:w="627"/>
        <w:gridCol w:w="688"/>
      </w:tblGrid>
      <w:tr>
        <w:trPr>
          <w:trHeight w:val="469" w:hRule="atLeast"/>
        </w:trPr>
        <w:tc>
          <w:tcPr>
            <w:tcW w:w="1427" w:type="dxa"/>
          </w:tcPr>
          <w:p>
            <w:pPr>
              <w:pStyle w:val="TableParagraph"/>
              <w:tabs>
                <w:tab w:pos="359" w:val="left" w:leader="none"/>
                <w:tab w:pos="1169" w:val="left" w:leader="none"/>
              </w:tabs>
              <w:spacing w:line="238" w:lineRule="exact"/>
              <w:ind w:right="13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ab/>
            </w:r>
            <w:r>
              <w:rPr>
                <w:b/>
                <w:color w:val="FFFFFF"/>
                <w:sz w:val="20"/>
                <w:shd w:fill="0F243E" w:color="auto" w:val="clear"/>
              </w:rPr>
              <w:t>Leg.</w:t>
              <w:tab/>
            </w:r>
          </w:p>
        </w:tc>
        <w:tc>
          <w:tcPr>
            <w:tcW w:w="1242" w:type="dxa"/>
          </w:tcPr>
          <w:p>
            <w:pPr>
              <w:pStyle w:val="TableParagraph"/>
              <w:spacing w:line="238" w:lineRule="exact"/>
              <w:ind w:left="14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15"/>
                <w:w w:val="99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>Nota</w:t>
            </w:r>
            <w:r>
              <w:rPr>
                <w:b/>
                <w:color w:val="FFFFFF"/>
                <w:spacing w:val="1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>(*)</w:t>
            </w:r>
            <w:r>
              <w:rPr>
                <w:b/>
                <w:color w:val="FFFFFF"/>
                <w:spacing w:val="9"/>
                <w:sz w:val="20"/>
                <w:shd w:fill="0F243E" w:color="auto" w:val="clear"/>
              </w:rPr>
              <w:t> </w:t>
            </w:r>
          </w:p>
        </w:tc>
        <w:tc>
          <w:tcPr>
            <w:tcW w:w="4164" w:type="dxa"/>
            <w:gridSpan w:val="9"/>
          </w:tcPr>
          <w:p>
            <w:pPr>
              <w:pStyle w:val="TableParagraph"/>
              <w:tabs>
                <w:tab w:pos="3005" w:val="left" w:leader="none"/>
                <w:tab w:pos="3635" w:val="left" w:leader="none"/>
              </w:tabs>
              <w:spacing w:line="238" w:lineRule="exact"/>
              <w:ind w:left="3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pacing w:val="-25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>MC1</w:t>
            </w:r>
            <w:r>
              <w:rPr>
                <w:b/>
                <w:color w:val="FFFFFF"/>
                <w:spacing w:val="95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>MC2</w:t>
            </w:r>
            <w:r>
              <w:rPr>
                <w:b/>
                <w:color w:val="FFFFFF"/>
                <w:spacing w:val="112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>V/F1</w:t>
            </w:r>
            <w:r>
              <w:rPr>
                <w:b/>
                <w:color w:val="FFFFFF"/>
                <w:spacing w:val="113"/>
                <w:sz w:val="20"/>
                <w:shd w:fill="0F243E" w:color="auto" w:val="clear"/>
              </w:rPr>
              <w:t> </w:t>
            </w:r>
            <w:r>
              <w:rPr>
                <w:b/>
                <w:color w:val="FFFFFF"/>
                <w:sz w:val="20"/>
                <w:shd w:fill="0F243E" w:color="auto" w:val="clear"/>
              </w:rPr>
              <w:t>V/F2</w:t>
              <w:tab/>
              <w:t>Ej1</w:t>
              <w:tab/>
              <w:t>Ej2</w:t>
            </w:r>
            <w:r>
              <w:rPr>
                <w:b/>
                <w:color w:val="FFFFFF"/>
                <w:spacing w:val="-16"/>
                <w:sz w:val="20"/>
                <w:shd w:fill="0F243E" w:color="auto" w:val="clear"/>
              </w:rPr>
              <w:t> </w:t>
            </w:r>
          </w:p>
        </w:tc>
      </w:tr>
      <w:tr>
        <w:trPr>
          <w:trHeight w:val="319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18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29244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before="18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4,74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8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0,39</w:t>
            </w:r>
          </w:p>
        </w:tc>
        <w:tc>
          <w:tcPr>
            <w:tcW w:w="117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8"/>
              <w:ind w:left="144"/>
              <w:rPr>
                <w:sz w:val="20"/>
              </w:rPr>
            </w:pPr>
            <w:r>
              <w:rPr>
                <w:sz w:val="20"/>
              </w:rPr>
              <w:t>0,39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spacing w:before="18"/>
              <w:ind w:left="9"/>
              <w:rPr>
                <w:sz w:val="20"/>
              </w:rPr>
            </w:pPr>
            <w:r>
              <w:rPr>
                <w:sz w:val="20"/>
              </w:rPr>
              <w:t>0,93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spacing w:before="18"/>
              <w:ind w:left="144"/>
              <w:rPr>
                <w:sz w:val="20"/>
              </w:rPr>
            </w:pPr>
            <w:r>
              <w:rPr>
                <w:sz w:val="20"/>
              </w:rPr>
              <w:t>1,00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spacing w:before="18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0,79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spacing w:before="18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</w:tr>
      <w:tr>
        <w:trPr>
          <w:trHeight w:val="26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33009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6,88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ind w:left="324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8" coordorigin="0,0" coordsize="18,288">
                  <v:rect style="position:absolute;left:0;top:0;width:18;height:288" id="docshape9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3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0,39</w:t>
            </w:r>
          </w:p>
        </w:tc>
        <w:tc>
          <w:tcPr>
            <w:tcW w:w="117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1,53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1,03</w:t>
            </w:r>
          </w:p>
        </w:tc>
        <w:tc>
          <w:tcPr>
            <w:tcW w:w="68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0,95</w:t>
            </w:r>
          </w:p>
        </w:tc>
      </w:tr>
      <w:tr>
        <w:trPr>
          <w:trHeight w:val="164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33019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4,88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0,93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27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1,01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0,47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33027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6,94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10" coordorigin="0,0" coordsize="18,288">
                  <v:rect style="position:absolute;left:0;top:0;width:18;height:288" id="docshape11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0,62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1,40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1,03</w:t>
            </w:r>
          </w:p>
        </w:tc>
        <w:tc>
          <w:tcPr>
            <w:tcW w:w="6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1,80</w:t>
            </w:r>
          </w:p>
        </w:tc>
      </w:tr>
      <w:tr>
        <w:trPr>
          <w:trHeight w:val="175" w:hRule="atLeast"/>
        </w:trPr>
        <w:tc>
          <w:tcPr>
            <w:tcW w:w="1427" w:type="dxa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33032</w:t>
            </w:r>
          </w:p>
        </w:tc>
        <w:tc>
          <w:tcPr>
            <w:tcW w:w="1242" w:type="dxa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8,24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1,77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1,60</w:t>
            </w:r>
          </w:p>
        </w:tc>
        <w:tc>
          <w:tcPr>
            <w:tcW w:w="635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1,47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1,36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1,06</w:t>
            </w:r>
          </w:p>
        </w:tc>
      </w:tr>
      <w:tr>
        <w:trPr>
          <w:trHeight w:val="235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33035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5,90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1,11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1,14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1,20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0,93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1,01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0,81</w:t>
            </w:r>
          </w:p>
        </w:tc>
      </w:tr>
      <w:tr>
        <w:trPr>
          <w:trHeight w:val="264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33046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6,96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0,68</w:t>
            </w:r>
          </w:p>
        </w:tc>
        <w:tc>
          <w:tcPr>
            <w:tcW w:w="117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0,71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1,53</w:t>
            </w:r>
          </w:p>
        </w:tc>
        <w:tc>
          <w:tcPr>
            <w:tcW w:w="688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1,68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33056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6,48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1,20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33071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8,57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1,77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1,60</w:t>
            </w:r>
          </w:p>
        </w:tc>
        <w:tc>
          <w:tcPr>
            <w:tcW w:w="635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1,67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2" w:right="74"/>
              <w:jc w:val="center"/>
              <w:rPr>
                <w:sz w:val="20"/>
              </w:rPr>
            </w:pPr>
            <w:r>
              <w:rPr>
                <w:sz w:val="20"/>
              </w:rPr>
              <w:t>0,51</w:t>
            </w:r>
          </w:p>
        </w:tc>
        <w:tc>
          <w:tcPr>
            <w:tcW w:w="688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7" w:right="141"/>
              <w:jc w:val="center"/>
              <w:rPr>
                <w:sz w:val="20"/>
              </w:rPr>
            </w:pPr>
            <w:r>
              <w:rPr>
                <w:sz w:val="20"/>
              </w:rPr>
              <w:t>1,49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33078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5,78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12" coordorigin="0,0" coordsize="18,288">
                  <v:rect style="position:absolute;left:0;top:0;width:18;height:288" id="docshape13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1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88" w:type="dxa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0,83</w:t>
            </w:r>
          </w:p>
        </w:tc>
      </w:tr>
      <w:tr>
        <w:trPr>
          <w:trHeight w:val="175" w:hRule="atLeast"/>
        </w:trPr>
        <w:tc>
          <w:tcPr>
            <w:tcW w:w="1427" w:type="dxa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33084</w:t>
            </w:r>
          </w:p>
        </w:tc>
        <w:tc>
          <w:tcPr>
            <w:tcW w:w="1242" w:type="dxa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6,18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0,73</w:t>
            </w:r>
          </w:p>
        </w:tc>
        <w:tc>
          <w:tcPr>
            <w:tcW w:w="63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5" w:lineRule="exact"/>
              <w:ind w:left="134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27" w:type="dxa"/>
          </w:tcPr>
          <w:p>
            <w:pPr>
              <w:pStyle w:val="TableParagraph"/>
              <w:spacing w:line="155" w:lineRule="exact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1,41</w:t>
            </w: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0,78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33088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3,19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0,28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color w:val="FF0000"/>
                <w:sz w:val="20"/>
              </w:rPr>
              <w:t>0,42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0,47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color w:val="FF0000"/>
                <w:sz w:val="20"/>
              </w:rPr>
              <w:t>0,53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1,49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0,24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33099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6,15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14" coordorigin="0,0" coordsize="18,288">
                  <v:rect style="position:absolute;left:0;top:0;width:18;height:288" id="docshape15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  <w:tc>
          <w:tcPr>
            <w:tcW w:w="635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1,37</w:t>
            </w:r>
          </w:p>
        </w:tc>
        <w:tc>
          <w:tcPr>
            <w:tcW w:w="688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33107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4,95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0,67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34"/>
              <w:rPr>
                <w:sz w:val="20"/>
              </w:rPr>
            </w:pPr>
            <w:r>
              <w:rPr>
                <w:sz w:val="20"/>
              </w:rPr>
              <w:t>0,33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1,41</w:t>
            </w:r>
          </w:p>
        </w:tc>
        <w:tc>
          <w:tcPr>
            <w:tcW w:w="68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33132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5,63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0,93</w:t>
            </w:r>
          </w:p>
        </w:tc>
        <w:tc>
          <w:tcPr>
            <w:tcW w:w="635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1,00</w:t>
            </w:r>
          </w:p>
        </w:tc>
        <w:tc>
          <w:tcPr>
            <w:tcW w:w="627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1,04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33140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6,74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1,14</w:t>
            </w:r>
          </w:p>
        </w:tc>
        <w:tc>
          <w:tcPr>
            <w:tcW w:w="1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0,48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1,20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1,25</w:t>
            </w:r>
          </w:p>
        </w:tc>
        <w:tc>
          <w:tcPr>
            <w:tcW w:w="68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1,51</w:t>
            </w:r>
          </w:p>
        </w:tc>
      </w:tr>
      <w:tr>
        <w:trPr>
          <w:trHeight w:val="26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33144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5,97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0,93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1,00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0,91</w:t>
            </w: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1,55</w:t>
            </w:r>
          </w:p>
        </w:tc>
      </w:tr>
      <w:tr>
        <w:trPr>
          <w:trHeight w:val="239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33156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6,33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1,34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1,35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0,00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33175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5,89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27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0,83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0,44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33177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7,40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1,57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1,14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1,67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27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1,25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0,66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33180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6,73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0,80</w:t>
            </w:r>
          </w:p>
        </w:tc>
        <w:tc>
          <w:tcPr>
            <w:tcW w:w="635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1,61</w:t>
            </w:r>
          </w:p>
        </w:tc>
        <w:tc>
          <w:tcPr>
            <w:tcW w:w="688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33190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6,81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0,39</w:t>
            </w:r>
          </w:p>
        </w:tc>
        <w:tc>
          <w:tcPr>
            <w:tcW w:w="1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1,60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0,97</w:t>
            </w: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33207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5,81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1,14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1,09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0,55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33214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4,49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16" coordorigin="0,0" coordsize="18,288">
                  <v:rect style="position:absolute;left:0;top:0;width:18;height:288" id="docshape17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0,16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0,27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0,53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1,23</w:t>
            </w:r>
          </w:p>
        </w:tc>
        <w:tc>
          <w:tcPr>
            <w:tcW w:w="6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1,11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33215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8,58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1,77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1,40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1,93</w:t>
            </w:r>
          </w:p>
        </w:tc>
        <w:tc>
          <w:tcPr>
            <w:tcW w:w="627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1,43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1,39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33221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6,98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18" coordorigin="0,0" coordsize="18,288">
                  <v:rect style="position:absolute;left:0;top:0;width:18;height:288" id="docshape19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35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88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1,53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33226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7,21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1,47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34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1,17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0,99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33234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4,37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20" coordorigin="0,0" coordsize="18,288">
                  <v:rect style="position:absolute;left:0;top:0;width:18;height:288" id="docshape21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3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0,60</w:t>
            </w:r>
          </w:p>
        </w:tc>
        <w:tc>
          <w:tcPr>
            <w:tcW w:w="62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0,67</w:t>
            </w:r>
          </w:p>
        </w:tc>
        <w:tc>
          <w:tcPr>
            <w:tcW w:w="688" w:type="dxa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</w:tr>
      <w:tr>
        <w:trPr>
          <w:trHeight w:val="175" w:hRule="atLeast"/>
        </w:trPr>
        <w:tc>
          <w:tcPr>
            <w:tcW w:w="1427" w:type="dxa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33235</w:t>
            </w:r>
          </w:p>
        </w:tc>
        <w:tc>
          <w:tcPr>
            <w:tcW w:w="1242" w:type="dxa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color w:val="0432FF"/>
                <w:sz w:val="20"/>
              </w:rPr>
              <w:t>10,00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2,00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1,73</w:t>
            </w:r>
          </w:p>
        </w:tc>
        <w:tc>
          <w:tcPr>
            <w:tcW w:w="63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1,87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2" w:right="74"/>
              <w:jc w:val="center"/>
              <w:rPr>
                <w:sz w:val="20"/>
              </w:rPr>
            </w:pPr>
            <w:r>
              <w:rPr>
                <w:sz w:val="20"/>
              </w:rPr>
              <w:t>1,43</w:t>
            </w:r>
          </w:p>
        </w:tc>
        <w:tc>
          <w:tcPr>
            <w:tcW w:w="6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5" w:lineRule="exact"/>
              <w:ind w:left="107" w:right="141"/>
              <w:jc w:val="center"/>
              <w:rPr>
                <w:sz w:val="20"/>
              </w:rPr>
            </w:pPr>
            <w:r>
              <w:rPr>
                <w:sz w:val="20"/>
              </w:rPr>
              <w:t>1,96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33243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6,12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1,00</w:t>
            </w:r>
          </w:p>
        </w:tc>
        <w:tc>
          <w:tcPr>
            <w:tcW w:w="635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2" w:right="74"/>
              <w:jc w:val="center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88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07" w:right="141"/>
              <w:jc w:val="center"/>
              <w:rPr>
                <w:sz w:val="20"/>
              </w:rPr>
            </w:pPr>
            <w:r>
              <w:rPr>
                <w:sz w:val="20"/>
              </w:rPr>
              <w:t>1,03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33257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9,00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ind w:left="324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22" coordorigin="0,0" coordsize="18,288">
                  <v:rect style="position:absolute;left:0;top:0;width:18;height:288" id="docshape23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1,67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1,73</w:t>
            </w:r>
          </w:p>
        </w:tc>
        <w:tc>
          <w:tcPr>
            <w:tcW w:w="627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2,00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1,56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33277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8,62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1,40</w:t>
            </w:r>
          </w:p>
        </w:tc>
        <w:tc>
          <w:tcPr>
            <w:tcW w:w="635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1,80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spacing w:line="155" w:lineRule="exact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1,92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1,69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33299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6,67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1,00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0,73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1,36</w:t>
            </w:r>
          </w:p>
        </w:tc>
        <w:tc>
          <w:tcPr>
            <w:tcW w:w="68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0,96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33319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5,19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3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1,03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0,68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33325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6,97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ind w:left="324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24" coordorigin="0,0" coordsize="18,288">
                  <v:rect style="position:absolute;left:0;top:0;width:18;height:288" id="docshape25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3.5pt;mso-position-horizontal-relative:char;mso-position-vertical-relative:line" id="docshapegroup26" coordorigin="0,0" coordsize="18,270">
                  <v:rect style="position:absolute;left:0;top:0;width:18;height:270" id="docshape27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1,49</w:t>
            </w:r>
          </w:p>
        </w:tc>
        <w:tc>
          <w:tcPr>
            <w:tcW w:w="6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1,49</w:t>
            </w:r>
          </w:p>
        </w:tc>
      </w:tr>
      <w:tr>
        <w:trPr>
          <w:trHeight w:val="175" w:hRule="atLeast"/>
        </w:trPr>
        <w:tc>
          <w:tcPr>
            <w:tcW w:w="1427" w:type="dxa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33338</w:t>
            </w:r>
          </w:p>
        </w:tc>
        <w:tc>
          <w:tcPr>
            <w:tcW w:w="1242" w:type="dxa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4,64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1,80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0,53</w:t>
            </w:r>
          </w:p>
        </w:tc>
        <w:tc>
          <w:tcPr>
            <w:tcW w:w="635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0,67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0,72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0,28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33373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8,11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ind w:left="324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28" coordorigin="0,0" coordsize="18,288">
                  <v:rect style="position:absolute;left:0;top:0;width:18;height:288" id="docshape29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1,77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1,67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1,73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1,53</w:t>
            </w:r>
          </w:p>
        </w:tc>
        <w:tc>
          <w:tcPr>
            <w:tcW w:w="688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0,91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33382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8,61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1,93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1,53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spacing w:line="155" w:lineRule="exact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1,80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1,76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33388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4,44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ind w:left="324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30" coordorigin="0,0" coordsize="18,288">
                  <v:rect style="position:absolute;left:0;top:0;width:18;height:288" id="docshape31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0,39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0,53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0,56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</w:tr>
      <w:tr>
        <w:trPr>
          <w:trHeight w:val="175" w:hRule="atLeast"/>
        </w:trPr>
        <w:tc>
          <w:tcPr>
            <w:tcW w:w="1427" w:type="dxa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33393</w:t>
            </w:r>
          </w:p>
        </w:tc>
        <w:tc>
          <w:tcPr>
            <w:tcW w:w="1242" w:type="dxa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7,29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1,47</w:t>
            </w:r>
          </w:p>
        </w:tc>
        <w:tc>
          <w:tcPr>
            <w:tcW w:w="635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  <w:tc>
          <w:tcPr>
            <w:tcW w:w="627" w:type="dxa"/>
          </w:tcPr>
          <w:p>
            <w:pPr>
              <w:pStyle w:val="TableParagraph"/>
              <w:spacing w:line="155" w:lineRule="exact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1,29</w:t>
            </w:r>
          </w:p>
        </w:tc>
        <w:tc>
          <w:tcPr>
            <w:tcW w:w="688" w:type="dxa"/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1,45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33424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6,24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1,31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0,39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1,11</w:t>
            </w:r>
          </w:p>
        </w:tc>
        <w:tc>
          <w:tcPr>
            <w:tcW w:w="688" w:type="dxa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1,19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33427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4,36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0,62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0,16</w:t>
            </w:r>
          </w:p>
        </w:tc>
        <w:tc>
          <w:tcPr>
            <w:tcW w:w="1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0,93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0,67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1,08</w:t>
            </w:r>
          </w:p>
        </w:tc>
        <w:tc>
          <w:tcPr>
            <w:tcW w:w="688" w:type="dxa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0,56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33428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6,18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1,28</w:t>
            </w:r>
          </w:p>
        </w:tc>
        <w:tc>
          <w:tcPr>
            <w:tcW w:w="1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0,00</w:t>
            </w:r>
          </w:p>
        </w:tc>
        <w:tc>
          <w:tcPr>
            <w:tcW w:w="635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1,33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0,97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1,21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33435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3,04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0,65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32" coordorigin="0,0" coordsize="18,288">
                  <v:rect style="position:absolute;left:0;top:0;width:18;height:288" id="docshape33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-0,18</w:t>
            </w:r>
          </w:p>
        </w:tc>
        <w:tc>
          <w:tcPr>
            <w:tcW w:w="135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0,60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color w:val="FF0000"/>
                <w:sz w:val="20"/>
              </w:rPr>
              <w:t>0,33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1,05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0,40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33448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8,52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1,77</w:t>
            </w:r>
          </w:p>
        </w:tc>
        <w:tc>
          <w:tcPr>
            <w:tcW w:w="117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1,77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1,60</w:t>
            </w:r>
          </w:p>
        </w:tc>
        <w:tc>
          <w:tcPr>
            <w:tcW w:w="635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1,47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02" w:right="74"/>
              <w:jc w:val="center"/>
              <w:rPr>
                <w:sz w:val="20"/>
              </w:rPr>
            </w:pPr>
            <w:r>
              <w:rPr>
                <w:sz w:val="20"/>
              </w:rPr>
              <w:t>1,17</w:t>
            </w:r>
          </w:p>
        </w:tc>
        <w:tc>
          <w:tcPr>
            <w:tcW w:w="688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07" w:right="141"/>
              <w:jc w:val="center"/>
              <w:rPr>
                <w:sz w:val="20"/>
              </w:rPr>
            </w:pPr>
            <w:r>
              <w:rPr>
                <w:sz w:val="20"/>
              </w:rPr>
              <w:t>1,41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33529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8,14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34" coordorigin="0,0" coordsize="18,288">
                  <v:rect style="position:absolute;left:0;top:0;width:18;height:288" id="docshape35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1,47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1,60</w:t>
            </w:r>
          </w:p>
        </w:tc>
        <w:tc>
          <w:tcPr>
            <w:tcW w:w="6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1,96</w:t>
            </w: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1,76</w:t>
            </w:r>
          </w:p>
        </w:tc>
      </w:tr>
      <w:tr>
        <w:trPr>
          <w:trHeight w:val="175" w:hRule="atLeast"/>
        </w:trPr>
        <w:tc>
          <w:tcPr>
            <w:tcW w:w="1427" w:type="dxa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33538</w:t>
            </w:r>
          </w:p>
        </w:tc>
        <w:tc>
          <w:tcPr>
            <w:tcW w:w="1242" w:type="dxa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6,25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1,40</w:t>
            </w:r>
          </w:p>
        </w:tc>
        <w:tc>
          <w:tcPr>
            <w:tcW w:w="635" w:type="dxa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1,20</w:t>
            </w:r>
          </w:p>
        </w:tc>
        <w:tc>
          <w:tcPr>
            <w:tcW w:w="62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2" w:right="64"/>
              <w:jc w:val="center"/>
              <w:rPr>
                <w:sz w:val="20"/>
              </w:rPr>
            </w:pPr>
            <w:r>
              <w:rPr>
                <w:sz w:val="20"/>
              </w:rPr>
              <w:t>1,45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/>
              <w:ind w:left="107" w:right="131"/>
              <w:jc w:val="center"/>
              <w:rPr>
                <w:sz w:val="20"/>
              </w:rPr>
            </w:pPr>
            <w:r>
              <w:rPr>
                <w:sz w:val="20"/>
              </w:rPr>
              <w:t>0,56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33551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7,97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ind w:left="324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4.4pt;mso-position-horizontal-relative:char;mso-position-vertical-relative:line" id="docshapegroup36" coordorigin="0,0" coordsize="18,288">
                  <v:rect style="position:absolute;left:0;top:0;width:18;height:288" id="docshape37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1,11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17" w:right="-87"/>
              <w:rPr>
                <w:sz w:val="20"/>
              </w:rPr>
            </w:pPr>
            <w:r>
              <w:rPr>
                <w:sz w:val="20"/>
              </w:rPr>
              <w:pict>
                <v:group style="width:.9pt;height:13.5pt;mso-position-horizontal-relative:char;mso-position-vertical-relative:line" id="docshapegroup38" coordorigin="0,0" coordsize="18,270">
                  <v:rect style="position:absolute;left:0;top:0;width:18;height:270" id="docshape39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0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2,00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3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1,13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1,65</w:t>
            </w:r>
          </w:p>
        </w:tc>
        <w:tc>
          <w:tcPr>
            <w:tcW w:w="68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1,55</w:t>
            </w:r>
          </w:p>
        </w:tc>
      </w:tr>
      <w:tr>
        <w:trPr>
          <w:trHeight w:val="175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55" w:lineRule="exact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33552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spacing w:line="155" w:lineRule="exact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7,15</w:t>
            </w:r>
          </w:p>
        </w:tc>
        <w:tc>
          <w:tcPr>
            <w:tcW w:w="324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0" w:type="dxa"/>
            <w:shd w:val="clear" w:color="auto" w:fill="F2F2F2"/>
          </w:tcPr>
          <w:p>
            <w:pPr>
              <w:pStyle w:val="TableParagraph"/>
              <w:spacing w:line="155" w:lineRule="exact"/>
              <w:ind w:left="144"/>
              <w:rPr>
                <w:sz w:val="20"/>
              </w:rPr>
            </w:pPr>
            <w:r>
              <w:rPr>
                <w:sz w:val="20"/>
              </w:rPr>
              <w:t>1,54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9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134"/>
              <w:rPr>
                <w:sz w:val="20"/>
              </w:rPr>
            </w:pPr>
            <w:r>
              <w:rPr>
                <w:sz w:val="20"/>
              </w:rPr>
              <w:t>0,73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1,29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spacing w:line="155" w:lineRule="exact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1,41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33581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6,26</w:t>
            </w:r>
          </w:p>
        </w:tc>
        <w:tc>
          <w:tcPr>
            <w:tcW w:w="324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0,62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0,77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635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1,40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1,46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1,27</w:t>
            </w:r>
          </w:p>
        </w:tc>
      </w:tr>
      <w:tr>
        <w:trPr>
          <w:trHeight w:val="250" w:hRule="atLeast"/>
        </w:trPr>
        <w:tc>
          <w:tcPr>
            <w:tcW w:w="1427" w:type="dxa"/>
            <w:shd w:val="clear" w:color="auto" w:fill="F2F2F2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33587</w:t>
            </w:r>
          </w:p>
        </w:tc>
        <w:tc>
          <w:tcPr>
            <w:tcW w:w="1242" w:type="dxa"/>
            <w:shd w:val="clear" w:color="auto" w:fill="F2F2F2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3,00</w:t>
            </w:r>
          </w:p>
        </w:tc>
        <w:tc>
          <w:tcPr>
            <w:tcW w:w="324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0,25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color w:val="FF0000"/>
                <w:sz w:val="20"/>
              </w:rPr>
              <w:t>0,31</w:t>
            </w:r>
          </w:p>
        </w:tc>
        <w:tc>
          <w:tcPr>
            <w:tcW w:w="135" w:type="dxa"/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shd w:val="clear" w:color="auto" w:fill="F2F2F2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0,87</w:t>
            </w:r>
          </w:p>
        </w:tc>
        <w:tc>
          <w:tcPr>
            <w:tcW w:w="635" w:type="dxa"/>
            <w:shd w:val="clear" w:color="auto" w:fill="F2F2F2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color w:val="FF0000"/>
                <w:sz w:val="20"/>
              </w:rPr>
              <w:t>0,33</w:t>
            </w:r>
          </w:p>
        </w:tc>
        <w:tc>
          <w:tcPr>
            <w:tcW w:w="627" w:type="dxa"/>
            <w:shd w:val="clear" w:color="auto" w:fill="F2F2F2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0,87</w:t>
            </w:r>
          </w:p>
        </w:tc>
        <w:tc>
          <w:tcPr>
            <w:tcW w:w="688" w:type="dxa"/>
            <w:shd w:val="clear" w:color="auto" w:fill="F2F2F2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0,63</w:t>
            </w:r>
          </w:p>
        </w:tc>
      </w:tr>
      <w:tr>
        <w:trPr>
          <w:trHeight w:val="250" w:hRule="atLeast"/>
        </w:trPr>
        <w:tc>
          <w:tcPr>
            <w:tcW w:w="1427" w:type="dxa"/>
          </w:tcPr>
          <w:p>
            <w:pPr>
              <w:pStyle w:val="TableParagraph"/>
              <w:ind w:right="154"/>
              <w:jc w:val="center"/>
              <w:rPr>
                <w:sz w:val="20"/>
              </w:rPr>
            </w:pPr>
            <w:r>
              <w:rPr>
                <w:sz w:val="20"/>
              </w:rPr>
              <w:t>33631</w:t>
            </w:r>
          </w:p>
        </w:tc>
        <w:tc>
          <w:tcPr>
            <w:tcW w:w="1242" w:type="dxa"/>
          </w:tcPr>
          <w:p>
            <w:pPr>
              <w:pStyle w:val="TableParagraph"/>
              <w:ind w:lef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4,75</w:t>
            </w:r>
          </w:p>
        </w:tc>
        <w:tc>
          <w:tcPr>
            <w:tcW w:w="32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0,62</w:t>
            </w:r>
          </w:p>
        </w:tc>
        <w:tc>
          <w:tcPr>
            <w:tcW w:w="1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1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0,73</w:t>
            </w:r>
          </w:p>
        </w:tc>
        <w:tc>
          <w:tcPr>
            <w:tcW w:w="635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1,07</w:t>
            </w:r>
          </w:p>
        </w:tc>
        <w:tc>
          <w:tcPr>
            <w:tcW w:w="627" w:type="dxa"/>
          </w:tcPr>
          <w:p>
            <w:pPr>
              <w:pStyle w:val="TableParagraph"/>
              <w:ind w:left="112" w:right="84"/>
              <w:jc w:val="center"/>
              <w:rPr>
                <w:sz w:val="20"/>
              </w:rPr>
            </w:pPr>
            <w:r>
              <w:rPr>
                <w:sz w:val="20"/>
              </w:rPr>
              <w:t>0,71</w:t>
            </w:r>
          </w:p>
        </w:tc>
        <w:tc>
          <w:tcPr>
            <w:tcW w:w="688" w:type="dxa"/>
          </w:tcPr>
          <w:p>
            <w:pPr>
              <w:pStyle w:val="TableParagraph"/>
              <w:ind w:left="117" w:right="141"/>
              <w:jc w:val="center"/>
              <w:rPr>
                <w:sz w:val="20"/>
              </w:rPr>
            </w:pPr>
            <w:r>
              <w:rPr>
                <w:sz w:val="20"/>
              </w:rPr>
              <w:t>1,09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ind w:left="930"/>
      </w:pPr>
      <w:r>
        <w:rPr/>
        <w:pict>
          <v:rect style="position:absolute;margin-left:306.899994pt;margin-top:-310.536713pt;width:.9pt;height:27pt;mso-position-horizontal-relative:page;mso-position-vertical-relative:paragraph;z-index:-16647168" id="docshape40" filled="true" fillcolor="#000000" stroked="false">
            <v:fill type="solid"/>
            <w10:wrap type="none"/>
          </v:rect>
        </w:pict>
      </w:r>
      <w:r>
        <w:rPr/>
        <w:pict>
          <v:rect style="position:absolute;margin-left:306.899994pt;margin-top:-229.536713pt;width:.9pt;height:81.0pt;mso-position-horizontal-relative:page;mso-position-vertical-relative:paragraph;z-index:-16646656" id="docshape41" filled="true" fillcolor="#000000" stroked="false">
            <v:fill type="solid"/>
            <w10:wrap type="none"/>
          </v:rect>
        </w:pict>
      </w:r>
      <w:r>
        <w:rPr/>
        <w:t>(*)</w:t>
      </w:r>
      <w:r>
        <w:rPr>
          <w:spacing w:val="1"/>
        </w:rPr>
        <w:t> </w:t>
      </w:r>
      <w:r>
        <w:rPr/>
        <w:t>Nota</w:t>
      </w:r>
      <w:r>
        <w:rPr>
          <w:spacing w:val="-6"/>
        </w:rPr>
        <w:t> </w:t>
      </w:r>
      <w:r>
        <w:rPr/>
        <w:t>ajustada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curva</w:t>
      </w:r>
    </w:p>
    <w:sectPr>
      <w:type w:val="continuous"/>
      <w:pgSz w:w="11900" w:h="16840"/>
      <w:pgMar w:top="2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0"/>
      <w:szCs w:val="20"/>
    </w:rPr>
  </w:style>
  <w:style w:styleId="Title" w:type="paragraph">
    <w:name w:val="Title"/>
    <w:basedOn w:val="Normal"/>
    <w:uiPriority w:val="1"/>
    <w:qFormat/>
    <w:pPr>
      <w:spacing w:before="82" w:line="345" w:lineRule="exact"/>
      <w:ind w:left="948"/>
    </w:pPr>
    <w:rPr>
      <w:rFonts w:ascii="Century Schoolbook" w:hAnsi="Century Schoolbook" w:eastAsia="Century Schoolbook" w:cs="Century Schoolbook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30" w:lineRule="exact"/>
    </w:pPr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20210705_E010_Exam_marks_partial</dc:title>
  <dcterms:created xsi:type="dcterms:W3CDTF">2021-07-07T01:56:05Z</dcterms:created>
  <dcterms:modified xsi:type="dcterms:W3CDTF">2021-07-07T01:56:05Z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Excel</vt:lpwstr>
  </property>
  <property fmtid="{D5CDD505-2E9C-101B-9397-08002B2CF9AE}" pid="4" name="LastSaved">
    <vt:filetime>2021-07-07T00:00:00Z</vt:filetime>
  </property>
</Properties>
</file>