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16F4" w14:textId="2BCDF667" w:rsidR="008C2CCF" w:rsidRPr="008C2CCF" w:rsidRDefault="008C2CCF" w:rsidP="008C2CCF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TP 4</w:t>
      </w:r>
    </w:p>
    <w:p w14:paraId="4A71F9AF" w14:textId="61784F0E" w:rsidR="008C2CCF" w:rsidRDefault="008C2CCF" w:rsidP="008C2CCF">
      <w:pPr>
        <w:pBdr>
          <w:bottom w:val="single" w:sz="6" w:space="1" w:color="auto"/>
        </w:pBd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Escribir un plan textual provisorio con objetivos, hipótesis, argumentos y citas posibles. Incluir el listado de bibliografía básica.</w:t>
      </w:r>
    </w:p>
    <w:p w14:paraId="5F7DC3F8" w14:textId="77777777" w:rsidR="008C2CCF" w:rsidRDefault="008C2CCF" w:rsidP="008C2CCF">
      <w:pPr>
        <w:pBdr>
          <w:bottom w:val="single" w:sz="6" w:space="1" w:color="auto"/>
        </w:pBd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0ECA4BB" w14:textId="77777777" w:rsidR="008C2CCF" w:rsidRPr="008C2CCF" w:rsidRDefault="008C2CCF" w:rsidP="008C2CCF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54BA14E" w14:textId="11F3BF65" w:rsidR="00495C40" w:rsidRPr="008C2CCF" w:rsidRDefault="008C2CCF" w:rsidP="008C2CCF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La falta claridad del lenguaje jurídico es un tema que afecta la vida de todos los miembros de la sociedad embebidos en el sistema jurídico e implica a los derechos civiles de los ciudadanos. Se querrá demostrar cómo un lenguaje jurídico que no es claro, moderno y disponible </w:t>
      </w:r>
      <w:r w:rsidRPr="008C2CCF">
        <w:rPr>
          <w:rFonts w:ascii="Times New Roman" w:hAnsi="Times New Roman" w:cs="Times New Roman"/>
          <w:sz w:val="24"/>
          <w:szCs w:val="24"/>
        </w:rPr>
        <w:t>se distingue de otros géneros discursivos en cuanto a la necesidad de que sea expresado de forma más clara y accesible</w:t>
      </w:r>
      <w:r w:rsidRPr="008C2CCF">
        <w:rPr>
          <w:rFonts w:ascii="Times New Roman" w:hAnsi="Times New Roman" w:cs="Times New Roman"/>
          <w:sz w:val="24"/>
          <w:szCs w:val="24"/>
        </w:rPr>
        <w:t xml:space="preserve">. Lo que se propone es que la ausencia de claridad y retraso en la modernización de las prácticas comunicativas en el ámbito jurídico </w:t>
      </w:r>
      <w:r w:rsidRPr="008C2CCF">
        <w:rPr>
          <w:rFonts w:ascii="Times New Roman" w:hAnsi="Times New Roman" w:cs="Times New Roman"/>
          <w:sz w:val="24"/>
          <w:szCs w:val="24"/>
        </w:rPr>
        <w:t xml:space="preserve">tiene consecuencias graves como </w:t>
      </w:r>
      <w:r w:rsidRPr="008C2CCF">
        <w:rPr>
          <w:rFonts w:ascii="Times New Roman" w:hAnsi="Times New Roman" w:cs="Times New Roman"/>
          <w:sz w:val="24"/>
          <w:szCs w:val="24"/>
        </w:rPr>
        <w:t>la limitación del acceso a la justicia, la deslegitimación del derecho y la ausencia de transparencia. El objetivo será contribuir a la defensa de aclarar el lenguaje jurídico y de la multiplicación de normas que tengan como propósito que esa se vuelva una realidad práctica.</w:t>
      </w:r>
    </w:p>
    <w:p w14:paraId="096F3180" w14:textId="194C7E22" w:rsidR="008C2CCF" w:rsidRDefault="008C2CCF" w:rsidP="008C2CCF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[INTRODUCCIÓN]</w:t>
      </w:r>
    </w:p>
    <w:p w14:paraId="268FAE74" w14:textId="28C7FF99" w:rsidR="008C2CCF" w:rsidRPr="008C2CCF" w:rsidRDefault="008C2CCF" w:rsidP="008C2CCF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DESARROLLO</w:t>
      </w:r>
      <w:r w:rsidRPr="008C2CC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338EC74E" w14:textId="585DD855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-Bajtín, los géneros discursivos.</w:t>
      </w:r>
    </w:p>
    <w:p w14:paraId="23410F3F" w14:textId="39C0F8F5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-Lenguaje jurídico es un género discursivo</w:t>
      </w:r>
    </w:p>
    <w:p w14:paraId="3B1BA4CD" w14:textId="7000594D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E5A2F00" w14:textId="2FA08AE1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A006F1E" w14:textId="4943C836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C2CCF">
        <w:t xml:space="preserve"> </w:t>
      </w:r>
      <w:r w:rsidRPr="008C2CCF">
        <w:rPr>
          <w:rFonts w:ascii="Times New Roman" w:hAnsi="Times New Roman" w:cs="Times New Roman"/>
          <w:sz w:val="24"/>
          <w:szCs w:val="24"/>
        </w:rPr>
        <w:t>Un relevamiento realizado por el Consejo de la Magistratura de la Ciudad de Buenos Aires concluyó que para el 81% de los encuestados, no es “comprensible el lenguaje utilizado en la Justicia” (Staiano, 2021). Esto trae al frente la magnitud</w:t>
      </w:r>
    </w:p>
    <w:p w14:paraId="6DB399FA" w14:textId="77777777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Es algo que varios países han reconocido explícitamente en su ordenamiento jurídico. (Montolío, 2012; Poblete, Fuenzalida González, 2018).</w:t>
      </w:r>
    </w:p>
    <w:p w14:paraId="1E2701FC" w14:textId="5308A5A9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-marginalización, acceso (Bengala)</w:t>
      </w:r>
    </w:p>
    <w:p w14:paraId="5983E541" w14:textId="3A411931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-Divulgación, transparencia</w:t>
      </w:r>
    </w:p>
    <w:p w14:paraId="33FEDE1C" w14:textId="0DC82C8C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-Legitimidad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B9670" w14:textId="77777777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Ayzaguer (2019) y Edelstein </w:t>
      </w:r>
    </w:p>
    <w:p w14:paraId="47845077" w14:textId="579C20F3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-Performativos (Böhmer)</w:t>
      </w:r>
    </w:p>
    <w:p w14:paraId="67939719" w14:textId="62E7EDAE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3A0FC30B" w14:textId="5361BCC4" w:rsidR="008C2CCF" w:rsidRP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-Contraargumento y refutación [dudas]</w:t>
      </w:r>
    </w:p>
    <w:p w14:paraId="3CFCB12E" w14:textId="09BA405C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----</w:t>
      </w:r>
    </w:p>
    <w:p w14:paraId="2AD1932A" w14:textId="796B9784" w:rsidR="008C2CCF" w:rsidRDefault="008C2CCF" w:rsidP="008C2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CONCLUSIÓN</w:t>
      </w:r>
      <w:r w:rsidRPr="008C2CC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63319D" w14:textId="75DBEC19" w:rsid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[BIBLIOGRAFÍA]</w:t>
      </w:r>
    </w:p>
    <w:p w14:paraId="62B5A16D" w14:textId="450776BE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Ayzaguer, M. (24 de junio de 2019). ¿Ut supra y litis?: la difícil lucha para lograr que los abogados hablen como personas.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La Nación</w:t>
      </w:r>
      <w:r w:rsidRPr="008C2CCF">
        <w:rPr>
          <w:rFonts w:ascii="Times New Roman" w:hAnsi="Times New Roman" w:cs="Times New Roman"/>
          <w:sz w:val="24"/>
          <w:szCs w:val="24"/>
        </w:rPr>
        <w:t>. Recuperado de https://www.lanacion.com.ar/sociedad/ut-supra-litis-dificil-lucha-lograr-abogados-nid2260942/</w:t>
      </w:r>
    </w:p>
    <w:p w14:paraId="6CFEACE2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Bajtín, M. (1999) El problema de los géneros discursivos. México: Siglo XXI editores.</w:t>
      </w:r>
    </w:p>
    <w:p w14:paraId="013B5596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Bengala, S. (2001). Pobreza, marginalidad jurídica y acceso a la justicia: condicionamientos objetivos y subjetivos. 5(3)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Centro de Investigaciones Jurídicas y Sociales. Facultad de Derecho y Ciencias sociales</w:t>
      </w:r>
      <w:r w:rsidRPr="008C2CCF">
        <w:rPr>
          <w:rFonts w:ascii="Times New Roman" w:hAnsi="Times New Roman" w:cs="Times New Roman"/>
          <w:sz w:val="24"/>
          <w:szCs w:val="24"/>
        </w:rPr>
        <w:t>. Recuperado de http://bibliotecavirtual.clacso.org.ar/Argentina/cijs-unc/20110806020444/sec5003j.pdf</w:t>
      </w:r>
    </w:p>
    <w:p w14:paraId="5C4F1C27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Böhmer, M. (2019)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 xml:space="preserve">Retórica, claridad y democracia constitucional. </w:t>
      </w:r>
      <w:r w:rsidRPr="008C2CCF">
        <w:rPr>
          <w:rFonts w:ascii="Times New Roman" w:hAnsi="Times New Roman" w:cs="Times New Roman"/>
          <w:sz w:val="24"/>
          <w:szCs w:val="24"/>
        </w:rPr>
        <w:t>Trabajo presentado en el VIII Congreso Internacional de la Lengua Española. Córdoba, Argentina. Recuperado de https://www.congresosdelalengua.es/cordoba/paneles-ponencias/competitividad/salazar-pablo.htm</w:t>
      </w:r>
    </w:p>
    <w:p w14:paraId="61F7FB01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Carvajal, P. S. (2019).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El lenguaje jurídico… ¡Claro!</w:t>
      </w:r>
      <w:r w:rsidRPr="008C2CCF">
        <w:rPr>
          <w:rFonts w:ascii="Times New Roman" w:hAnsi="Times New Roman" w:cs="Times New Roman"/>
          <w:sz w:val="24"/>
          <w:szCs w:val="24"/>
        </w:rPr>
        <w:t xml:space="preserve"> Trabajo presentado en el VIII Congreso Internacional de la Lengua Española. Córdoba, Argentina. Recuperado de https://www.congresosdelalengua.es/cordoba/paneles-ponencias/competitividad/salazar-pablo.htm</w:t>
      </w:r>
    </w:p>
    <w:p w14:paraId="01653DD1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Cruz-Rubio, C. N. (2020) Montolío, Estrella y Tascón, Mario: El derecho a entender: la comunicación clara, la mejor defensa de la ciudadanía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. Nueva Época</w:t>
      </w:r>
      <w:r w:rsidRPr="008C2CCF">
        <w:rPr>
          <w:rFonts w:ascii="Times New Roman" w:hAnsi="Times New Roman" w:cs="Times New Roman"/>
          <w:sz w:val="24"/>
          <w:szCs w:val="24"/>
        </w:rPr>
        <w:t>, 24, p. 147-151. Recuperado de https://revistasonline.inap.es/index.php/GAPP/article/view/10856/11849</w:t>
      </w:r>
    </w:p>
    <w:p w14:paraId="24013659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Edelstein, J. (28 de marzo de 2019) El lenguaje jurídico es para unos pocos.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La Voz.</w:t>
      </w:r>
      <w:r w:rsidRPr="008C2CCF">
        <w:rPr>
          <w:rFonts w:ascii="Times New Roman" w:hAnsi="Times New Roman" w:cs="Times New Roman"/>
          <w:sz w:val="24"/>
          <w:szCs w:val="24"/>
        </w:rPr>
        <w:t xml:space="preserve"> Recuperado de https://www.lavoz.com.ar/ciudadanos/lenguaje-juridico-es-para-unos-pocos/</w:t>
      </w:r>
    </w:p>
    <w:p w14:paraId="5D8EA962" w14:textId="029F710F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Graiewski, M. J. (mayo, 2019) El lenguaje claro en el ámbito jurídico.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Erreius</w:t>
      </w:r>
      <w:r w:rsidRPr="008C2CCF">
        <w:rPr>
          <w:rFonts w:ascii="Times New Roman" w:hAnsi="Times New Roman" w:cs="Times New Roman"/>
          <w:sz w:val="24"/>
          <w:szCs w:val="24"/>
        </w:rPr>
        <w:t>, Temas de Derecho Procesal, Recuperado de www.saij.gob.ar/monica-graiewski-lenguaje-claro-ambito-juridico-dacf190117-2019-05/123456789-0abc-defg7110-91fcanirtcod?q=%28id-infojus%3Adacf190117%29%20&amp;o=0&amp;f=Total%7CTipo%20de%20Documento/Doctrina%7CFecha%7COrganismo%7CPublicaci%F3n%7CTribunal%7#</w:t>
      </w:r>
    </w:p>
    <w:p w14:paraId="4504EAA8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Montolío Durán, E. (2012) La modernización del discurso jurídico español impulsada por el ministerio de justicia. presentación y principales aportaciones del informe sobre el lenguaje escrito. 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Revista de Llengua i Dret</w:t>
      </w:r>
      <w:r w:rsidRPr="008C2CCF">
        <w:rPr>
          <w:rFonts w:ascii="Times New Roman" w:hAnsi="Times New Roman" w:cs="Times New Roman"/>
          <w:sz w:val="24"/>
          <w:szCs w:val="24"/>
        </w:rPr>
        <w:t>, 57, p. 95-121</w:t>
      </w:r>
    </w:p>
    <w:p w14:paraId="68AB0D4A" w14:textId="77777777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 xml:space="preserve">Poblete, C. A.; Fuenzalida González, P. (junio, 2018). Una mirada al uso de lenguaje claro en el ámbito judicial latinoamericano. </w:t>
      </w:r>
      <w:r w:rsidRPr="008C2CCF">
        <w:rPr>
          <w:rFonts w:ascii="Times New Roman" w:hAnsi="Times New Roman" w:cs="Times New Roman"/>
          <w:i/>
          <w:iCs/>
          <w:sz w:val="24"/>
          <w:szCs w:val="24"/>
          <w:lang w:val="en-GB"/>
        </w:rPr>
        <w:t>Revista de Llengua i Dret, Journal of Language and Law</w:t>
      </w:r>
      <w:r w:rsidRPr="008C2CCF">
        <w:rPr>
          <w:rFonts w:ascii="Times New Roman" w:hAnsi="Times New Roman" w:cs="Times New Roman"/>
          <w:sz w:val="24"/>
          <w:szCs w:val="24"/>
          <w:lang w:val="en-GB"/>
        </w:rPr>
        <w:t xml:space="preserve">, 69, pp. 119-138. </w:t>
      </w:r>
      <w:r w:rsidRPr="008C2CCF">
        <w:rPr>
          <w:rFonts w:ascii="Times New Roman" w:hAnsi="Times New Roman" w:cs="Times New Roman"/>
          <w:sz w:val="24"/>
          <w:szCs w:val="24"/>
        </w:rPr>
        <w:t>DOI:10.2436/rld.i69.2018.3051.</w:t>
      </w:r>
    </w:p>
    <w:p w14:paraId="3E0C70FC" w14:textId="0529BD0F" w:rsidR="008C2CCF" w:rsidRPr="008C2CCF" w:rsidRDefault="008C2CCF" w:rsidP="008C2CC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C2CCF">
        <w:rPr>
          <w:rFonts w:ascii="Times New Roman" w:hAnsi="Times New Roman" w:cs="Times New Roman"/>
          <w:sz w:val="24"/>
          <w:szCs w:val="24"/>
        </w:rPr>
        <w:t>Staiano, N. (2021) El Lenguaje claro como garantía de una comunicación eficaz entre el Estado y la ciudadanía. I</w:t>
      </w:r>
      <w:r w:rsidRPr="008C2CCF">
        <w:rPr>
          <w:rFonts w:ascii="Times New Roman" w:hAnsi="Times New Roman" w:cs="Times New Roman"/>
          <w:i/>
          <w:iCs/>
          <w:sz w:val="24"/>
          <w:szCs w:val="24"/>
        </w:rPr>
        <w:t>nstituto Nacional de la Administración Pública.</w:t>
      </w:r>
      <w:r w:rsidRPr="008C2CCF">
        <w:rPr>
          <w:rFonts w:ascii="Times New Roman" w:hAnsi="Times New Roman" w:cs="Times New Roman"/>
          <w:sz w:val="24"/>
          <w:szCs w:val="24"/>
        </w:rPr>
        <w:t xml:space="preserve">  Recuperado de https://www.argentina.gob.ar/sites/default/files/cuinap59.pdf</w:t>
      </w:r>
    </w:p>
    <w:sectPr w:rsidR="008C2CCF" w:rsidRPr="008C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CF"/>
    <w:rsid w:val="001F4737"/>
    <w:rsid w:val="008C2CCF"/>
    <w:rsid w:val="009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5E7F"/>
  <w15:chartTrackingRefBased/>
  <w15:docId w15:val="{1668FAC4-A18F-4B72-A321-A70F2728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2021-06-06T22:18:00Z</dcterms:created>
  <dcterms:modified xsi:type="dcterms:W3CDTF">2021-06-06T22:28:00Z</dcterms:modified>
</cp:coreProperties>
</file>