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90781" w14:textId="77777777" w:rsidR="008C36DF" w:rsidRPr="00A94B19" w:rsidRDefault="008C36DF" w:rsidP="008C36DF">
      <w:pPr>
        <w:pStyle w:val="Title"/>
        <w:rPr>
          <w:rFonts w:ascii="Times New Roman" w:hAnsi="Times New Roman"/>
          <w:szCs w:val="24"/>
        </w:rPr>
      </w:pPr>
      <w:r w:rsidRPr="00A94B19">
        <w:rPr>
          <w:rFonts w:ascii="Times New Roman" w:hAnsi="Times New Roman"/>
          <w:szCs w:val="24"/>
        </w:rPr>
        <w:t>Universidad de San Andrés</w:t>
      </w:r>
    </w:p>
    <w:p w14:paraId="6541A984" w14:textId="77777777" w:rsidR="008C36DF" w:rsidRPr="00A94B19" w:rsidRDefault="008C36DF" w:rsidP="008C36DF">
      <w:pPr>
        <w:jc w:val="center"/>
        <w:rPr>
          <w:b/>
        </w:rPr>
      </w:pPr>
      <w:r w:rsidRPr="00A94B19">
        <w:rPr>
          <w:b/>
        </w:rPr>
        <w:t>Departamento de Humanidades</w:t>
      </w:r>
    </w:p>
    <w:p w14:paraId="23111C00" w14:textId="77777777" w:rsidR="008C36DF" w:rsidRPr="005253F1" w:rsidRDefault="008C36DF" w:rsidP="008C36DF">
      <w:pPr>
        <w:rPr>
          <w:b/>
        </w:rPr>
      </w:pPr>
      <w:r w:rsidRPr="00A94B19">
        <w:rPr>
          <w:b/>
        </w:rPr>
        <w:t> </w:t>
      </w:r>
    </w:p>
    <w:p w14:paraId="626BE6D1" w14:textId="77777777" w:rsidR="008C36DF" w:rsidRPr="005253F1" w:rsidRDefault="008C36DF" w:rsidP="008C36DF">
      <w:pPr>
        <w:pStyle w:val="Heading6"/>
        <w:rPr>
          <w:rFonts w:ascii="Times New Roman" w:hAnsi="Times New Roman"/>
          <w:i w:val="0"/>
          <w:sz w:val="24"/>
          <w:szCs w:val="24"/>
        </w:rPr>
      </w:pPr>
      <w:r w:rsidRPr="005253F1">
        <w:rPr>
          <w:rFonts w:ascii="Times New Roman" w:hAnsi="Times New Roman"/>
          <w:i w:val="0"/>
          <w:sz w:val="24"/>
          <w:szCs w:val="24"/>
        </w:rPr>
        <w:t>Literatura Comparada</w:t>
      </w:r>
    </w:p>
    <w:p w14:paraId="6082D051" w14:textId="157D227E" w:rsidR="008C36DF" w:rsidRPr="00274247" w:rsidRDefault="00274247" w:rsidP="008C36DF">
      <w:pPr>
        <w:jc w:val="center"/>
        <w:rPr>
          <w:b/>
          <w:lang w:val="es-ES_tradnl"/>
        </w:rPr>
      </w:pPr>
      <w:r>
        <w:rPr>
          <w:b/>
        </w:rPr>
        <w:t>Oto</w:t>
      </w:r>
      <w:proofErr w:type="spellStart"/>
      <w:r w:rsidR="00CA4515">
        <w:rPr>
          <w:b/>
          <w:lang w:val="es-ES_tradnl"/>
        </w:rPr>
        <w:t>ño</w:t>
      </w:r>
      <w:proofErr w:type="spellEnd"/>
      <w:r w:rsidR="00CA4515">
        <w:rPr>
          <w:b/>
          <w:lang w:val="es-ES_tradnl"/>
        </w:rPr>
        <w:t xml:space="preserve"> 20</w:t>
      </w:r>
      <w:r w:rsidR="00523B18">
        <w:rPr>
          <w:b/>
          <w:lang w:val="es-ES_tradnl"/>
        </w:rPr>
        <w:t>2</w:t>
      </w:r>
      <w:r w:rsidR="00292662">
        <w:rPr>
          <w:b/>
          <w:lang w:val="es-ES_tradnl"/>
        </w:rPr>
        <w:t>1</w:t>
      </w:r>
    </w:p>
    <w:p w14:paraId="157E9EF3" w14:textId="77777777" w:rsidR="008C36DF" w:rsidRPr="00A94B19" w:rsidRDefault="008C36DF" w:rsidP="008C36DF">
      <w:r w:rsidRPr="00A94B19">
        <w:t> </w:t>
      </w:r>
    </w:p>
    <w:p w14:paraId="35A49CDB" w14:textId="77777777" w:rsidR="005F7CBB" w:rsidRPr="00A94B19" w:rsidRDefault="008C36DF" w:rsidP="005F7CBB">
      <w:r w:rsidRPr="00A94B19">
        <w:t>Profesores</w:t>
      </w:r>
      <w:r w:rsidR="005F7CBB" w:rsidRPr="00A94B19">
        <w:t>:</w:t>
      </w:r>
    </w:p>
    <w:p w14:paraId="07224977" w14:textId="7D77E37C" w:rsidR="008C36DF" w:rsidRPr="00A94B19" w:rsidRDefault="005F7CBB" w:rsidP="005F7CBB">
      <w:r w:rsidRPr="00A94B19">
        <w:t xml:space="preserve">Clases magistrales: </w:t>
      </w:r>
      <w:r w:rsidR="00523B18">
        <w:t xml:space="preserve">Cynthia Edul </w:t>
      </w:r>
      <w:r w:rsidR="008C36DF" w:rsidRPr="00A94B19">
        <w:tab/>
      </w:r>
    </w:p>
    <w:p w14:paraId="49690DC8" w14:textId="148C11A8" w:rsidR="008C36DF" w:rsidRPr="00B23365" w:rsidRDefault="008C36DF" w:rsidP="008C36DF">
      <w:pPr>
        <w:rPr>
          <w:lang w:val="es-US"/>
        </w:rPr>
      </w:pPr>
      <w:r w:rsidRPr="00B23365">
        <w:rPr>
          <w:lang w:val="es-US"/>
        </w:rPr>
        <w:t xml:space="preserve">Clases tutoriales: </w:t>
      </w:r>
      <w:r w:rsidR="00523B18">
        <w:rPr>
          <w:lang w:val="es-US"/>
        </w:rPr>
        <w:t xml:space="preserve">Santiago </w:t>
      </w:r>
      <w:proofErr w:type="spellStart"/>
      <w:r w:rsidR="00523B18">
        <w:rPr>
          <w:lang w:val="es-US"/>
        </w:rPr>
        <w:t>Olcese</w:t>
      </w:r>
      <w:proofErr w:type="spellEnd"/>
      <w:r w:rsidR="007E4C3A">
        <w:rPr>
          <w:lang w:val="es-US"/>
        </w:rPr>
        <w:t xml:space="preserve">, Deborah </w:t>
      </w:r>
      <w:proofErr w:type="spellStart"/>
      <w:r w:rsidR="007E4C3A">
        <w:rPr>
          <w:lang w:val="es-US"/>
        </w:rPr>
        <w:t>Hadges</w:t>
      </w:r>
      <w:proofErr w:type="spellEnd"/>
      <w:r w:rsidR="007E4C3A">
        <w:rPr>
          <w:lang w:val="es-US"/>
        </w:rPr>
        <w:t xml:space="preserve">, </w:t>
      </w:r>
      <w:proofErr w:type="spellStart"/>
      <w:r w:rsidR="007E4C3A">
        <w:rPr>
          <w:lang w:val="es-US"/>
        </w:rPr>
        <w:t>Maria</w:t>
      </w:r>
      <w:proofErr w:type="spellEnd"/>
      <w:r w:rsidR="007E4C3A">
        <w:rPr>
          <w:lang w:val="es-US"/>
        </w:rPr>
        <w:t xml:space="preserve"> Lucía Molina </w:t>
      </w:r>
    </w:p>
    <w:p w14:paraId="5E428A4B" w14:textId="77777777" w:rsidR="008C36DF" w:rsidRPr="00B23365" w:rsidRDefault="008C36DF" w:rsidP="008C36DF">
      <w:pPr>
        <w:rPr>
          <w:lang w:val="es-US"/>
        </w:rPr>
      </w:pPr>
      <w:r w:rsidRPr="00B23365">
        <w:rPr>
          <w:lang w:val="es-US"/>
        </w:rPr>
        <w:tab/>
      </w:r>
      <w:r w:rsidRPr="00B23365">
        <w:rPr>
          <w:lang w:val="es-US"/>
        </w:rPr>
        <w:tab/>
      </w:r>
      <w:r w:rsidRPr="00B23365">
        <w:rPr>
          <w:lang w:val="es-US"/>
        </w:rPr>
        <w:tab/>
      </w:r>
      <w:r w:rsidRPr="00B23365">
        <w:rPr>
          <w:lang w:val="es-US"/>
        </w:rPr>
        <w:tab/>
      </w:r>
      <w:r w:rsidRPr="00B23365">
        <w:rPr>
          <w:lang w:val="es-US"/>
        </w:rPr>
        <w:tab/>
      </w:r>
      <w:r w:rsidRPr="00B23365">
        <w:rPr>
          <w:lang w:val="es-US"/>
        </w:rPr>
        <w:tab/>
      </w:r>
      <w:r w:rsidRPr="00B23365">
        <w:rPr>
          <w:lang w:val="es-US"/>
        </w:rPr>
        <w:tab/>
        <w:t xml:space="preserve">      </w:t>
      </w:r>
      <w:r w:rsidRPr="00B23365">
        <w:rPr>
          <w:lang w:val="es-US"/>
        </w:rPr>
        <w:tab/>
      </w:r>
    </w:p>
    <w:p w14:paraId="39C05AE1" w14:textId="77777777" w:rsidR="008C36DF" w:rsidRPr="00A94B19" w:rsidRDefault="008C36DF" w:rsidP="008C36DF">
      <w:pPr>
        <w:pStyle w:val="Heading1"/>
        <w:rPr>
          <w:rFonts w:ascii="Times New Roman" w:hAnsi="Times New Roman"/>
          <w:szCs w:val="24"/>
          <w:lang w:val="es-ES"/>
        </w:rPr>
      </w:pPr>
      <w:r w:rsidRPr="00A94B19">
        <w:rPr>
          <w:rFonts w:ascii="Times New Roman" w:hAnsi="Times New Roman"/>
          <w:szCs w:val="24"/>
          <w:lang w:val="es-ES"/>
        </w:rPr>
        <w:t>I. Descripción del curso</w:t>
      </w:r>
    </w:p>
    <w:p w14:paraId="236B3857" w14:textId="77777777" w:rsidR="00857684" w:rsidRPr="00A94B19" w:rsidRDefault="008C36DF" w:rsidP="00857684">
      <w:pPr>
        <w:ind w:firstLine="708"/>
        <w:jc w:val="both"/>
      </w:pPr>
      <w:r w:rsidRPr="00A94B19">
        <w:t>Es</w:t>
      </w:r>
      <w:r w:rsidR="005F7CBB" w:rsidRPr="00A94B19">
        <w:t>te curso es una introducción a</w:t>
      </w:r>
      <w:r w:rsidR="00BB5C89" w:rsidRPr="00A94B19">
        <w:t>l estudio de la literatura desde una perspectiva comparada e interdisciplinaria</w:t>
      </w:r>
      <w:r w:rsidRPr="00A94B19">
        <w:t xml:space="preserve">, pensado principalmente para estudiantes universitarios que se inician en la vida académica. </w:t>
      </w:r>
      <w:r w:rsidR="00857684" w:rsidRPr="00A94B19">
        <w:t xml:space="preserve">El objetivo principal del curso es estudiar, a través de la lectura de textos literarios provenientes de diversas épocas y culturas, los modos en los que el lenguaje y la literatura han provisto de instrumentos y herramientas de comprensión, reflexión y exploración del mundo. </w:t>
      </w:r>
    </w:p>
    <w:p w14:paraId="03F7010F" w14:textId="77777777" w:rsidR="008C36DF" w:rsidRPr="00A94B19" w:rsidRDefault="008C36DF" w:rsidP="008C36DF">
      <w:pPr>
        <w:pStyle w:val="Heading1"/>
        <w:rPr>
          <w:rFonts w:ascii="Times New Roman" w:hAnsi="Times New Roman"/>
          <w:szCs w:val="24"/>
        </w:rPr>
      </w:pPr>
      <w:r w:rsidRPr="00A94B19">
        <w:rPr>
          <w:rFonts w:ascii="Times New Roman" w:hAnsi="Times New Roman"/>
          <w:szCs w:val="24"/>
        </w:rPr>
        <w:t> </w:t>
      </w:r>
    </w:p>
    <w:p w14:paraId="35F04A88" w14:textId="77777777" w:rsidR="008C36DF" w:rsidRPr="00A94B19" w:rsidRDefault="008C36DF" w:rsidP="008C36DF">
      <w:pPr>
        <w:pStyle w:val="Heading1"/>
        <w:rPr>
          <w:rFonts w:ascii="Times New Roman" w:hAnsi="Times New Roman"/>
          <w:szCs w:val="24"/>
        </w:rPr>
      </w:pPr>
      <w:r w:rsidRPr="00A94B19">
        <w:rPr>
          <w:rFonts w:ascii="Times New Roman" w:hAnsi="Times New Roman"/>
          <w:szCs w:val="24"/>
        </w:rPr>
        <w:t>II. Objetivos</w:t>
      </w:r>
    </w:p>
    <w:p w14:paraId="5E681214" w14:textId="77777777" w:rsidR="008C36DF" w:rsidRPr="00A94B19" w:rsidRDefault="008C36DF" w:rsidP="008C36DF">
      <w:pPr>
        <w:jc w:val="both"/>
      </w:pPr>
      <w:r w:rsidRPr="00A94B19">
        <w:t> </w:t>
      </w:r>
    </w:p>
    <w:p w14:paraId="598A7ED4" w14:textId="77777777" w:rsidR="008C36DF" w:rsidRPr="00A94B19" w:rsidRDefault="008C36DF" w:rsidP="008C36DF">
      <w:pPr>
        <w:numPr>
          <w:ilvl w:val="0"/>
          <w:numId w:val="1"/>
        </w:numPr>
        <w:tabs>
          <w:tab w:val="left" w:pos="360"/>
        </w:tabs>
        <w:jc w:val="both"/>
      </w:pPr>
      <w:r w:rsidRPr="00A94B19">
        <w:t>Introducir a los alumnos en la lectura y análisis de una serie de textos representativos de la cultura.</w:t>
      </w:r>
    </w:p>
    <w:p w14:paraId="313064A2" w14:textId="77777777" w:rsidR="008C36DF" w:rsidRPr="00A94B19" w:rsidRDefault="008C36DF" w:rsidP="008C36DF">
      <w:pPr>
        <w:numPr>
          <w:ilvl w:val="0"/>
          <w:numId w:val="1"/>
        </w:numPr>
        <w:tabs>
          <w:tab w:val="left" w:pos="360"/>
        </w:tabs>
        <w:jc w:val="both"/>
      </w:pPr>
      <w:r w:rsidRPr="00A94B19">
        <w:t xml:space="preserve">Promover en los estudiantes la lectura crítica sobre cada uno de esos textos, así como las posibles conexiones entre esos y otros textos, literarios y teóricos. </w:t>
      </w:r>
    </w:p>
    <w:p w14:paraId="2891579F" w14:textId="13EB70B5" w:rsidR="008C36DF" w:rsidRPr="00A94B19" w:rsidRDefault="00831A35" w:rsidP="008C36DF">
      <w:pPr>
        <w:numPr>
          <w:ilvl w:val="0"/>
          <w:numId w:val="1"/>
        </w:numPr>
        <w:tabs>
          <w:tab w:val="left" w:pos="360"/>
        </w:tabs>
        <w:jc w:val="both"/>
      </w:pPr>
      <w:r w:rsidRPr="00A94B19">
        <w:t>Proporcionar</w:t>
      </w:r>
      <w:r w:rsidR="008C36DF" w:rsidRPr="00A94B19">
        <w:t xml:space="preserve"> a los estudiantes una serie de herramientas que les permitan desarrollar la escritura</w:t>
      </w:r>
      <w:r w:rsidR="004E3DB9" w:rsidRPr="00A94B19">
        <w:t xml:space="preserve"> y la exposición de argumentos</w:t>
      </w:r>
      <w:r w:rsidR="008C36DF" w:rsidRPr="00A94B19">
        <w:t>, a partir de hipótesis propias que surjan del trabajo con lo discutido en las clases, la bibliografía crítico-teórica y el análisis de los textos.</w:t>
      </w:r>
    </w:p>
    <w:p w14:paraId="6ADB2E26" w14:textId="77777777" w:rsidR="008C36DF" w:rsidRPr="00A94B19" w:rsidRDefault="008C36DF" w:rsidP="008C36DF">
      <w:pPr>
        <w:numPr>
          <w:ilvl w:val="0"/>
          <w:numId w:val="1"/>
        </w:numPr>
        <w:tabs>
          <w:tab w:val="left" w:pos="360"/>
        </w:tabs>
        <w:jc w:val="both"/>
      </w:pPr>
      <w:r w:rsidRPr="00A94B19">
        <w:t xml:space="preserve">Propiciar la discusión y el intercambio de ideas entre </w:t>
      </w:r>
      <w:r w:rsidR="004E3DB9" w:rsidRPr="00A94B19">
        <w:t xml:space="preserve">los </w:t>
      </w:r>
      <w:proofErr w:type="gramStart"/>
      <w:r w:rsidR="004E3DB9" w:rsidRPr="00A94B19">
        <w:t>estudiantes</w:t>
      </w:r>
      <w:proofErr w:type="gramEnd"/>
      <w:r w:rsidR="004E3DB9" w:rsidRPr="00A94B19">
        <w:t xml:space="preserve"> así como entre e</w:t>
      </w:r>
      <w:r w:rsidRPr="00A94B19">
        <w:t xml:space="preserve">stos y sus profesores. </w:t>
      </w:r>
    </w:p>
    <w:p w14:paraId="75865B44" w14:textId="77777777" w:rsidR="008C36DF" w:rsidRPr="00A94B19" w:rsidRDefault="008C36DF" w:rsidP="008C36DF">
      <w:pPr>
        <w:numPr>
          <w:ilvl w:val="0"/>
          <w:numId w:val="1"/>
        </w:numPr>
        <w:tabs>
          <w:tab w:val="left" w:pos="360"/>
        </w:tabs>
        <w:jc w:val="both"/>
      </w:pPr>
      <w:r w:rsidRPr="00A94B19">
        <w:t xml:space="preserve">Propiciar también la conexión de los contenidos y las lecturas tratados y discutidos en las clases con los de otras materias que los estudiantes cursan en la universidad. </w:t>
      </w:r>
    </w:p>
    <w:p w14:paraId="3E683C76" w14:textId="77777777" w:rsidR="008C36DF" w:rsidRPr="00A94B19" w:rsidRDefault="008C36DF" w:rsidP="008C36DF">
      <w:pPr>
        <w:jc w:val="both"/>
      </w:pPr>
      <w:r w:rsidRPr="00A94B19">
        <w:t xml:space="preserve"> </w:t>
      </w:r>
    </w:p>
    <w:p w14:paraId="3FE43EFA" w14:textId="77777777" w:rsidR="008C36DF" w:rsidRPr="00A94B19" w:rsidRDefault="008C36DF" w:rsidP="008C36DF"/>
    <w:p w14:paraId="3250DAEE" w14:textId="77777777" w:rsidR="008C36DF" w:rsidRPr="00A94B19" w:rsidRDefault="008C36DF" w:rsidP="008C36DF">
      <w:pPr>
        <w:pStyle w:val="BodyText"/>
        <w:rPr>
          <w:rFonts w:ascii="Times New Roman" w:hAnsi="Times New Roman"/>
          <w:b/>
          <w:szCs w:val="24"/>
        </w:rPr>
      </w:pPr>
      <w:r w:rsidRPr="00A94B19">
        <w:rPr>
          <w:rFonts w:ascii="Times New Roman" w:hAnsi="Times New Roman"/>
          <w:b/>
          <w:szCs w:val="24"/>
        </w:rPr>
        <w:t>III. Evaluación</w:t>
      </w:r>
    </w:p>
    <w:p w14:paraId="62EBBBB1" w14:textId="77777777" w:rsidR="008C36DF" w:rsidRPr="00A94B19" w:rsidRDefault="008C36DF" w:rsidP="008C36DF">
      <w:pPr>
        <w:pStyle w:val="BodyText"/>
        <w:rPr>
          <w:rFonts w:ascii="Times New Roman" w:hAnsi="Times New Roman"/>
          <w:szCs w:val="24"/>
        </w:rPr>
      </w:pPr>
      <w:r w:rsidRPr="00A94B19">
        <w:rPr>
          <w:rFonts w:ascii="Times New Roman" w:hAnsi="Times New Roman"/>
          <w:szCs w:val="24"/>
        </w:rPr>
        <w:t> </w:t>
      </w:r>
    </w:p>
    <w:p w14:paraId="088C7056" w14:textId="77777777" w:rsidR="008C36DF" w:rsidRPr="00A94B19" w:rsidRDefault="008C36DF" w:rsidP="008C36DF">
      <w:pPr>
        <w:pStyle w:val="BodyText"/>
        <w:ind w:firstLine="435"/>
        <w:rPr>
          <w:rFonts w:ascii="Times New Roman" w:hAnsi="Times New Roman"/>
          <w:szCs w:val="24"/>
          <w:u w:val="single"/>
        </w:rPr>
      </w:pPr>
      <w:r w:rsidRPr="00A94B19">
        <w:rPr>
          <w:rFonts w:ascii="Times New Roman" w:hAnsi="Times New Roman"/>
          <w:szCs w:val="24"/>
          <w:u w:val="single"/>
        </w:rPr>
        <w:t>Los alumnos serán evaluados de la siguiente forma:</w:t>
      </w:r>
    </w:p>
    <w:p w14:paraId="0EBE5076" w14:textId="77777777" w:rsidR="008C36DF" w:rsidRPr="00A94B19" w:rsidRDefault="008C36DF" w:rsidP="008C36DF">
      <w:pPr>
        <w:pStyle w:val="BodyText"/>
        <w:ind w:firstLine="435"/>
        <w:rPr>
          <w:rFonts w:ascii="Times New Roman" w:hAnsi="Times New Roman"/>
          <w:szCs w:val="24"/>
          <w:u w:val="single"/>
        </w:rPr>
      </w:pPr>
      <w:r w:rsidRPr="00A94B19">
        <w:rPr>
          <w:rFonts w:ascii="Times New Roman" w:hAnsi="Times New Roman"/>
          <w:szCs w:val="24"/>
          <w:u w:val="single"/>
        </w:rPr>
        <w:t> </w:t>
      </w:r>
    </w:p>
    <w:p w14:paraId="362181B4" w14:textId="77777777" w:rsidR="008C36DF" w:rsidRPr="00A94B19" w:rsidRDefault="008C36DF" w:rsidP="008C36DF">
      <w:pPr>
        <w:pStyle w:val="BodyText"/>
        <w:numPr>
          <w:ilvl w:val="0"/>
          <w:numId w:val="2"/>
        </w:numPr>
        <w:tabs>
          <w:tab w:val="left" w:pos="795"/>
        </w:tabs>
        <w:rPr>
          <w:rFonts w:ascii="Times New Roman" w:hAnsi="Times New Roman"/>
          <w:szCs w:val="24"/>
          <w:u w:val="single"/>
        </w:rPr>
      </w:pPr>
      <w:r w:rsidRPr="00A94B19">
        <w:rPr>
          <w:rFonts w:ascii="Times New Roman" w:hAnsi="Times New Roman"/>
          <w:szCs w:val="24"/>
          <w:u w:val="single"/>
        </w:rPr>
        <w:t>UN EXAMEN PARCIAL (20%)</w:t>
      </w:r>
    </w:p>
    <w:p w14:paraId="3E79B121" w14:textId="7DCC1B29" w:rsidR="008C36DF" w:rsidRPr="00A94B19" w:rsidRDefault="004E3DB9" w:rsidP="008C36DF">
      <w:pPr>
        <w:pStyle w:val="BodyText"/>
        <w:numPr>
          <w:ilvl w:val="0"/>
          <w:numId w:val="2"/>
        </w:numPr>
        <w:tabs>
          <w:tab w:val="left" w:pos="795"/>
        </w:tabs>
        <w:rPr>
          <w:rFonts w:ascii="Times New Roman" w:hAnsi="Times New Roman"/>
          <w:szCs w:val="24"/>
          <w:u w:val="single"/>
        </w:rPr>
      </w:pPr>
      <w:r w:rsidRPr="00A94B19">
        <w:rPr>
          <w:rFonts w:ascii="Times New Roman" w:hAnsi="Times New Roman"/>
          <w:szCs w:val="24"/>
          <w:u w:val="single"/>
        </w:rPr>
        <w:t>UN TRABAJO PRÁCTICO</w:t>
      </w:r>
      <w:r w:rsidR="00096D12">
        <w:rPr>
          <w:rFonts w:ascii="Times New Roman" w:hAnsi="Times New Roman"/>
          <w:szCs w:val="24"/>
          <w:u w:val="single"/>
        </w:rPr>
        <w:t xml:space="preserve"> </w:t>
      </w:r>
      <w:proofErr w:type="gramStart"/>
      <w:r w:rsidR="00096D12">
        <w:rPr>
          <w:rFonts w:ascii="Times New Roman" w:hAnsi="Times New Roman"/>
          <w:szCs w:val="24"/>
          <w:u w:val="single"/>
        </w:rPr>
        <w:t>RESEÑA</w:t>
      </w:r>
      <w:r w:rsidR="00D46FC6">
        <w:rPr>
          <w:rFonts w:ascii="Times New Roman" w:hAnsi="Times New Roman"/>
          <w:szCs w:val="24"/>
          <w:u w:val="single"/>
        </w:rPr>
        <w:t xml:space="preserve"> </w:t>
      </w:r>
      <w:r w:rsidR="0079592F">
        <w:rPr>
          <w:rFonts w:ascii="Times New Roman" w:hAnsi="Times New Roman"/>
          <w:szCs w:val="24"/>
          <w:u w:val="single"/>
        </w:rPr>
        <w:t xml:space="preserve"> (</w:t>
      </w:r>
      <w:proofErr w:type="gramEnd"/>
      <w:r w:rsidR="0079592F">
        <w:rPr>
          <w:rFonts w:ascii="Times New Roman" w:hAnsi="Times New Roman"/>
          <w:szCs w:val="24"/>
          <w:u w:val="single"/>
        </w:rPr>
        <w:t>20</w:t>
      </w:r>
      <w:r w:rsidR="008C36DF" w:rsidRPr="00A94B19">
        <w:rPr>
          <w:rFonts w:ascii="Times New Roman" w:hAnsi="Times New Roman"/>
          <w:szCs w:val="24"/>
          <w:u w:val="single"/>
        </w:rPr>
        <w:t>%)</w:t>
      </w:r>
    </w:p>
    <w:p w14:paraId="5D8D178D" w14:textId="766136F9" w:rsidR="008C36DF" w:rsidRPr="00A94B19" w:rsidRDefault="0079592F" w:rsidP="008C36DF">
      <w:pPr>
        <w:pStyle w:val="BodyText"/>
        <w:numPr>
          <w:ilvl w:val="0"/>
          <w:numId w:val="2"/>
        </w:numPr>
        <w:tabs>
          <w:tab w:val="left" w:pos="795"/>
        </w:tabs>
        <w:rPr>
          <w:rFonts w:ascii="Times New Roman" w:hAnsi="Times New Roman"/>
          <w:szCs w:val="24"/>
          <w:u w:val="single"/>
        </w:rPr>
      </w:pPr>
      <w:r>
        <w:rPr>
          <w:rFonts w:ascii="Times New Roman" w:hAnsi="Times New Roman"/>
          <w:szCs w:val="24"/>
          <w:u w:val="single"/>
        </w:rPr>
        <w:t>UN ENSAYO (20</w:t>
      </w:r>
      <w:r w:rsidR="008C36DF" w:rsidRPr="00A94B19">
        <w:rPr>
          <w:rFonts w:ascii="Times New Roman" w:hAnsi="Times New Roman"/>
          <w:szCs w:val="24"/>
          <w:u w:val="single"/>
        </w:rPr>
        <w:t>%)</w:t>
      </w:r>
    </w:p>
    <w:p w14:paraId="08CD70E4" w14:textId="77777777" w:rsidR="008C36DF" w:rsidRPr="00A94B19" w:rsidRDefault="008C36DF" w:rsidP="008C36DF">
      <w:pPr>
        <w:pStyle w:val="BodyText"/>
        <w:numPr>
          <w:ilvl w:val="0"/>
          <w:numId w:val="2"/>
        </w:numPr>
        <w:tabs>
          <w:tab w:val="left" w:pos="795"/>
        </w:tabs>
        <w:rPr>
          <w:rFonts w:ascii="Times New Roman" w:hAnsi="Times New Roman"/>
          <w:szCs w:val="24"/>
          <w:u w:val="single"/>
        </w:rPr>
      </w:pPr>
      <w:r w:rsidRPr="00A94B19">
        <w:rPr>
          <w:rFonts w:ascii="Times New Roman" w:hAnsi="Times New Roman"/>
          <w:szCs w:val="24"/>
          <w:u w:val="single"/>
        </w:rPr>
        <w:t>UN EXAMEN FINAL (30%)</w:t>
      </w:r>
    </w:p>
    <w:p w14:paraId="4C70872F" w14:textId="4D69E46B" w:rsidR="008C36DF" w:rsidRPr="00A94B19" w:rsidRDefault="008C36DF" w:rsidP="008C36DF">
      <w:pPr>
        <w:pStyle w:val="BodyText"/>
        <w:numPr>
          <w:ilvl w:val="0"/>
          <w:numId w:val="2"/>
        </w:numPr>
        <w:tabs>
          <w:tab w:val="left" w:pos="795"/>
        </w:tabs>
        <w:rPr>
          <w:rFonts w:ascii="Times New Roman" w:hAnsi="Times New Roman"/>
          <w:szCs w:val="24"/>
          <w:u w:val="single"/>
        </w:rPr>
      </w:pPr>
      <w:r w:rsidRPr="00A94B19">
        <w:rPr>
          <w:rFonts w:ascii="Times New Roman" w:hAnsi="Times New Roman"/>
          <w:szCs w:val="24"/>
          <w:u w:val="single"/>
        </w:rPr>
        <w:t>UNA NOTA DE CONCEPTO</w:t>
      </w:r>
      <w:r w:rsidR="00096D12">
        <w:rPr>
          <w:rFonts w:ascii="Times New Roman" w:hAnsi="Times New Roman"/>
          <w:szCs w:val="24"/>
          <w:u w:val="single"/>
        </w:rPr>
        <w:t xml:space="preserve">, </w:t>
      </w:r>
      <w:r w:rsidRPr="00A94B19">
        <w:rPr>
          <w:rFonts w:ascii="Times New Roman" w:hAnsi="Times New Roman"/>
          <w:szCs w:val="24"/>
          <w:u w:val="single"/>
        </w:rPr>
        <w:t xml:space="preserve"> PARTICIPACIÓN </w:t>
      </w:r>
      <w:r w:rsidR="00096D12">
        <w:rPr>
          <w:rFonts w:ascii="Times New Roman" w:hAnsi="Times New Roman"/>
          <w:szCs w:val="24"/>
          <w:u w:val="single"/>
        </w:rPr>
        <w:t xml:space="preserve"> y ASISTENCIA </w:t>
      </w:r>
      <w:r w:rsidRPr="00A94B19">
        <w:rPr>
          <w:rFonts w:ascii="Times New Roman" w:hAnsi="Times New Roman"/>
          <w:szCs w:val="24"/>
          <w:u w:val="single"/>
        </w:rPr>
        <w:t>(10%)</w:t>
      </w:r>
    </w:p>
    <w:p w14:paraId="13FF044C" w14:textId="77777777" w:rsidR="008C36DF" w:rsidRPr="00A94B19" w:rsidRDefault="008C36DF" w:rsidP="008C36DF">
      <w:pPr>
        <w:pStyle w:val="BodyText"/>
        <w:tabs>
          <w:tab w:val="left" w:pos="795"/>
        </w:tabs>
        <w:ind w:left="435"/>
        <w:rPr>
          <w:rFonts w:ascii="Times New Roman" w:hAnsi="Times New Roman"/>
          <w:szCs w:val="24"/>
        </w:rPr>
      </w:pPr>
      <w:r w:rsidRPr="00A94B19">
        <w:rPr>
          <w:rFonts w:ascii="Times New Roman" w:hAnsi="Times New Roman"/>
          <w:szCs w:val="24"/>
        </w:rPr>
        <w:t> </w:t>
      </w:r>
    </w:p>
    <w:p w14:paraId="39549281" w14:textId="2EF96F91" w:rsidR="008C36DF" w:rsidRPr="00A94B19" w:rsidRDefault="008C36DF" w:rsidP="008C36DF">
      <w:pPr>
        <w:pStyle w:val="BodyText"/>
        <w:ind w:firstLine="567"/>
        <w:rPr>
          <w:rFonts w:ascii="Times New Roman" w:hAnsi="Times New Roman"/>
          <w:szCs w:val="24"/>
        </w:rPr>
      </w:pPr>
      <w:r w:rsidRPr="00A94B19">
        <w:rPr>
          <w:rFonts w:ascii="Times New Roman" w:hAnsi="Times New Roman"/>
          <w:szCs w:val="24"/>
        </w:rPr>
        <w:t>Tanto las clases magistrales como las tutoriales</w:t>
      </w:r>
      <w:r w:rsidR="00BD683E" w:rsidRPr="00A94B19">
        <w:rPr>
          <w:rFonts w:ascii="Times New Roman" w:hAnsi="Times New Roman"/>
          <w:szCs w:val="24"/>
        </w:rPr>
        <w:t xml:space="preserve"> </w:t>
      </w:r>
      <w:r w:rsidRPr="00A94B19">
        <w:rPr>
          <w:rFonts w:ascii="Times New Roman" w:hAnsi="Times New Roman"/>
          <w:szCs w:val="24"/>
        </w:rPr>
        <w:t xml:space="preserve">tienen LECTURAS OBLIGATORIAS que serán presentadas, debatidas y analizadas en cada una de las clases. La lectura de los textos es obligatoria e inexcusable y </w:t>
      </w:r>
      <w:r w:rsidRPr="00A94B19">
        <w:rPr>
          <w:rFonts w:ascii="Times New Roman" w:hAnsi="Times New Roman"/>
          <w:szCs w:val="24"/>
          <w:u w:val="single"/>
        </w:rPr>
        <w:t>debe realizarse con anticipación a la clase correspondiente</w:t>
      </w:r>
      <w:r w:rsidRPr="00A94B19">
        <w:rPr>
          <w:rFonts w:ascii="Times New Roman" w:hAnsi="Times New Roman"/>
          <w:szCs w:val="24"/>
        </w:rPr>
        <w:t xml:space="preserve"> (ver “Cronograma de lecturas”). </w:t>
      </w:r>
    </w:p>
    <w:p w14:paraId="7C852FDB" w14:textId="10E3C6CC" w:rsidR="008C36DF" w:rsidRPr="00A94B19" w:rsidRDefault="008C36DF" w:rsidP="008C36DF">
      <w:pPr>
        <w:pStyle w:val="BodyText"/>
        <w:ind w:firstLine="567"/>
        <w:rPr>
          <w:rFonts w:ascii="Times New Roman" w:hAnsi="Times New Roman"/>
          <w:szCs w:val="24"/>
        </w:rPr>
      </w:pPr>
      <w:r w:rsidRPr="00A94B19">
        <w:rPr>
          <w:rFonts w:ascii="Times New Roman" w:hAnsi="Times New Roman"/>
          <w:szCs w:val="24"/>
        </w:rPr>
        <w:lastRenderedPageBreak/>
        <w:t xml:space="preserve">El </w:t>
      </w:r>
      <w:r w:rsidRPr="00A94B19">
        <w:rPr>
          <w:rFonts w:ascii="Times New Roman" w:hAnsi="Times New Roman"/>
          <w:i/>
          <w:szCs w:val="24"/>
        </w:rPr>
        <w:t>examen parcial</w:t>
      </w:r>
      <w:r w:rsidRPr="00A94B19">
        <w:rPr>
          <w:rFonts w:ascii="Times New Roman" w:hAnsi="Times New Roman"/>
          <w:szCs w:val="24"/>
        </w:rPr>
        <w:t xml:space="preserve"> consiste en una serie de preguntas sobre los textos del programa vistos hasta ese momento, su análisis desarrollado en las clases magistrales y a partir de los textos críticos discutidos, y los conceptos teóricos claves utilizados en dichos análisis.</w:t>
      </w:r>
    </w:p>
    <w:p w14:paraId="1C89F253" w14:textId="77777777" w:rsidR="008C36DF" w:rsidRPr="00A94B19" w:rsidRDefault="008C36DF" w:rsidP="008C36DF">
      <w:pPr>
        <w:pStyle w:val="BodyText"/>
        <w:ind w:firstLine="567"/>
        <w:rPr>
          <w:rFonts w:ascii="Times New Roman" w:hAnsi="Times New Roman"/>
          <w:szCs w:val="24"/>
        </w:rPr>
      </w:pPr>
      <w:r w:rsidRPr="00A94B19">
        <w:rPr>
          <w:rFonts w:ascii="Times New Roman" w:hAnsi="Times New Roman"/>
          <w:szCs w:val="24"/>
        </w:rPr>
        <w:t xml:space="preserve">El </w:t>
      </w:r>
      <w:r w:rsidRPr="00A94B19">
        <w:rPr>
          <w:rFonts w:ascii="Times New Roman" w:hAnsi="Times New Roman"/>
          <w:i/>
          <w:szCs w:val="24"/>
        </w:rPr>
        <w:t>examen final</w:t>
      </w:r>
      <w:r w:rsidRPr="00A94B19">
        <w:rPr>
          <w:rFonts w:ascii="Times New Roman" w:hAnsi="Times New Roman"/>
          <w:szCs w:val="24"/>
        </w:rPr>
        <w:t xml:space="preserve"> tiene la misma modalidad que el parcial, pero con la diferencia de que evalúa la totalidad de los contenidos del programa.</w:t>
      </w:r>
    </w:p>
    <w:p w14:paraId="7322271A" w14:textId="77777777" w:rsidR="008C36DF" w:rsidRPr="00A94B19" w:rsidRDefault="008C36DF" w:rsidP="008C36DF">
      <w:pPr>
        <w:pStyle w:val="BodyText"/>
        <w:ind w:firstLine="567"/>
        <w:rPr>
          <w:rFonts w:ascii="Times New Roman" w:hAnsi="Times New Roman"/>
          <w:szCs w:val="24"/>
        </w:rPr>
      </w:pPr>
      <w:r w:rsidRPr="00A94B19">
        <w:rPr>
          <w:rFonts w:ascii="Times New Roman" w:hAnsi="Times New Roman"/>
          <w:szCs w:val="24"/>
        </w:rPr>
        <w:t xml:space="preserve">El </w:t>
      </w:r>
      <w:r w:rsidRPr="00A94B19">
        <w:rPr>
          <w:rFonts w:ascii="Times New Roman" w:hAnsi="Times New Roman"/>
          <w:i/>
          <w:szCs w:val="24"/>
        </w:rPr>
        <w:t>ensayo</w:t>
      </w:r>
      <w:r w:rsidRPr="00A94B19">
        <w:rPr>
          <w:rFonts w:ascii="Times New Roman" w:hAnsi="Times New Roman"/>
          <w:szCs w:val="24"/>
        </w:rPr>
        <w:t xml:space="preserve"> consiste en una lectura crítica personal sobre un tema que el alumno elige a partir de una lista brindada por la cátedra. Su extensión aproximada es de dos mil palabras.</w:t>
      </w:r>
      <w:r w:rsidRPr="00A94B19">
        <w:rPr>
          <w:rStyle w:val="FootnoteReference"/>
          <w:rFonts w:ascii="Times New Roman" w:hAnsi="Times New Roman"/>
          <w:szCs w:val="24"/>
        </w:rPr>
        <w:footnoteReference w:id="1"/>
      </w:r>
    </w:p>
    <w:p w14:paraId="75550498" w14:textId="39B35596" w:rsidR="00F356D5" w:rsidRPr="00F356D5" w:rsidRDefault="008C36DF" w:rsidP="00F356D5">
      <w:pPr>
        <w:pStyle w:val="BodyText"/>
        <w:ind w:firstLine="567"/>
        <w:rPr>
          <w:rFonts w:ascii="Times New Roman" w:hAnsi="Times New Roman"/>
          <w:szCs w:val="24"/>
        </w:rPr>
      </w:pPr>
      <w:r w:rsidRPr="00A94B19">
        <w:rPr>
          <w:rFonts w:ascii="Times New Roman" w:hAnsi="Times New Roman"/>
          <w:szCs w:val="24"/>
        </w:rPr>
        <w:t xml:space="preserve">Los alumnos también deben hacer </w:t>
      </w:r>
      <w:r w:rsidR="004E3DB9" w:rsidRPr="00A94B19">
        <w:rPr>
          <w:rFonts w:ascii="Times New Roman" w:hAnsi="Times New Roman"/>
          <w:szCs w:val="24"/>
        </w:rPr>
        <w:t xml:space="preserve">un </w:t>
      </w:r>
      <w:r w:rsidR="004E3DB9" w:rsidRPr="00A94B19">
        <w:rPr>
          <w:rFonts w:ascii="Times New Roman" w:hAnsi="Times New Roman"/>
          <w:i/>
          <w:szCs w:val="24"/>
        </w:rPr>
        <w:t>trabajo práctico</w:t>
      </w:r>
      <w:r w:rsidRPr="00A94B19">
        <w:rPr>
          <w:rFonts w:ascii="Times New Roman" w:hAnsi="Times New Roman"/>
          <w:szCs w:val="24"/>
        </w:rPr>
        <w:t xml:space="preserve">. </w:t>
      </w:r>
      <w:r w:rsidR="00BD683E" w:rsidRPr="00A94B19">
        <w:rPr>
          <w:rFonts w:ascii="Times New Roman" w:hAnsi="Times New Roman"/>
          <w:szCs w:val="24"/>
        </w:rPr>
        <w:t xml:space="preserve">El mismo se hará utilizando </w:t>
      </w:r>
      <w:r w:rsidR="00831A35" w:rsidRPr="00A94B19">
        <w:rPr>
          <w:rFonts w:ascii="Times New Roman" w:hAnsi="Times New Roman"/>
          <w:szCs w:val="24"/>
        </w:rPr>
        <w:t>recursos d</w:t>
      </w:r>
      <w:r w:rsidR="00BD683E" w:rsidRPr="00A94B19">
        <w:rPr>
          <w:rFonts w:ascii="Times New Roman" w:hAnsi="Times New Roman"/>
          <w:szCs w:val="24"/>
        </w:rPr>
        <w:t>el campus virtual.</w:t>
      </w:r>
      <w:r w:rsidR="00F356D5" w:rsidRPr="00F356D5">
        <w:rPr>
          <w:rFonts w:ascii="Times New Roman" w:hAnsi="Times New Roman"/>
          <w:szCs w:val="24"/>
        </w:rPr>
        <w:t xml:space="preserve"> </w:t>
      </w:r>
      <w:r w:rsidR="00F356D5">
        <w:rPr>
          <w:rFonts w:ascii="Times New Roman" w:hAnsi="Times New Roman"/>
          <w:szCs w:val="24"/>
        </w:rPr>
        <w:t>El trabajo en tutoriales</w:t>
      </w:r>
      <w:r w:rsidR="00F356D5" w:rsidRPr="00F356D5">
        <w:rPr>
          <w:rFonts w:ascii="Times New Roman" w:hAnsi="Times New Roman"/>
          <w:szCs w:val="24"/>
        </w:rPr>
        <w:t xml:space="preserve"> implica un desarrollo semanal sobre los tem</w:t>
      </w:r>
      <w:r w:rsidR="00F356D5">
        <w:rPr>
          <w:rFonts w:ascii="Times New Roman" w:hAnsi="Times New Roman"/>
          <w:szCs w:val="24"/>
        </w:rPr>
        <w:t xml:space="preserve">as y las actividades propuestas y en algunos casos implica el trabajo por grupos en el campus virtual. Los alumnos deben considerar que la cursada de la materia implica una cantidad de horas de trabajo virtual dedicadas a la elaboración </w:t>
      </w:r>
    </w:p>
    <w:p w14:paraId="0042FF32" w14:textId="69112BF1" w:rsidR="00BD683E" w:rsidRPr="00A94B19" w:rsidRDefault="00F356D5" w:rsidP="00F356D5">
      <w:pPr>
        <w:pStyle w:val="BodyText"/>
        <w:rPr>
          <w:rFonts w:ascii="Times New Roman" w:hAnsi="Times New Roman"/>
          <w:szCs w:val="24"/>
        </w:rPr>
      </w:pPr>
      <w:r w:rsidRPr="00F356D5">
        <w:rPr>
          <w:rFonts w:ascii="Times New Roman" w:hAnsi="Times New Roman"/>
          <w:szCs w:val="24"/>
        </w:rPr>
        <w:t xml:space="preserve">de materiales escritos que reflejen la lectura y la reflexión a partir de los materiales propuestos. </w:t>
      </w:r>
    </w:p>
    <w:p w14:paraId="2544C043" w14:textId="77777777" w:rsidR="008C36DF" w:rsidRPr="00A94B19" w:rsidRDefault="008C36DF" w:rsidP="008C36DF">
      <w:pPr>
        <w:pStyle w:val="BodyText"/>
        <w:ind w:firstLine="567"/>
        <w:rPr>
          <w:rFonts w:ascii="Times New Roman" w:hAnsi="Times New Roman"/>
          <w:szCs w:val="24"/>
        </w:rPr>
      </w:pPr>
      <w:r w:rsidRPr="00A94B19">
        <w:rPr>
          <w:rFonts w:ascii="Times New Roman" w:hAnsi="Times New Roman"/>
          <w:szCs w:val="24"/>
        </w:rPr>
        <w:t xml:space="preserve">Para la nota de </w:t>
      </w:r>
      <w:r w:rsidRPr="00A94B19">
        <w:rPr>
          <w:rFonts w:ascii="Times New Roman" w:hAnsi="Times New Roman"/>
          <w:i/>
          <w:szCs w:val="24"/>
        </w:rPr>
        <w:t>concepto y participación</w:t>
      </w:r>
      <w:r w:rsidRPr="00A94B19">
        <w:rPr>
          <w:rFonts w:ascii="Times New Roman" w:hAnsi="Times New Roman"/>
          <w:szCs w:val="24"/>
        </w:rPr>
        <w:t xml:space="preserve"> se tendrá en cuenta la participación del alumno en las actividades propuestas en el espacio del campus virtual, la formulación de preguntas y comentarios en las presentaciones orales, la lectura atenta de la bibliografía, el cumplimiento a tiempo de la lectura de los textos del corpus y la </w:t>
      </w:r>
      <w:r w:rsidRPr="00A94B19">
        <w:rPr>
          <w:rFonts w:ascii="Times New Roman" w:hAnsi="Times New Roman"/>
          <w:szCs w:val="24"/>
          <w:u w:val="single"/>
        </w:rPr>
        <w:t>asistencia regular</w:t>
      </w:r>
      <w:r w:rsidRPr="00A94B19">
        <w:rPr>
          <w:rFonts w:ascii="Times New Roman" w:hAnsi="Times New Roman"/>
          <w:szCs w:val="24"/>
        </w:rPr>
        <w:t xml:space="preserve"> y </w:t>
      </w:r>
      <w:r w:rsidRPr="00A94B19">
        <w:rPr>
          <w:rFonts w:ascii="Times New Roman" w:hAnsi="Times New Roman"/>
          <w:szCs w:val="24"/>
          <w:u w:val="single"/>
        </w:rPr>
        <w:t>a horario</w:t>
      </w:r>
      <w:r w:rsidRPr="00A94B19">
        <w:rPr>
          <w:rFonts w:ascii="Times New Roman" w:hAnsi="Times New Roman"/>
          <w:szCs w:val="24"/>
        </w:rPr>
        <w:t xml:space="preserve"> a las clases. </w:t>
      </w:r>
    </w:p>
    <w:p w14:paraId="59908C6D" w14:textId="77777777" w:rsidR="008C36DF" w:rsidRPr="00A94B19" w:rsidRDefault="008C36DF" w:rsidP="008C36DF">
      <w:pPr>
        <w:pStyle w:val="BodyText"/>
        <w:ind w:firstLine="567"/>
        <w:rPr>
          <w:rFonts w:ascii="Times New Roman" w:hAnsi="Times New Roman"/>
          <w:szCs w:val="24"/>
        </w:rPr>
      </w:pPr>
      <w:r w:rsidRPr="00A94B19">
        <w:rPr>
          <w:rFonts w:ascii="Times New Roman" w:hAnsi="Times New Roman"/>
          <w:szCs w:val="24"/>
        </w:rPr>
        <w:t xml:space="preserve">El promedio final para aprobar la materia deberá ser no menor a un 4 (cuatro). Sin embargo, </w:t>
      </w:r>
      <w:r w:rsidRPr="00A94B19">
        <w:rPr>
          <w:rFonts w:ascii="Times New Roman" w:hAnsi="Times New Roman"/>
          <w:szCs w:val="24"/>
          <w:u w:val="single"/>
        </w:rPr>
        <w:t xml:space="preserve">un aplazo en el examen final o un promedio inferior a 4 (cuatro) entre el examen parcial y el examen final implica la </w:t>
      </w:r>
      <w:r w:rsidRPr="00A94B19">
        <w:rPr>
          <w:rFonts w:ascii="Times New Roman" w:hAnsi="Times New Roman"/>
          <w:b/>
          <w:szCs w:val="24"/>
          <w:u w:val="single"/>
        </w:rPr>
        <w:t>REPROBACIÓN</w:t>
      </w:r>
      <w:r w:rsidRPr="00A94B19">
        <w:rPr>
          <w:rFonts w:ascii="Times New Roman" w:hAnsi="Times New Roman"/>
          <w:szCs w:val="24"/>
          <w:u w:val="single"/>
        </w:rPr>
        <w:t xml:space="preserve"> del curso</w:t>
      </w:r>
      <w:r w:rsidRPr="00A94B19">
        <w:rPr>
          <w:rFonts w:ascii="Times New Roman" w:hAnsi="Times New Roman"/>
          <w:szCs w:val="24"/>
        </w:rPr>
        <w:t>.</w:t>
      </w:r>
    </w:p>
    <w:p w14:paraId="196821C5" w14:textId="047257FC" w:rsidR="008C36DF" w:rsidRDefault="008C36DF" w:rsidP="008C36DF">
      <w:pPr>
        <w:pStyle w:val="BodyText"/>
        <w:ind w:firstLine="567"/>
        <w:rPr>
          <w:rFonts w:ascii="Times New Roman" w:hAnsi="Times New Roman"/>
          <w:szCs w:val="24"/>
        </w:rPr>
      </w:pPr>
      <w:r w:rsidRPr="00A94B19">
        <w:rPr>
          <w:rFonts w:ascii="Times New Roman" w:hAnsi="Times New Roman"/>
          <w:szCs w:val="24"/>
        </w:rPr>
        <w:t xml:space="preserve">La participación en clase y la lectura regular de los textos son obligatorias y necesarias para el funcionamiento eficiente de las clases. También el cumplimiento y la entrega en tiempo y forma del ensayo, </w:t>
      </w:r>
      <w:r w:rsidR="00F15B39">
        <w:rPr>
          <w:rFonts w:ascii="Times New Roman" w:hAnsi="Times New Roman"/>
          <w:szCs w:val="24"/>
        </w:rPr>
        <w:t xml:space="preserve">el trabajo práctico </w:t>
      </w:r>
      <w:r w:rsidRPr="00A94B19">
        <w:rPr>
          <w:rFonts w:ascii="Times New Roman" w:hAnsi="Times New Roman"/>
          <w:szCs w:val="24"/>
        </w:rPr>
        <w:t xml:space="preserve">y de los exámenes parcial y final son indispensables e inexcusables para la aprobación del curso. El no cumplimiento de cualquiera de las instancias de evaluación </w:t>
      </w:r>
      <w:r w:rsidRPr="00A94B19">
        <w:rPr>
          <w:rFonts w:ascii="Times New Roman" w:hAnsi="Times New Roman"/>
          <w:b/>
          <w:szCs w:val="24"/>
        </w:rPr>
        <w:t>significará la desaprobación del curso</w:t>
      </w:r>
      <w:r w:rsidRPr="00A94B19">
        <w:rPr>
          <w:rFonts w:ascii="Times New Roman" w:hAnsi="Times New Roman"/>
          <w:szCs w:val="24"/>
        </w:rPr>
        <w:t xml:space="preserve">. </w:t>
      </w:r>
    </w:p>
    <w:p w14:paraId="4AE432D2" w14:textId="1E294422" w:rsidR="008C36DF" w:rsidRPr="00A94B19" w:rsidRDefault="008C36DF" w:rsidP="00963D3C">
      <w:pPr>
        <w:pStyle w:val="BodyText"/>
        <w:ind w:firstLine="567"/>
        <w:rPr>
          <w:rFonts w:ascii="Times New Roman" w:hAnsi="Times New Roman"/>
          <w:szCs w:val="24"/>
          <w:u w:val="single"/>
        </w:rPr>
      </w:pPr>
      <w:r w:rsidRPr="00A94B19">
        <w:rPr>
          <w:rFonts w:ascii="Times New Roman" w:hAnsi="Times New Roman"/>
          <w:szCs w:val="24"/>
          <w:u w:val="single"/>
        </w:rPr>
        <w:t xml:space="preserve">Así mismo, los alumnos no podrán presentarse a rendir el examen final si previamente no han entregado en tiempo y forma el ensayo, y si no han realizado como corresponde su </w:t>
      </w:r>
      <w:r w:rsidR="00F15B39">
        <w:rPr>
          <w:rFonts w:ascii="Times New Roman" w:hAnsi="Times New Roman"/>
          <w:szCs w:val="24"/>
          <w:u w:val="single"/>
        </w:rPr>
        <w:t>trabajo práctico</w:t>
      </w:r>
      <w:r w:rsidRPr="00A94B19">
        <w:rPr>
          <w:rFonts w:ascii="Times New Roman" w:hAnsi="Times New Roman"/>
          <w:szCs w:val="24"/>
          <w:u w:val="single"/>
        </w:rPr>
        <w:t xml:space="preserve">. </w:t>
      </w:r>
    </w:p>
    <w:p w14:paraId="2F7E7B3B" w14:textId="77777777" w:rsidR="008C36DF" w:rsidRPr="00A94B19" w:rsidRDefault="008C36DF" w:rsidP="008C36DF">
      <w:pPr>
        <w:pStyle w:val="BodyText"/>
        <w:ind w:firstLine="567"/>
        <w:rPr>
          <w:rFonts w:ascii="Times New Roman" w:hAnsi="Times New Roman"/>
          <w:szCs w:val="24"/>
        </w:rPr>
      </w:pPr>
      <w:r w:rsidRPr="00A94B19">
        <w:rPr>
          <w:rFonts w:ascii="Times New Roman" w:hAnsi="Times New Roman"/>
          <w:szCs w:val="24"/>
        </w:rPr>
        <w:t xml:space="preserve">Se requiere una </w:t>
      </w:r>
      <w:r w:rsidRPr="00A94B19">
        <w:rPr>
          <w:rFonts w:ascii="Times New Roman" w:hAnsi="Times New Roman"/>
          <w:szCs w:val="24"/>
          <w:u w:val="single"/>
        </w:rPr>
        <w:t>asistencia a las clases</w:t>
      </w:r>
      <w:r w:rsidRPr="00A94B19">
        <w:rPr>
          <w:rFonts w:ascii="Times New Roman" w:hAnsi="Times New Roman"/>
          <w:szCs w:val="24"/>
        </w:rPr>
        <w:t xml:space="preserve"> de por lo menos el 75% del total, tanto para magistrales como para tutoriales, salvo casos especiales que deberán ser justificados con las certificaciones correspondientes. </w:t>
      </w:r>
    </w:p>
    <w:p w14:paraId="224A5137" w14:textId="77777777" w:rsidR="008C36DF" w:rsidRPr="00A94B19" w:rsidRDefault="008C36DF" w:rsidP="008C36DF">
      <w:pPr>
        <w:ind w:firstLine="567"/>
        <w:jc w:val="both"/>
      </w:pPr>
      <w:r w:rsidRPr="00A94B19">
        <w:t xml:space="preserve">Este curso no comprende contenidos de sintaxis y ortografía, que se dan por sabidos, y que serán tenidos en cuenta en las correcciones de los trabajos. También serán calificados los errores de edición (citas y normas de estilo) tanto en los trabajos prácticos como en los exámenes. En consecuencia, los problemas </w:t>
      </w:r>
      <w:r w:rsidRPr="00A94B19">
        <w:rPr>
          <w:u w:val="single"/>
        </w:rPr>
        <w:t xml:space="preserve">en la expresión escrita de los alumnos durante el </w:t>
      </w:r>
      <w:proofErr w:type="gramStart"/>
      <w:r w:rsidRPr="00A94B19">
        <w:rPr>
          <w:u w:val="single"/>
        </w:rPr>
        <w:t>curso,</w:t>
      </w:r>
      <w:proofErr w:type="gramEnd"/>
      <w:r w:rsidRPr="00A94B19">
        <w:rPr>
          <w:u w:val="single"/>
        </w:rPr>
        <w:t xml:space="preserve"> podrán tener impacto en las notas</w:t>
      </w:r>
      <w:r w:rsidRPr="00A94B19">
        <w:t>.</w:t>
      </w:r>
    </w:p>
    <w:p w14:paraId="181A6919" w14:textId="77777777" w:rsidR="008C36DF" w:rsidRDefault="008C36DF" w:rsidP="008C36DF">
      <w:pPr>
        <w:pStyle w:val="BodyText"/>
        <w:ind w:firstLine="567"/>
        <w:rPr>
          <w:rFonts w:ascii="Times New Roman" w:hAnsi="Times New Roman"/>
          <w:szCs w:val="24"/>
        </w:rPr>
      </w:pPr>
    </w:p>
    <w:p w14:paraId="4C4C00CB" w14:textId="77777777" w:rsidR="00A77459" w:rsidRPr="00A77459" w:rsidRDefault="00A77459" w:rsidP="00A77459">
      <w:pPr>
        <w:pStyle w:val="BodyText"/>
        <w:rPr>
          <w:lang w:val="es-AR"/>
        </w:rPr>
      </w:pPr>
      <w:r w:rsidRPr="00A77459">
        <w:rPr>
          <w:i/>
          <w:iCs/>
          <w:lang w:val="es-AR"/>
        </w:rPr>
        <w:t>La fecha límite para abandonar un curso sin sanción es el viernes anterior al inicio del calendario de parciales.  Luego de esta fecha no estará permitido darse de baja de un curso. En caso que el alumno deje de asistir a un curso (es decir, lo abandone) luego de la fecha límite para darse de baja, le corresponderá un</w:t>
      </w:r>
      <w:r w:rsidRPr="00A77459">
        <w:rPr>
          <w:b/>
          <w:bCs/>
          <w:i/>
          <w:iCs/>
          <w:lang w:val="es-AR"/>
        </w:rPr>
        <w:t> aplazo.  </w:t>
      </w:r>
      <w:r w:rsidRPr="00A77459">
        <w:rPr>
          <w:lang w:val="es-AR"/>
        </w:rPr>
        <w:t>  </w:t>
      </w:r>
    </w:p>
    <w:p w14:paraId="1AC75878" w14:textId="77777777" w:rsidR="00A77459" w:rsidRPr="00A77459" w:rsidRDefault="00A77459" w:rsidP="00A77459">
      <w:pPr>
        <w:pStyle w:val="BodyText"/>
        <w:rPr>
          <w:lang w:val="es-AR"/>
        </w:rPr>
      </w:pPr>
    </w:p>
    <w:p w14:paraId="7286E6C2" w14:textId="77777777" w:rsidR="00B50282" w:rsidRDefault="00B50282" w:rsidP="00A77459">
      <w:pPr>
        <w:pStyle w:val="BodyText"/>
        <w:rPr>
          <w:rFonts w:ascii="Times New Roman" w:hAnsi="Times New Roman"/>
          <w:szCs w:val="24"/>
        </w:rPr>
      </w:pPr>
    </w:p>
    <w:p w14:paraId="5C9B0D43" w14:textId="77777777" w:rsidR="005253F1" w:rsidRPr="002F567C" w:rsidRDefault="005253F1" w:rsidP="005253F1">
      <w:pPr>
        <w:widowControl w:val="0"/>
        <w:autoSpaceDE w:val="0"/>
        <w:autoSpaceDN w:val="0"/>
        <w:adjustRightInd w:val="0"/>
        <w:jc w:val="both"/>
        <w:rPr>
          <w:rFonts w:ascii="Book Antiqua" w:hAnsi="Book Antiqua" w:cstheme="minorHAnsi"/>
          <w:color w:val="000000"/>
          <w:lang w:val="es"/>
        </w:rPr>
      </w:pPr>
      <w:r w:rsidRPr="002F567C">
        <w:rPr>
          <w:rFonts w:ascii="Book Antiqua" w:hAnsi="Book Antiqua" w:cstheme="minorHAnsi"/>
          <w:b/>
          <w:bCs/>
          <w:noProof/>
          <w:color w:val="000000"/>
          <w:lang w:val="es-AR" w:eastAsia="es-AR"/>
        </w:rPr>
        <mc:AlternateContent>
          <mc:Choice Requires="wps">
            <w:drawing>
              <wp:anchor distT="0" distB="0" distL="114300" distR="114300" simplePos="0" relativeHeight="251659264" behindDoc="1" locked="0" layoutInCell="1" allowOverlap="1" wp14:anchorId="4358BD9F" wp14:editId="3E6F6763">
                <wp:simplePos x="0" y="0"/>
                <wp:positionH relativeFrom="column">
                  <wp:posOffset>-3810</wp:posOffset>
                </wp:positionH>
                <wp:positionV relativeFrom="paragraph">
                  <wp:posOffset>90805</wp:posOffset>
                </wp:positionV>
                <wp:extent cx="5924550" cy="2105025"/>
                <wp:effectExtent l="0" t="0" r="19050" b="28575"/>
                <wp:wrapTight wrapText="bothSides">
                  <wp:wrapPolygon edited="0">
                    <wp:start x="0" y="0"/>
                    <wp:lineTo x="0" y="21698"/>
                    <wp:lineTo x="21600" y="21698"/>
                    <wp:lineTo x="21600" y="0"/>
                    <wp:lineTo x="0" y="0"/>
                  </wp:wrapPolygon>
                </wp:wrapTight>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105025"/>
                        </a:xfrm>
                        <a:prstGeom prst="rect">
                          <a:avLst/>
                        </a:prstGeom>
                        <a:solidFill>
                          <a:srgbClr val="FFFFFF"/>
                        </a:solidFill>
                        <a:ln w="9525">
                          <a:solidFill>
                            <a:srgbClr val="000000"/>
                          </a:solidFill>
                          <a:miter lim="800000"/>
                          <a:headEnd/>
                          <a:tailEnd/>
                        </a:ln>
                      </wps:spPr>
                      <wps:txbx>
                        <w:txbxContent>
                          <w:p w14:paraId="25BF0A90" w14:textId="77777777" w:rsidR="005253F1" w:rsidRPr="00CF5152" w:rsidRDefault="005253F1" w:rsidP="005253F1">
                            <w:pPr>
                              <w:jc w:val="center"/>
                              <w:rPr>
                                <w:rFonts w:asciiTheme="minorHAnsi" w:hAnsiTheme="minorHAnsi" w:cstheme="minorHAnsi"/>
                                <w:color w:val="000000"/>
                                <w:sz w:val="18"/>
                                <w:szCs w:val="18"/>
                                <w:lang w:val="es-AR"/>
                              </w:rPr>
                            </w:pPr>
                            <w:r w:rsidRPr="00CF5152">
                              <w:rPr>
                                <w:rFonts w:asciiTheme="minorHAnsi" w:hAnsiTheme="minorHAnsi" w:cstheme="minorHAnsi"/>
                                <w:b/>
                                <w:i/>
                                <w:sz w:val="18"/>
                                <w:szCs w:val="18"/>
                                <w:lang w:val="es-AR"/>
                              </w:rPr>
                              <w:t>Plagio y deshonestidad intelectual</w:t>
                            </w:r>
                          </w:p>
                          <w:p w14:paraId="2D050D88" w14:textId="77777777" w:rsidR="005253F1" w:rsidRPr="00607E23" w:rsidRDefault="005253F1" w:rsidP="005253F1">
                            <w:pPr>
                              <w:jc w:val="both"/>
                              <w:rPr>
                                <w:rFonts w:asciiTheme="minorHAnsi" w:hAnsiTheme="minorHAnsi" w:cstheme="minorHAnsi"/>
                                <w:color w:val="000000"/>
                                <w:sz w:val="18"/>
                                <w:szCs w:val="18"/>
                                <w:lang w:val="es-AR"/>
                              </w:rPr>
                            </w:pPr>
                            <w:r w:rsidRPr="00607E23">
                              <w:rPr>
                                <w:rFonts w:asciiTheme="minorHAnsi" w:hAnsiTheme="minorHAnsi" w:cstheme="minorHAnsi"/>
                                <w:color w:val="000000"/>
                                <w:sz w:val="18"/>
                                <w:szCs w:val="18"/>
                                <w:lang w:val="es-AR"/>
                              </w:rPr>
                              <w:t xml:space="preserve">La Universidad de San Andrés exige un estricto apego a los cánones de honestidad intelectual. </w:t>
                            </w:r>
                            <w:r w:rsidRPr="00607E23">
                              <w:rPr>
                                <w:rFonts w:asciiTheme="minorHAnsi" w:hAnsiTheme="minorHAnsi" w:cstheme="minorHAnsi"/>
                                <w:color w:val="000000"/>
                                <w:sz w:val="18"/>
                                <w:szCs w:val="18"/>
                              </w:rPr>
                              <w:t xml:space="preserve">La existencia de plagio constituye un grave deshonor, impropio de la vida universitaria. Su configuración no sólo se produce con la existencia de copia literal en los exámenes presenciales, sino toda vez que se advierta un aprovechamiento abusivo del esfuerzo intelectual ajeno. </w:t>
                            </w:r>
                            <w:r w:rsidRPr="00607E23">
                              <w:rPr>
                                <w:rFonts w:asciiTheme="minorHAnsi" w:hAnsiTheme="minorHAnsi" w:cstheme="minorHAnsi"/>
                                <w:color w:val="000000"/>
                                <w:sz w:val="18"/>
                                <w:szCs w:val="18"/>
                                <w:lang w:val="es-AR"/>
                              </w:rPr>
                              <w:t>El Código de Ética (</w:t>
                            </w:r>
                            <w:hyperlink r:id="rId8" w:history="1">
                              <w:r w:rsidRPr="00607E23">
                                <w:rPr>
                                  <w:rStyle w:val="Hyperlink"/>
                                  <w:rFonts w:asciiTheme="minorHAnsi" w:hAnsiTheme="minorHAnsi" w:cstheme="minorHAnsi"/>
                                  <w:sz w:val="18"/>
                                  <w:szCs w:val="18"/>
                                  <w:lang w:val="es-AR"/>
                                </w:rPr>
                                <w:t>http://www.udesa.edu.ar/files/Institucional/Politicas_y_Procedimientos_Universidad_de_San_Andres.pdf</w:t>
                              </w:r>
                            </w:hyperlink>
                            <w:r w:rsidRPr="00607E23">
                              <w:rPr>
                                <w:rFonts w:asciiTheme="minorHAnsi" w:hAnsiTheme="minorHAnsi" w:cstheme="minorHAnsi"/>
                                <w:color w:val="000000"/>
                                <w:sz w:val="18"/>
                                <w:szCs w:val="18"/>
                                <w:lang w:val="es-AR"/>
                              </w:rPr>
                              <w:t xml:space="preserve">) considera conducta punible la apropiación de la labor intelectual ajena, por lo que se recomienda apegarse a los formatos académicos generalmente aceptados (MLA, APA, Chicago, etc.) para las citas y referencias bibliografías (incluyendo los formatos </w:t>
                            </w:r>
                            <w:r w:rsidRPr="00607E23">
                              <w:rPr>
                                <w:rFonts w:asciiTheme="minorHAnsi" w:hAnsiTheme="minorHAnsi" w:cstheme="minorHAnsi"/>
                                <w:i/>
                                <w:color w:val="000000"/>
                                <w:sz w:val="18"/>
                                <w:szCs w:val="18"/>
                                <w:lang w:val="es-AR"/>
                              </w:rPr>
                              <w:t>on-line</w:t>
                            </w:r>
                            <w:r w:rsidRPr="00607E23">
                              <w:rPr>
                                <w:rFonts w:asciiTheme="minorHAnsi" w:hAnsiTheme="minorHAnsi" w:cstheme="minorHAnsi"/>
                                <w:color w:val="000000"/>
                                <w:sz w:val="18"/>
                                <w:szCs w:val="18"/>
                                <w:lang w:val="es-AR"/>
                              </w:rPr>
                              <w:t xml:space="preserve">). En caso de duda recomendamos consultar el sitio: </w:t>
                            </w:r>
                            <w:hyperlink r:id="rId9" w:history="1">
                              <w:r w:rsidRPr="00607E23">
                                <w:rPr>
                                  <w:rStyle w:val="Hyperlink"/>
                                  <w:rFonts w:asciiTheme="minorHAnsi" w:hAnsiTheme="minorHAnsi" w:cstheme="minorHAnsi"/>
                                  <w:sz w:val="18"/>
                                  <w:szCs w:val="18"/>
                                  <w:lang w:val="es-AR"/>
                                </w:rPr>
                                <w:t>http://www.udesa.edu.ar/Unidades-Academicas/departamentos-y-escuelas/Humanidades/Prevencion-del-plagio/Que-es-el-plagio</w:t>
                              </w:r>
                            </w:hyperlink>
                            <w:r w:rsidRPr="00607E23">
                              <w:rPr>
                                <w:rFonts w:asciiTheme="minorHAnsi" w:hAnsiTheme="minorHAnsi" w:cstheme="minorHAnsi"/>
                                <w:color w:val="000000"/>
                                <w:sz w:val="18"/>
                                <w:szCs w:val="18"/>
                                <w:lang w:val="es-AR"/>
                              </w:rPr>
                              <w:t xml:space="preserve">. La violación de estas normas dará lugar a sanciones académicas y disciplinarias que van desde el apercibimiento hasta la expulsión de la Universidad. </w:t>
                            </w:r>
                          </w:p>
                          <w:p w14:paraId="35E4DE5E" w14:textId="77777777" w:rsidR="005253F1" w:rsidRPr="00CF5152" w:rsidRDefault="005253F1" w:rsidP="005253F1">
                            <w:pPr>
                              <w:jc w:val="both"/>
                              <w:rPr>
                                <w:rFonts w:asciiTheme="minorHAnsi" w:hAnsiTheme="minorHAnsi" w:cstheme="minorHAnsi"/>
                                <w:color w:val="000000"/>
                                <w:sz w:val="18"/>
                                <w:szCs w:val="18"/>
                                <w:lang w:val="es-A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58BD9F" id="_x0000_t202" coordsize="21600,21600" o:spt="202" path="m,l,21600r21600,l21600,xe">
                <v:stroke joinstyle="miter"/>
                <v:path gradientshapeok="t" o:connecttype="rect"/>
              </v:shapetype>
              <v:shape id="Cuadro de texto 1" o:spid="_x0000_s1026" type="#_x0000_t202" style="position:absolute;left:0;text-align:left;margin-left:-.3pt;margin-top:7.15pt;width:466.5pt;height:16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">
                <v:textbox>
                  <w:txbxContent>
                    <w:p w14:paraId="25BF0A90" w14:textId="77777777" w:rsidR="005253F1" w:rsidRPr="00CF5152" w:rsidRDefault="005253F1" w:rsidP="005253F1">
                      <w:pPr>
                        <w:jc w:val="center"/>
                        <w:rPr>
                          <w:rFonts w:asciiTheme="minorHAnsi" w:hAnsiTheme="minorHAnsi" w:cstheme="minorHAnsi"/>
                          <w:color w:val="000000"/>
                          <w:sz w:val="18"/>
                          <w:szCs w:val="18"/>
                          <w:lang w:val="es-AR"/>
                        </w:rPr>
                      </w:pPr>
                      <w:r w:rsidRPr="00CF5152">
                        <w:rPr>
                          <w:rFonts w:asciiTheme="minorHAnsi" w:hAnsiTheme="minorHAnsi" w:cstheme="minorHAnsi"/>
                          <w:b/>
                          <w:i/>
                          <w:sz w:val="18"/>
                          <w:szCs w:val="18"/>
                          <w:lang w:val="es-AR"/>
                        </w:rPr>
                        <w:t>Plagio y deshonestidad intelectual</w:t>
                      </w:r>
                    </w:p>
                    <w:p w14:paraId="2D050D88" w14:textId="77777777" w:rsidR="005253F1" w:rsidRPr="00607E23" w:rsidRDefault="005253F1" w:rsidP="005253F1">
                      <w:pPr>
                        <w:jc w:val="both"/>
                        <w:rPr>
                          <w:rFonts w:asciiTheme="minorHAnsi" w:hAnsiTheme="minorHAnsi" w:cstheme="minorHAnsi"/>
                          <w:color w:val="000000"/>
                          <w:sz w:val="18"/>
                          <w:szCs w:val="18"/>
                          <w:lang w:val="es-AR"/>
                        </w:rPr>
                      </w:pPr>
                      <w:r w:rsidRPr="00607E23">
                        <w:rPr>
                          <w:rFonts w:asciiTheme="minorHAnsi" w:hAnsiTheme="minorHAnsi" w:cstheme="minorHAnsi"/>
                          <w:color w:val="000000"/>
                          <w:sz w:val="18"/>
                          <w:szCs w:val="18"/>
                          <w:lang w:val="es-AR"/>
                        </w:rPr>
                        <w:t xml:space="preserve">La Universidad de San Andrés exige un estricto apego a los cánones de honestidad intelectual. </w:t>
                      </w:r>
                      <w:r w:rsidRPr="00607E23">
                        <w:rPr>
                          <w:rFonts w:asciiTheme="minorHAnsi" w:hAnsiTheme="minorHAnsi" w:cstheme="minorHAnsi"/>
                          <w:color w:val="000000"/>
                          <w:sz w:val="18"/>
                          <w:szCs w:val="18"/>
                        </w:rPr>
                        <w:t xml:space="preserve">La existencia de plagio constituye un grave deshonor, impropio de la vida universitaria. Su configuración no sólo se produce con la existencia de copia literal en los exámenes presenciales, sino toda vez que se advierta un aprovechamiento abusivo del esfuerzo intelectual ajeno. </w:t>
                      </w:r>
                      <w:r w:rsidRPr="00607E23">
                        <w:rPr>
                          <w:rFonts w:asciiTheme="minorHAnsi" w:hAnsiTheme="minorHAnsi" w:cstheme="minorHAnsi"/>
                          <w:color w:val="000000"/>
                          <w:sz w:val="18"/>
                          <w:szCs w:val="18"/>
                          <w:lang w:val="es-AR"/>
                        </w:rPr>
                        <w:t>El Código de Ética (</w:t>
                      </w:r>
                      <w:hyperlink r:id="rId10" w:history="1">
                        <w:r w:rsidRPr="00607E23">
                          <w:rPr>
                            <w:rStyle w:val="Hyperlink"/>
                            <w:rFonts w:asciiTheme="minorHAnsi" w:hAnsiTheme="minorHAnsi" w:cstheme="minorHAnsi"/>
                            <w:sz w:val="18"/>
                            <w:szCs w:val="18"/>
                            <w:lang w:val="es-AR"/>
                          </w:rPr>
                          <w:t>http://www.udesa.edu.ar/files/Institucional/Politicas_y_Procedimientos_Universidad_de_San_Andres.pdf</w:t>
                        </w:r>
                      </w:hyperlink>
                      <w:r w:rsidRPr="00607E23">
                        <w:rPr>
                          <w:rFonts w:asciiTheme="minorHAnsi" w:hAnsiTheme="minorHAnsi" w:cstheme="minorHAnsi"/>
                          <w:color w:val="000000"/>
                          <w:sz w:val="18"/>
                          <w:szCs w:val="18"/>
                          <w:lang w:val="es-AR"/>
                        </w:rPr>
                        <w:t xml:space="preserve">) considera conducta punible la apropiación de la labor intelectual ajena, por lo que se recomienda apegarse a los formatos académicos generalmente aceptados (MLA, APA, Chicago, etc.) para las citas y referencias bibliografías (incluyendo los formatos </w:t>
                      </w:r>
                      <w:r w:rsidRPr="00607E23">
                        <w:rPr>
                          <w:rFonts w:asciiTheme="minorHAnsi" w:hAnsiTheme="minorHAnsi" w:cstheme="minorHAnsi"/>
                          <w:i/>
                          <w:color w:val="000000"/>
                          <w:sz w:val="18"/>
                          <w:szCs w:val="18"/>
                          <w:lang w:val="es-AR"/>
                        </w:rPr>
                        <w:t>on-line</w:t>
                      </w:r>
                      <w:r w:rsidRPr="00607E23">
                        <w:rPr>
                          <w:rFonts w:asciiTheme="minorHAnsi" w:hAnsiTheme="minorHAnsi" w:cstheme="minorHAnsi"/>
                          <w:color w:val="000000"/>
                          <w:sz w:val="18"/>
                          <w:szCs w:val="18"/>
                          <w:lang w:val="es-AR"/>
                        </w:rPr>
                        <w:t xml:space="preserve">). En caso de duda recomendamos consultar el sitio: </w:t>
                      </w:r>
                      <w:hyperlink r:id="rId11" w:history="1">
                        <w:r w:rsidRPr="00607E23">
                          <w:rPr>
                            <w:rStyle w:val="Hyperlink"/>
                            <w:rFonts w:asciiTheme="minorHAnsi" w:hAnsiTheme="minorHAnsi" w:cstheme="minorHAnsi"/>
                            <w:sz w:val="18"/>
                            <w:szCs w:val="18"/>
                            <w:lang w:val="es-AR"/>
                          </w:rPr>
                          <w:t>http://www.udesa.edu.ar/Unidades-Academicas/departamentos-y-escuelas/Humanidades/Prevencion-del-plagio/Que-es-el-plagio</w:t>
                        </w:r>
                      </w:hyperlink>
                      <w:r w:rsidRPr="00607E23">
                        <w:rPr>
                          <w:rFonts w:asciiTheme="minorHAnsi" w:hAnsiTheme="minorHAnsi" w:cstheme="minorHAnsi"/>
                          <w:color w:val="000000"/>
                          <w:sz w:val="18"/>
                          <w:szCs w:val="18"/>
                          <w:lang w:val="es-AR"/>
                        </w:rPr>
                        <w:t xml:space="preserve">. La violación de estas normas dará lugar a sanciones académicas y disciplinarias que van desde el apercibimiento hasta la expulsión de la Universidad. </w:t>
                      </w:r>
                    </w:p>
                    <w:p w14:paraId="35E4DE5E" w14:textId="77777777" w:rsidR="005253F1" w:rsidRPr="00CF5152" w:rsidRDefault="005253F1" w:rsidP="005253F1">
                      <w:pPr>
                        <w:jc w:val="both"/>
                        <w:rPr>
                          <w:rFonts w:asciiTheme="minorHAnsi" w:hAnsiTheme="minorHAnsi" w:cstheme="minorHAnsi"/>
                          <w:color w:val="000000"/>
                          <w:sz w:val="18"/>
                          <w:szCs w:val="18"/>
                          <w:lang w:val="es-AR"/>
                        </w:rPr>
                      </w:pPr>
                    </w:p>
                  </w:txbxContent>
                </v:textbox>
                <w10:wrap type="tight"/>
              </v:shape>
            </w:pict>
          </mc:Fallback>
        </mc:AlternateContent>
      </w:r>
    </w:p>
    <w:p w14:paraId="483EADD0" w14:textId="77777777" w:rsidR="008C36DF" w:rsidRPr="00A94B19" w:rsidRDefault="008C36DF" w:rsidP="008C36DF">
      <w:pPr>
        <w:pStyle w:val="BodyText"/>
        <w:ind w:firstLine="567"/>
        <w:rPr>
          <w:rFonts w:ascii="Times New Roman" w:hAnsi="Times New Roman"/>
          <w:szCs w:val="24"/>
        </w:rPr>
      </w:pPr>
    </w:p>
    <w:p w14:paraId="279ED437" w14:textId="77777777" w:rsidR="008C36DF" w:rsidRPr="00A94B19" w:rsidRDefault="008C36DF" w:rsidP="008C36DF">
      <w:pPr>
        <w:pStyle w:val="BodyText"/>
        <w:rPr>
          <w:rFonts w:ascii="Times New Roman" w:hAnsi="Times New Roman"/>
          <w:b/>
          <w:szCs w:val="24"/>
        </w:rPr>
      </w:pPr>
      <w:r w:rsidRPr="00A94B19">
        <w:rPr>
          <w:rFonts w:ascii="Times New Roman" w:hAnsi="Times New Roman"/>
          <w:b/>
          <w:szCs w:val="24"/>
        </w:rPr>
        <w:t>IV Contenidos</w:t>
      </w:r>
    </w:p>
    <w:p w14:paraId="133FF8AE" w14:textId="77777777" w:rsidR="008C36DF" w:rsidRPr="00A94B19" w:rsidRDefault="008C36DF" w:rsidP="008C36DF">
      <w:pPr>
        <w:pStyle w:val="BodyText"/>
        <w:rPr>
          <w:rFonts w:ascii="Times New Roman" w:hAnsi="Times New Roman"/>
          <w:szCs w:val="24"/>
          <w:u w:val="single"/>
        </w:rPr>
      </w:pPr>
    </w:p>
    <w:p w14:paraId="1833F59E" w14:textId="77777777" w:rsidR="008C36DF" w:rsidRPr="00A94B19" w:rsidRDefault="008C36DF" w:rsidP="008C36DF">
      <w:pPr>
        <w:pStyle w:val="BodyText"/>
        <w:rPr>
          <w:rFonts w:ascii="Times New Roman" w:hAnsi="Times New Roman"/>
          <w:szCs w:val="24"/>
          <w:u w:val="single"/>
        </w:rPr>
      </w:pPr>
      <w:r w:rsidRPr="00A94B19">
        <w:rPr>
          <w:rFonts w:ascii="Times New Roman" w:hAnsi="Times New Roman"/>
          <w:szCs w:val="24"/>
          <w:u w:val="single"/>
        </w:rPr>
        <w:t>Unidad I</w:t>
      </w:r>
    </w:p>
    <w:p w14:paraId="1C62700A" w14:textId="7C858520" w:rsidR="008C36DF" w:rsidRPr="00F02172" w:rsidRDefault="00BD683E" w:rsidP="008C36DF">
      <w:pPr>
        <w:pStyle w:val="BodyText"/>
        <w:rPr>
          <w:rFonts w:ascii="Times New Roman" w:hAnsi="Times New Roman"/>
          <w:szCs w:val="24"/>
        </w:rPr>
      </w:pPr>
      <w:r w:rsidRPr="00F02172">
        <w:rPr>
          <w:rFonts w:ascii="Times New Roman" w:hAnsi="Times New Roman"/>
          <w:szCs w:val="24"/>
        </w:rPr>
        <w:t xml:space="preserve">¿Qué es la literatura comparada? </w:t>
      </w:r>
    </w:p>
    <w:p w14:paraId="0770E79C" w14:textId="747AE192" w:rsidR="006F4865" w:rsidRPr="00F02172" w:rsidRDefault="006F4865" w:rsidP="008C36DF">
      <w:pPr>
        <w:pStyle w:val="BodyText"/>
        <w:rPr>
          <w:rFonts w:ascii="Times New Roman" w:hAnsi="Times New Roman"/>
          <w:szCs w:val="24"/>
          <w:lang w:val="en-US"/>
        </w:rPr>
      </w:pPr>
      <w:r w:rsidRPr="00F02172">
        <w:rPr>
          <w:rFonts w:ascii="Times New Roman" w:hAnsi="Times New Roman"/>
          <w:szCs w:val="24"/>
          <w:lang w:val="en-US"/>
        </w:rPr>
        <w:t xml:space="preserve">David Damrosch, </w:t>
      </w:r>
      <w:r w:rsidR="00831A35" w:rsidRPr="00F02172">
        <w:rPr>
          <w:rFonts w:ascii="Times New Roman" w:hAnsi="Times New Roman"/>
          <w:szCs w:val="24"/>
          <w:lang w:val="en-US"/>
        </w:rPr>
        <w:t>“</w:t>
      </w:r>
      <w:r w:rsidR="005C7F5B" w:rsidRPr="00F02172">
        <w:rPr>
          <w:rFonts w:ascii="Times New Roman" w:hAnsi="Times New Roman"/>
          <w:szCs w:val="24"/>
          <w:lang w:val="en-US"/>
        </w:rPr>
        <w:t>Comparative Literature?”</w:t>
      </w:r>
    </w:p>
    <w:p w14:paraId="1171F316" w14:textId="6E25B0F6" w:rsidR="006F4865" w:rsidRPr="00D46FC6" w:rsidRDefault="006F4865" w:rsidP="008C36DF">
      <w:pPr>
        <w:pStyle w:val="BodyText"/>
        <w:rPr>
          <w:rFonts w:ascii="Times New Roman" w:hAnsi="Times New Roman"/>
          <w:szCs w:val="24"/>
          <w:lang w:val="en-US"/>
        </w:rPr>
      </w:pPr>
      <w:r w:rsidRPr="00F02172">
        <w:rPr>
          <w:rFonts w:ascii="Times New Roman" w:hAnsi="Times New Roman"/>
          <w:szCs w:val="24"/>
          <w:lang w:val="en-US"/>
        </w:rPr>
        <w:t xml:space="preserve">Emily </w:t>
      </w:r>
      <w:proofErr w:type="spellStart"/>
      <w:r w:rsidRPr="00F02172">
        <w:rPr>
          <w:rFonts w:ascii="Times New Roman" w:hAnsi="Times New Roman"/>
          <w:szCs w:val="24"/>
          <w:lang w:val="en-US"/>
        </w:rPr>
        <w:t>Apter</w:t>
      </w:r>
      <w:proofErr w:type="spellEnd"/>
      <w:r w:rsidRPr="00F02172">
        <w:rPr>
          <w:rFonts w:ascii="Times New Roman" w:hAnsi="Times New Roman"/>
          <w:szCs w:val="24"/>
          <w:lang w:val="en-US"/>
        </w:rPr>
        <w:t xml:space="preserve">, </w:t>
      </w:r>
      <w:r w:rsidR="006543FF" w:rsidRPr="00F02172">
        <w:rPr>
          <w:rFonts w:ascii="Times New Roman" w:hAnsi="Times New Roman"/>
          <w:szCs w:val="24"/>
          <w:lang w:val="en-US"/>
        </w:rPr>
        <w:t>“</w:t>
      </w:r>
      <w:r w:rsidRPr="00F02172">
        <w:rPr>
          <w:rFonts w:ascii="Times New Roman" w:hAnsi="Times New Roman"/>
          <w:szCs w:val="24"/>
          <w:lang w:val="en-US"/>
        </w:rPr>
        <w:t>A New Comparative Literature</w:t>
      </w:r>
      <w:r w:rsidR="006543FF" w:rsidRPr="00F02172">
        <w:rPr>
          <w:rFonts w:ascii="Times New Roman" w:hAnsi="Times New Roman"/>
          <w:szCs w:val="24"/>
          <w:lang w:val="en-US"/>
        </w:rPr>
        <w:t>”</w:t>
      </w:r>
    </w:p>
    <w:p w14:paraId="5B875B4C" w14:textId="36E8E8A4" w:rsidR="00BD683E" w:rsidRPr="00A94B19" w:rsidRDefault="00BD683E" w:rsidP="008C36DF">
      <w:pPr>
        <w:pStyle w:val="BodyText"/>
        <w:rPr>
          <w:rFonts w:ascii="Times New Roman" w:hAnsi="Times New Roman"/>
          <w:szCs w:val="24"/>
        </w:rPr>
      </w:pPr>
      <w:r w:rsidRPr="00A94B19">
        <w:rPr>
          <w:rFonts w:ascii="Times New Roman" w:hAnsi="Times New Roman"/>
          <w:szCs w:val="24"/>
        </w:rPr>
        <w:t xml:space="preserve">Sófocles, </w:t>
      </w:r>
      <w:r w:rsidRPr="00A94B19">
        <w:rPr>
          <w:rFonts w:ascii="Times New Roman" w:hAnsi="Times New Roman"/>
          <w:i/>
          <w:szCs w:val="24"/>
        </w:rPr>
        <w:t>Antígona</w:t>
      </w:r>
    </w:p>
    <w:p w14:paraId="24DE890E" w14:textId="4CBAD778" w:rsidR="005C7F5B" w:rsidRPr="00A94B19" w:rsidRDefault="005C7F5B" w:rsidP="008C36DF">
      <w:pPr>
        <w:pStyle w:val="BodyText"/>
        <w:rPr>
          <w:rFonts w:ascii="Times New Roman" w:hAnsi="Times New Roman"/>
          <w:szCs w:val="24"/>
        </w:rPr>
      </w:pPr>
      <w:r w:rsidRPr="00A94B19">
        <w:rPr>
          <w:rFonts w:ascii="Times New Roman" w:hAnsi="Times New Roman"/>
          <w:szCs w:val="24"/>
        </w:rPr>
        <w:t xml:space="preserve">Judith Butler, </w:t>
      </w:r>
      <w:proofErr w:type="spellStart"/>
      <w:r w:rsidRPr="00A94B19">
        <w:rPr>
          <w:rFonts w:ascii="Times New Roman" w:hAnsi="Times New Roman"/>
          <w:i/>
          <w:szCs w:val="24"/>
        </w:rPr>
        <w:t>Antigone’s</w:t>
      </w:r>
      <w:proofErr w:type="spellEnd"/>
      <w:r w:rsidRPr="00A94B19">
        <w:rPr>
          <w:rFonts w:ascii="Times New Roman" w:hAnsi="Times New Roman"/>
          <w:i/>
          <w:szCs w:val="24"/>
        </w:rPr>
        <w:t xml:space="preserve"> </w:t>
      </w:r>
      <w:proofErr w:type="spellStart"/>
      <w:r w:rsidRPr="00A94B19">
        <w:rPr>
          <w:rFonts w:ascii="Times New Roman" w:hAnsi="Times New Roman"/>
          <w:i/>
          <w:szCs w:val="24"/>
        </w:rPr>
        <w:t>Claim</w:t>
      </w:r>
      <w:proofErr w:type="spellEnd"/>
    </w:p>
    <w:p w14:paraId="72C6574F" w14:textId="77777777" w:rsidR="00BD683E" w:rsidRPr="00A94B19" w:rsidRDefault="00BD683E" w:rsidP="008C36DF">
      <w:pPr>
        <w:pStyle w:val="BodyText"/>
        <w:rPr>
          <w:rFonts w:ascii="Times New Roman" w:hAnsi="Times New Roman"/>
          <w:szCs w:val="24"/>
        </w:rPr>
      </w:pPr>
    </w:p>
    <w:p w14:paraId="3E1076B3" w14:textId="77777777" w:rsidR="008C36DF" w:rsidRPr="00A94B19" w:rsidRDefault="008C36DF" w:rsidP="008C36DF">
      <w:pPr>
        <w:pStyle w:val="BodyText"/>
        <w:rPr>
          <w:rFonts w:ascii="Times New Roman" w:hAnsi="Times New Roman"/>
          <w:szCs w:val="24"/>
          <w:u w:val="single"/>
        </w:rPr>
      </w:pPr>
      <w:r w:rsidRPr="00A94B19">
        <w:rPr>
          <w:rFonts w:ascii="Times New Roman" w:hAnsi="Times New Roman"/>
          <w:szCs w:val="24"/>
          <w:u w:val="single"/>
        </w:rPr>
        <w:t>Unidad II</w:t>
      </w:r>
    </w:p>
    <w:p w14:paraId="18A67464" w14:textId="77777777" w:rsidR="006F4865" w:rsidRPr="00A94B19" w:rsidRDefault="00BD683E" w:rsidP="00BD683E">
      <w:pPr>
        <w:pStyle w:val="BodyText"/>
        <w:rPr>
          <w:rFonts w:ascii="Times New Roman" w:hAnsi="Times New Roman"/>
          <w:szCs w:val="24"/>
        </w:rPr>
      </w:pPr>
      <w:r w:rsidRPr="00A94B19">
        <w:rPr>
          <w:rFonts w:ascii="Times New Roman" w:hAnsi="Times New Roman"/>
          <w:szCs w:val="24"/>
        </w:rPr>
        <w:t xml:space="preserve">Novela y modernidad. </w:t>
      </w:r>
    </w:p>
    <w:p w14:paraId="44CBDF1E" w14:textId="77777777" w:rsidR="00BD683E" w:rsidRPr="00A94B19" w:rsidRDefault="00BD683E" w:rsidP="00BD683E">
      <w:pPr>
        <w:pStyle w:val="BodyText"/>
        <w:rPr>
          <w:rFonts w:ascii="Times New Roman" w:hAnsi="Times New Roman"/>
          <w:szCs w:val="24"/>
        </w:rPr>
      </w:pPr>
      <w:r w:rsidRPr="00A94B19">
        <w:rPr>
          <w:rFonts w:ascii="Times New Roman" w:hAnsi="Times New Roman"/>
          <w:szCs w:val="24"/>
        </w:rPr>
        <w:t xml:space="preserve">La primera novela moderna: Miguel de Cervantes Saavedra, </w:t>
      </w:r>
      <w:r w:rsidRPr="00A94B19">
        <w:rPr>
          <w:rFonts w:ascii="Times New Roman" w:hAnsi="Times New Roman"/>
          <w:i/>
          <w:szCs w:val="24"/>
        </w:rPr>
        <w:t>El ingenioso hidalgo Don Quijote de la Mancha</w:t>
      </w:r>
      <w:r w:rsidRPr="00A94B19">
        <w:rPr>
          <w:rFonts w:ascii="Times New Roman" w:hAnsi="Times New Roman"/>
          <w:szCs w:val="24"/>
        </w:rPr>
        <w:t>.</w:t>
      </w:r>
    </w:p>
    <w:p w14:paraId="5C3B63FA" w14:textId="53ACE23D" w:rsidR="006F4865" w:rsidRPr="00A94B19" w:rsidRDefault="006F4865" w:rsidP="00BD683E">
      <w:pPr>
        <w:pStyle w:val="BodyText"/>
        <w:rPr>
          <w:rFonts w:ascii="Times New Roman" w:hAnsi="Times New Roman"/>
          <w:szCs w:val="24"/>
        </w:rPr>
      </w:pPr>
      <w:r w:rsidRPr="00A94B19">
        <w:rPr>
          <w:rFonts w:ascii="Times New Roman" w:hAnsi="Times New Roman"/>
          <w:szCs w:val="24"/>
        </w:rPr>
        <w:t>Eric Au</w:t>
      </w:r>
      <w:r w:rsidR="004204CB" w:rsidRPr="00A94B19">
        <w:rPr>
          <w:rFonts w:ascii="Times New Roman" w:hAnsi="Times New Roman"/>
          <w:szCs w:val="24"/>
        </w:rPr>
        <w:t xml:space="preserve">erbach, “La Dulcinea encantada”. </w:t>
      </w:r>
      <w:r w:rsidR="004204CB" w:rsidRPr="00963D3C">
        <w:rPr>
          <w:rFonts w:ascii="Times New Roman" w:hAnsi="Times New Roman"/>
          <w:szCs w:val="24"/>
        </w:rPr>
        <w:t>En</w:t>
      </w:r>
      <w:r w:rsidR="004204CB" w:rsidRPr="00A94B19">
        <w:rPr>
          <w:rFonts w:ascii="Times New Roman" w:hAnsi="Times New Roman"/>
          <w:i/>
          <w:szCs w:val="24"/>
        </w:rPr>
        <w:t xml:space="preserve"> Mímesis. La representación de la realidad en la literatura occidental</w:t>
      </w:r>
      <w:r w:rsidR="004204CB" w:rsidRPr="00A94B19">
        <w:rPr>
          <w:rFonts w:ascii="Times New Roman" w:hAnsi="Times New Roman"/>
          <w:szCs w:val="24"/>
        </w:rPr>
        <w:t>.</w:t>
      </w:r>
    </w:p>
    <w:p w14:paraId="6D77651B" w14:textId="0ED46D7F" w:rsidR="00087896" w:rsidRPr="00A94B19" w:rsidRDefault="00963D3C" w:rsidP="00BD683E">
      <w:pPr>
        <w:pStyle w:val="BodyText"/>
        <w:rPr>
          <w:rFonts w:ascii="Times New Roman" w:hAnsi="Times New Roman"/>
          <w:szCs w:val="24"/>
        </w:rPr>
      </w:pPr>
      <w:r w:rsidRPr="00D46FC6">
        <w:rPr>
          <w:rFonts w:ascii="Times New Roman" w:hAnsi="Times New Roman"/>
          <w:szCs w:val="24"/>
          <w:lang w:val="pt-BR"/>
        </w:rPr>
        <w:t>N</w:t>
      </w:r>
      <w:r w:rsidR="00087896" w:rsidRPr="00D46FC6">
        <w:rPr>
          <w:rFonts w:ascii="Times New Roman" w:hAnsi="Times New Roman"/>
          <w:szCs w:val="24"/>
          <w:lang w:val="pt-BR"/>
        </w:rPr>
        <w:t xml:space="preserve">ovela y periferia del capitalismo: Joaquim Maria Machado de Assis, </w:t>
      </w:r>
      <w:r w:rsidR="00087896" w:rsidRPr="00D46FC6">
        <w:rPr>
          <w:rFonts w:ascii="Times New Roman" w:hAnsi="Times New Roman"/>
          <w:i/>
          <w:szCs w:val="24"/>
          <w:lang w:val="pt-BR"/>
        </w:rPr>
        <w:t>Memórias Póstumas de Brás Cubas</w:t>
      </w:r>
      <w:r w:rsidR="00087896" w:rsidRPr="00D46FC6">
        <w:rPr>
          <w:rFonts w:ascii="Times New Roman" w:hAnsi="Times New Roman"/>
          <w:szCs w:val="24"/>
          <w:lang w:val="pt-BR"/>
        </w:rPr>
        <w:t>.</w:t>
      </w:r>
      <w:r w:rsidRPr="00D46FC6">
        <w:rPr>
          <w:rFonts w:ascii="Times New Roman" w:hAnsi="Times New Roman"/>
          <w:szCs w:val="24"/>
          <w:lang w:val="pt-BR"/>
        </w:rPr>
        <w:t xml:space="preserve"> </w:t>
      </w:r>
      <w:r>
        <w:rPr>
          <w:rFonts w:ascii="Times New Roman" w:hAnsi="Times New Roman"/>
          <w:szCs w:val="24"/>
        </w:rPr>
        <w:t>(</w:t>
      </w:r>
      <w:r w:rsidRPr="00963D3C">
        <w:rPr>
          <w:rFonts w:ascii="Times New Roman" w:hAnsi="Times New Roman"/>
          <w:i/>
          <w:szCs w:val="24"/>
        </w:rPr>
        <w:t>Memorias póstumas de Blas Cubas</w:t>
      </w:r>
      <w:r>
        <w:rPr>
          <w:rFonts w:ascii="Times New Roman" w:hAnsi="Times New Roman"/>
          <w:szCs w:val="24"/>
        </w:rPr>
        <w:t>)</w:t>
      </w:r>
    </w:p>
    <w:p w14:paraId="186E9D3E" w14:textId="77777777" w:rsidR="006F4865" w:rsidRPr="00A94B19" w:rsidRDefault="006F4865" w:rsidP="00BD683E">
      <w:pPr>
        <w:pStyle w:val="BodyText"/>
        <w:rPr>
          <w:rFonts w:ascii="Times New Roman" w:hAnsi="Times New Roman"/>
          <w:szCs w:val="24"/>
        </w:rPr>
      </w:pPr>
      <w:r w:rsidRPr="00A94B19">
        <w:rPr>
          <w:rFonts w:ascii="Times New Roman" w:hAnsi="Times New Roman"/>
          <w:szCs w:val="24"/>
        </w:rPr>
        <w:t>Robert</w:t>
      </w:r>
      <w:r w:rsidR="007332B0" w:rsidRPr="00A94B19">
        <w:rPr>
          <w:rFonts w:ascii="Times New Roman" w:hAnsi="Times New Roman"/>
          <w:szCs w:val="24"/>
        </w:rPr>
        <w:t>o</w:t>
      </w:r>
      <w:r w:rsidRPr="00A94B19">
        <w:rPr>
          <w:rFonts w:ascii="Times New Roman" w:hAnsi="Times New Roman"/>
          <w:szCs w:val="24"/>
        </w:rPr>
        <w:t xml:space="preserve"> Schwarz, </w:t>
      </w:r>
      <w:r w:rsidR="007332B0" w:rsidRPr="00A94B19">
        <w:rPr>
          <w:rFonts w:ascii="Times New Roman" w:hAnsi="Times New Roman"/>
          <w:szCs w:val="24"/>
        </w:rPr>
        <w:t>“Un pionero brasileño”</w:t>
      </w:r>
    </w:p>
    <w:p w14:paraId="669324AB" w14:textId="77777777" w:rsidR="008C36DF" w:rsidRPr="00A94B19" w:rsidRDefault="008C36DF" w:rsidP="008C36DF">
      <w:pPr>
        <w:pStyle w:val="BodyText"/>
        <w:rPr>
          <w:rFonts w:ascii="Times New Roman" w:hAnsi="Times New Roman"/>
          <w:szCs w:val="24"/>
        </w:rPr>
      </w:pPr>
    </w:p>
    <w:p w14:paraId="35F2A976" w14:textId="77777777" w:rsidR="008C36DF" w:rsidRPr="00D46FC6" w:rsidRDefault="008C36DF" w:rsidP="008C36DF">
      <w:pPr>
        <w:pStyle w:val="BodyText"/>
        <w:rPr>
          <w:rFonts w:ascii="Times New Roman" w:hAnsi="Times New Roman"/>
          <w:szCs w:val="24"/>
          <w:u w:val="single"/>
          <w:lang w:val="pt-BR"/>
        </w:rPr>
      </w:pPr>
      <w:r w:rsidRPr="00D46FC6">
        <w:rPr>
          <w:rFonts w:ascii="Times New Roman" w:hAnsi="Times New Roman"/>
          <w:szCs w:val="24"/>
          <w:u w:val="single"/>
          <w:lang w:val="pt-BR"/>
        </w:rPr>
        <w:t xml:space="preserve">Unidad III </w:t>
      </w:r>
    </w:p>
    <w:p w14:paraId="395BD894" w14:textId="799E4676" w:rsidR="00087896" w:rsidRPr="005B389B" w:rsidRDefault="00087896" w:rsidP="008C36DF">
      <w:pPr>
        <w:pStyle w:val="BodyText"/>
        <w:rPr>
          <w:rFonts w:ascii="Times New Roman" w:hAnsi="Times New Roman"/>
          <w:szCs w:val="24"/>
          <w:lang w:val="fr-FR"/>
        </w:rPr>
      </w:pPr>
      <w:r w:rsidRPr="00D46FC6">
        <w:rPr>
          <w:rFonts w:ascii="Times New Roman" w:hAnsi="Times New Roman"/>
          <w:szCs w:val="24"/>
          <w:lang w:val="pt-BR"/>
        </w:rPr>
        <w:t xml:space="preserve">Territorio e identidades. James Joyce, </w:t>
      </w:r>
      <w:r w:rsidRPr="00D46FC6">
        <w:rPr>
          <w:rFonts w:ascii="Times New Roman" w:hAnsi="Times New Roman"/>
          <w:i/>
          <w:szCs w:val="24"/>
          <w:lang w:val="pt-BR"/>
        </w:rPr>
        <w:t>Dubliners</w:t>
      </w:r>
      <w:r w:rsidR="00963D3C" w:rsidRPr="00D46FC6">
        <w:rPr>
          <w:rFonts w:ascii="Times New Roman" w:hAnsi="Times New Roman"/>
          <w:i/>
          <w:szCs w:val="24"/>
          <w:lang w:val="pt-BR"/>
        </w:rPr>
        <w:t xml:space="preserve">. </w:t>
      </w:r>
      <w:r w:rsidR="00963D3C" w:rsidRPr="005B389B">
        <w:rPr>
          <w:rFonts w:ascii="Times New Roman" w:hAnsi="Times New Roman"/>
          <w:szCs w:val="24"/>
          <w:lang w:val="fr-FR"/>
        </w:rPr>
        <w:t>(</w:t>
      </w:r>
      <w:proofErr w:type="spellStart"/>
      <w:r w:rsidR="00963D3C" w:rsidRPr="005B389B">
        <w:rPr>
          <w:rFonts w:ascii="Times New Roman" w:hAnsi="Times New Roman"/>
          <w:i/>
          <w:szCs w:val="24"/>
          <w:lang w:val="fr-FR"/>
        </w:rPr>
        <w:t>Dublineses</w:t>
      </w:r>
      <w:proofErr w:type="spellEnd"/>
      <w:r w:rsidR="00963D3C" w:rsidRPr="005B389B">
        <w:rPr>
          <w:rFonts w:ascii="Times New Roman" w:hAnsi="Times New Roman"/>
          <w:szCs w:val="24"/>
          <w:lang w:val="fr-FR"/>
        </w:rPr>
        <w:t>)</w:t>
      </w:r>
    </w:p>
    <w:p w14:paraId="26935734" w14:textId="0ED4110E" w:rsidR="002C2BA5" w:rsidRPr="005B389B" w:rsidRDefault="002C2BA5" w:rsidP="008C36DF">
      <w:pPr>
        <w:pStyle w:val="BodyText"/>
        <w:rPr>
          <w:rFonts w:ascii="Times New Roman" w:hAnsi="Times New Roman"/>
          <w:szCs w:val="24"/>
          <w:lang w:val="fr-FR"/>
        </w:rPr>
      </w:pPr>
      <w:r w:rsidRPr="005B389B">
        <w:rPr>
          <w:rFonts w:ascii="Times New Roman" w:hAnsi="Times New Roman"/>
          <w:szCs w:val="24"/>
          <w:lang w:val="fr-FR"/>
        </w:rPr>
        <w:t xml:space="preserve">Hugh Kenner, </w:t>
      </w:r>
      <w:proofErr w:type="spellStart"/>
      <w:r w:rsidRPr="005B389B">
        <w:rPr>
          <w:rFonts w:ascii="Times New Roman" w:hAnsi="Times New Roman"/>
          <w:i/>
          <w:szCs w:val="24"/>
          <w:lang w:val="fr-FR"/>
        </w:rPr>
        <w:t>Dublin’s</w:t>
      </w:r>
      <w:proofErr w:type="spellEnd"/>
      <w:r w:rsidRPr="005B389B">
        <w:rPr>
          <w:rFonts w:ascii="Times New Roman" w:hAnsi="Times New Roman"/>
          <w:i/>
          <w:szCs w:val="24"/>
          <w:lang w:val="fr-FR"/>
        </w:rPr>
        <w:t xml:space="preserve"> Joyce</w:t>
      </w:r>
    </w:p>
    <w:p w14:paraId="13906EE6" w14:textId="11536D9F" w:rsidR="00087896" w:rsidRPr="005B389B" w:rsidRDefault="004204CB" w:rsidP="008C36DF">
      <w:pPr>
        <w:pStyle w:val="BodyText"/>
        <w:rPr>
          <w:rFonts w:ascii="Times New Roman" w:hAnsi="Times New Roman"/>
          <w:szCs w:val="24"/>
          <w:lang w:val="fr-FR"/>
        </w:rPr>
      </w:pPr>
      <w:r w:rsidRPr="005B389B">
        <w:rPr>
          <w:rFonts w:ascii="Times New Roman" w:hAnsi="Times New Roman"/>
          <w:szCs w:val="24"/>
          <w:lang w:val="fr-FR"/>
        </w:rPr>
        <w:t xml:space="preserve">Jean-Marie Gustave </w:t>
      </w:r>
      <w:r w:rsidR="00087896" w:rsidRPr="005B389B">
        <w:rPr>
          <w:rFonts w:ascii="Times New Roman" w:hAnsi="Times New Roman"/>
          <w:szCs w:val="24"/>
          <w:lang w:val="fr-FR"/>
        </w:rPr>
        <w:t xml:space="preserve">Le Clézio, </w:t>
      </w:r>
      <w:r w:rsidR="00087896" w:rsidRPr="005B389B">
        <w:rPr>
          <w:rFonts w:ascii="Times New Roman" w:hAnsi="Times New Roman"/>
          <w:i/>
          <w:szCs w:val="24"/>
          <w:lang w:val="fr-FR"/>
        </w:rPr>
        <w:t>L’Africain</w:t>
      </w:r>
      <w:r w:rsidR="00963D3C" w:rsidRPr="005B389B">
        <w:rPr>
          <w:rFonts w:ascii="Times New Roman" w:hAnsi="Times New Roman"/>
          <w:i/>
          <w:szCs w:val="24"/>
          <w:lang w:val="fr-FR"/>
        </w:rPr>
        <w:t xml:space="preserve">. </w:t>
      </w:r>
      <w:r w:rsidR="00963D3C" w:rsidRPr="005B389B">
        <w:rPr>
          <w:rFonts w:ascii="Times New Roman" w:hAnsi="Times New Roman"/>
          <w:szCs w:val="24"/>
          <w:lang w:val="fr-FR"/>
        </w:rPr>
        <w:t xml:space="preserve">(El </w:t>
      </w:r>
      <w:proofErr w:type="spellStart"/>
      <w:r w:rsidR="00963D3C" w:rsidRPr="005B389B">
        <w:rPr>
          <w:rFonts w:ascii="Times New Roman" w:hAnsi="Times New Roman"/>
          <w:szCs w:val="24"/>
          <w:lang w:val="fr-FR"/>
        </w:rPr>
        <w:t>Africano</w:t>
      </w:r>
      <w:proofErr w:type="spellEnd"/>
      <w:r w:rsidR="00963D3C" w:rsidRPr="005B389B">
        <w:rPr>
          <w:rFonts w:ascii="Times New Roman" w:hAnsi="Times New Roman"/>
          <w:szCs w:val="24"/>
          <w:lang w:val="fr-FR"/>
        </w:rPr>
        <w:t>)</w:t>
      </w:r>
    </w:p>
    <w:p w14:paraId="2A7ABC7B" w14:textId="0DDA7766" w:rsidR="004204CB" w:rsidRPr="005B389B" w:rsidRDefault="004204CB" w:rsidP="008C36DF">
      <w:pPr>
        <w:pStyle w:val="BodyText"/>
        <w:rPr>
          <w:rFonts w:ascii="Times New Roman" w:hAnsi="Times New Roman"/>
          <w:szCs w:val="24"/>
          <w:lang w:val="fr-FR"/>
        </w:rPr>
      </w:pPr>
      <w:r w:rsidRPr="005B389B">
        <w:rPr>
          <w:rFonts w:ascii="Times New Roman" w:hAnsi="Times New Roman"/>
          <w:szCs w:val="24"/>
          <w:lang w:val="fr-FR"/>
        </w:rPr>
        <w:t>Catherine Kern, “Jean-Marie Le Clézio, écrivain de l’Afrique”</w:t>
      </w:r>
    </w:p>
    <w:p w14:paraId="26FB2BD2" w14:textId="77777777" w:rsidR="008C36DF" w:rsidRPr="005B389B" w:rsidRDefault="008C36DF" w:rsidP="008C36DF">
      <w:pPr>
        <w:pStyle w:val="BodyText"/>
        <w:rPr>
          <w:rFonts w:ascii="Times New Roman" w:hAnsi="Times New Roman"/>
          <w:szCs w:val="24"/>
          <w:lang w:val="fr-FR"/>
        </w:rPr>
      </w:pPr>
    </w:p>
    <w:p w14:paraId="0CCCEEF5" w14:textId="77777777" w:rsidR="008C36DF" w:rsidRPr="00A94B19" w:rsidRDefault="008C36DF" w:rsidP="008C36DF">
      <w:pPr>
        <w:pStyle w:val="BodyText"/>
        <w:rPr>
          <w:rFonts w:ascii="Times New Roman" w:hAnsi="Times New Roman"/>
          <w:szCs w:val="24"/>
          <w:u w:val="single"/>
        </w:rPr>
      </w:pPr>
      <w:r w:rsidRPr="00A94B19">
        <w:rPr>
          <w:rFonts w:ascii="Times New Roman" w:hAnsi="Times New Roman"/>
          <w:szCs w:val="24"/>
          <w:u w:val="single"/>
        </w:rPr>
        <w:t xml:space="preserve">Unidad IV </w:t>
      </w:r>
    </w:p>
    <w:p w14:paraId="2CF7F469" w14:textId="77777777" w:rsidR="008C36DF" w:rsidRPr="00A94B19" w:rsidRDefault="00087896" w:rsidP="008C36DF">
      <w:r w:rsidRPr="00A94B19">
        <w:t>Sujeto, escritura y experiencia.</w:t>
      </w:r>
    </w:p>
    <w:p w14:paraId="3F683DF5" w14:textId="77777777" w:rsidR="00087896" w:rsidRPr="00A94B19" w:rsidRDefault="00087896" w:rsidP="008C36DF">
      <w:pPr>
        <w:rPr>
          <w:i/>
        </w:rPr>
      </w:pPr>
      <w:r w:rsidRPr="00A94B19">
        <w:t xml:space="preserve">Juan José Saer, </w:t>
      </w:r>
      <w:r w:rsidRPr="00A94B19">
        <w:rPr>
          <w:i/>
        </w:rPr>
        <w:t>El entenado</w:t>
      </w:r>
    </w:p>
    <w:p w14:paraId="7F08E21A" w14:textId="77777777" w:rsidR="009D336C" w:rsidRDefault="009D336C" w:rsidP="008C36DF">
      <w:proofErr w:type="spellStart"/>
      <w:r>
        <w:t>Premat</w:t>
      </w:r>
      <w:proofErr w:type="spellEnd"/>
      <w:r>
        <w:t>, Julio. “</w:t>
      </w:r>
      <w:r w:rsidRPr="009D336C">
        <w:t>El eslabón perdido [El entenado en la obra de Juan José Saer]</w:t>
      </w:r>
      <w:r>
        <w:t>”</w:t>
      </w:r>
    </w:p>
    <w:p w14:paraId="15110BF1" w14:textId="6883F426" w:rsidR="00087896" w:rsidRPr="00D46FC6" w:rsidRDefault="00087896" w:rsidP="008C36DF">
      <w:pPr>
        <w:rPr>
          <w:lang w:val="en-US"/>
        </w:rPr>
      </w:pPr>
      <w:r w:rsidRPr="00D46FC6">
        <w:rPr>
          <w:lang w:val="en-US"/>
        </w:rPr>
        <w:t xml:space="preserve">John Maxwell Coetzee, </w:t>
      </w:r>
      <w:r w:rsidRPr="00D46FC6">
        <w:rPr>
          <w:i/>
          <w:lang w:val="en-US"/>
        </w:rPr>
        <w:t>Boyhood</w:t>
      </w:r>
      <w:r w:rsidR="00963D3C" w:rsidRPr="00D46FC6">
        <w:rPr>
          <w:i/>
          <w:lang w:val="en-US"/>
        </w:rPr>
        <w:t xml:space="preserve">. </w:t>
      </w:r>
      <w:r w:rsidR="00963D3C" w:rsidRPr="00D46FC6">
        <w:rPr>
          <w:lang w:val="en-US"/>
        </w:rPr>
        <w:t>(</w:t>
      </w:r>
      <w:proofErr w:type="spellStart"/>
      <w:r w:rsidR="00963D3C" w:rsidRPr="00D46FC6">
        <w:rPr>
          <w:i/>
          <w:lang w:val="en-US"/>
        </w:rPr>
        <w:t>Infancia</w:t>
      </w:r>
      <w:proofErr w:type="spellEnd"/>
      <w:r w:rsidR="00963D3C" w:rsidRPr="00D46FC6">
        <w:rPr>
          <w:lang w:val="en-US"/>
        </w:rPr>
        <w:t>)</w:t>
      </w:r>
    </w:p>
    <w:p w14:paraId="724A95AE" w14:textId="38045A02" w:rsidR="000B7151" w:rsidRPr="00D46FC6" w:rsidRDefault="000B7151" w:rsidP="008C36DF">
      <w:pPr>
        <w:rPr>
          <w:lang w:val="en-US"/>
        </w:rPr>
      </w:pPr>
      <w:proofErr w:type="spellStart"/>
      <w:r w:rsidRPr="00D46FC6">
        <w:rPr>
          <w:lang w:val="en-US"/>
        </w:rPr>
        <w:t>Hallemeier</w:t>
      </w:r>
      <w:proofErr w:type="spellEnd"/>
      <w:r w:rsidRPr="00D46FC6">
        <w:rPr>
          <w:lang w:val="en-US"/>
        </w:rPr>
        <w:t xml:space="preserve">, Katherine. </w:t>
      </w:r>
      <w:r w:rsidRPr="00D46FC6">
        <w:rPr>
          <w:i/>
          <w:lang w:val="en-US"/>
        </w:rPr>
        <w:t>J. M. Coetzee and the Limits of Cosmopolitanism</w:t>
      </w:r>
    </w:p>
    <w:p w14:paraId="4A03D845" w14:textId="06124EFE" w:rsidR="008C36DF" w:rsidRPr="00A94B19" w:rsidRDefault="00087896" w:rsidP="00087896">
      <w:r w:rsidRPr="00A94B19">
        <w:t xml:space="preserve">Tamara </w:t>
      </w:r>
      <w:proofErr w:type="spellStart"/>
      <w:r w:rsidRPr="00A94B19">
        <w:t>Kamenszain</w:t>
      </w:r>
      <w:proofErr w:type="spellEnd"/>
      <w:r w:rsidRPr="00A94B19">
        <w:t xml:space="preserve">, </w:t>
      </w:r>
      <w:r w:rsidRPr="00A94B19">
        <w:rPr>
          <w:i/>
        </w:rPr>
        <w:t xml:space="preserve">El </w:t>
      </w:r>
      <w:proofErr w:type="spellStart"/>
      <w:r w:rsidR="0084312C">
        <w:rPr>
          <w:i/>
        </w:rPr>
        <w:t>libto</w:t>
      </w:r>
      <w:proofErr w:type="spellEnd"/>
      <w:r w:rsidR="0084312C">
        <w:rPr>
          <w:i/>
        </w:rPr>
        <w:t xml:space="preserve"> de Tamar</w:t>
      </w:r>
    </w:p>
    <w:p w14:paraId="441407DC" w14:textId="0A7A24C4" w:rsidR="00087896" w:rsidRPr="00A94B19" w:rsidRDefault="0021724D" w:rsidP="00087896">
      <w:pPr>
        <w:jc w:val="both"/>
      </w:pPr>
      <w:r>
        <w:t xml:space="preserve">Enrique </w:t>
      </w:r>
      <w:proofErr w:type="spellStart"/>
      <w:r>
        <w:t>Foffani</w:t>
      </w:r>
      <w:proofErr w:type="spellEnd"/>
      <w:r>
        <w:t>, “La poesía como novela luminosa”.</w:t>
      </w:r>
    </w:p>
    <w:p w14:paraId="3DD91517" w14:textId="77777777" w:rsidR="00087896" w:rsidRPr="00A94B19" w:rsidRDefault="00087896" w:rsidP="00087896">
      <w:pPr>
        <w:jc w:val="both"/>
      </w:pPr>
    </w:p>
    <w:p w14:paraId="01F5723D" w14:textId="45354B53" w:rsidR="006543FF" w:rsidRPr="00B509E1" w:rsidRDefault="006543FF" w:rsidP="006543FF">
      <w:pPr>
        <w:pStyle w:val="Heading1"/>
        <w:rPr>
          <w:rFonts w:ascii="Times New Roman" w:hAnsi="Times New Roman"/>
          <w:szCs w:val="24"/>
          <w:lang w:val="es-AR"/>
        </w:rPr>
      </w:pPr>
      <w:r w:rsidRPr="00B509E1">
        <w:rPr>
          <w:rFonts w:ascii="Times New Roman" w:hAnsi="Times New Roman"/>
          <w:szCs w:val="24"/>
          <w:lang w:val="es-AR"/>
        </w:rPr>
        <w:lastRenderedPageBreak/>
        <w:t xml:space="preserve">V. Bibliografía </w:t>
      </w:r>
      <w:r w:rsidR="008776D3">
        <w:rPr>
          <w:rFonts w:ascii="Times New Roman" w:hAnsi="Times New Roman"/>
          <w:szCs w:val="24"/>
          <w:lang w:val="es-AR"/>
        </w:rPr>
        <w:t>obligatoria.</w:t>
      </w:r>
    </w:p>
    <w:p w14:paraId="402C4BD4" w14:textId="77777777" w:rsidR="006543FF" w:rsidRPr="00B509E1" w:rsidRDefault="006543FF" w:rsidP="006543FF">
      <w:pPr>
        <w:pStyle w:val="Heading1"/>
        <w:ind w:left="360"/>
        <w:rPr>
          <w:rFonts w:ascii="Times New Roman" w:hAnsi="Times New Roman"/>
          <w:szCs w:val="24"/>
          <w:lang w:val="es-AR"/>
        </w:rPr>
      </w:pPr>
    </w:p>
    <w:p w14:paraId="7E65CA4C" w14:textId="77777777" w:rsidR="006543FF" w:rsidRPr="00B509E1" w:rsidRDefault="006543FF" w:rsidP="006543FF">
      <w:pPr>
        <w:pStyle w:val="Heading1"/>
        <w:rPr>
          <w:rFonts w:ascii="Times New Roman" w:hAnsi="Times New Roman"/>
          <w:szCs w:val="24"/>
          <w:lang w:val="es-AR"/>
        </w:rPr>
      </w:pPr>
      <w:r w:rsidRPr="00B509E1">
        <w:rPr>
          <w:rFonts w:ascii="Times New Roman" w:hAnsi="Times New Roman"/>
          <w:szCs w:val="24"/>
          <w:lang w:val="es-AR"/>
        </w:rPr>
        <w:t xml:space="preserve">a) Corpus literario </w:t>
      </w:r>
    </w:p>
    <w:p w14:paraId="220EC4FD" w14:textId="631F4095" w:rsidR="006543FF" w:rsidRPr="0077633F" w:rsidRDefault="0077633F" w:rsidP="0077633F">
      <w:pPr>
        <w:rPr>
          <w:rFonts w:ascii="Times" w:hAnsi="Times"/>
          <w:sz w:val="20"/>
          <w:szCs w:val="20"/>
          <w:lang w:val="es-US"/>
        </w:rPr>
      </w:pPr>
      <w:r w:rsidRPr="00D46FC6">
        <w:rPr>
          <w:lang w:val="es-AR"/>
        </w:rPr>
        <w:t xml:space="preserve">Cervantes Saavedra, Miguel de. </w:t>
      </w:r>
      <w:r w:rsidRPr="00D46FC6">
        <w:rPr>
          <w:i/>
          <w:lang w:val="es-AR"/>
        </w:rPr>
        <w:t>Don Quijote de la Mancha</w:t>
      </w:r>
      <w:r w:rsidRPr="00D46FC6">
        <w:rPr>
          <w:lang w:val="es-AR"/>
        </w:rPr>
        <w:t>. Edición y notas de Francisco Rico. Madrid, Real Academia Española, 200</w:t>
      </w:r>
      <w:r w:rsidR="00A71C5A" w:rsidRPr="00D46FC6">
        <w:rPr>
          <w:lang w:val="es-AR"/>
        </w:rPr>
        <w:t>4</w:t>
      </w:r>
    </w:p>
    <w:p w14:paraId="2BA7EFA9" w14:textId="3BEBFEA9" w:rsidR="006543FF" w:rsidRPr="00523B18" w:rsidRDefault="006543FF" w:rsidP="006543FF">
      <w:pPr>
        <w:jc w:val="both"/>
        <w:rPr>
          <w:lang w:val="en-US"/>
        </w:rPr>
      </w:pPr>
      <w:r w:rsidRPr="00D46FC6">
        <w:rPr>
          <w:lang w:val="es-AR"/>
        </w:rPr>
        <w:t xml:space="preserve">Coetzee, John Maxell. </w:t>
      </w:r>
      <w:r w:rsidRPr="00D46FC6">
        <w:rPr>
          <w:i/>
          <w:lang w:val="es-AR"/>
        </w:rPr>
        <w:t>Boyhood</w:t>
      </w:r>
      <w:r w:rsidRPr="00D46FC6">
        <w:rPr>
          <w:lang w:val="es-AR"/>
        </w:rPr>
        <w:t>.</w:t>
      </w:r>
      <w:r w:rsidR="00A71C5A" w:rsidRPr="00D46FC6">
        <w:rPr>
          <w:lang w:val="es-AR"/>
        </w:rPr>
        <w:t xml:space="preserve"> </w:t>
      </w:r>
      <w:r w:rsidR="00A71C5A">
        <w:rPr>
          <w:lang w:val="es-AR"/>
        </w:rPr>
        <w:t>Londres,</w:t>
      </w:r>
      <w:r w:rsidR="00A71C5A" w:rsidRPr="00A71C5A">
        <w:rPr>
          <w:lang w:val="es-AR"/>
        </w:rPr>
        <w:t xml:space="preserve"> Penguin, 1998. </w:t>
      </w:r>
      <w:r w:rsidR="00A71C5A" w:rsidRPr="00A71C5A">
        <w:t xml:space="preserve">Hay traducción al castellano: </w:t>
      </w:r>
      <w:r w:rsidR="00A71C5A" w:rsidRPr="00A71C5A">
        <w:rPr>
          <w:i/>
          <w:iCs/>
        </w:rPr>
        <w:t>Infancia.</w:t>
      </w:r>
      <w:r w:rsidR="00A71C5A" w:rsidRPr="00A71C5A">
        <w:t xml:space="preserve"> </w:t>
      </w:r>
      <w:r w:rsidR="00A71C5A" w:rsidRPr="00523B18">
        <w:rPr>
          <w:lang w:val="en-US"/>
        </w:rPr>
        <w:t>Barcelona: Mondadori, 200</w:t>
      </w:r>
      <w:r w:rsidR="00A71C5A" w:rsidRPr="00523B18">
        <w:rPr>
          <w:rFonts w:ascii="Garamond" w:hAnsi="Garamond" w:cs="Arial"/>
          <w:lang w:val="en-US"/>
        </w:rPr>
        <w:t>3</w:t>
      </w:r>
    </w:p>
    <w:p w14:paraId="64A1E063" w14:textId="72D5ECFF" w:rsidR="006543FF" w:rsidRPr="00523B18" w:rsidRDefault="006543FF" w:rsidP="006543FF">
      <w:pPr>
        <w:jc w:val="both"/>
        <w:rPr>
          <w:lang w:val="en-US"/>
        </w:rPr>
      </w:pPr>
      <w:r w:rsidRPr="00523B18">
        <w:rPr>
          <w:lang w:val="en-US"/>
        </w:rPr>
        <w:t xml:space="preserve">Joyce, James. </w:t>
      </w:r>
      <w:r w:rsidRPr="00523B18">
        <w:rPr>
          <w:i/>
          <w:lang w:val="en-US"/>
        </w:rPr>
        <w:t>Dubliners</w:t>
      </w:r>
      <w:r w:rsidR="00A71C5A" w:rsidRPr="00523B18">
        <w:rPr>
          <w:i/>
          <w:lang w:val="en-US"/>
        </w:rPr>
        <w:t xml:space="preserve">. </w:t>
      </w:r>
      <w:r w:rsidR="00C7233C" w:rsidRPr="00523B18">
        <w:rPr>
          <w:i/>
          <w:lang w:val="en-US"/>
        </w:rPr>
        <w:t xml:space="preserve">Centennial Edition. </w:t>
      </w:r>
      <w:r w:rsidR="00C7233C" w:rsidRPr="00523B18">
        <w:rPr>
          <w:lang w:val="en-US"/>
        </w:rPr>
        <w:t>London, Penguin Classics Deluxe, 2014</w:t>
      </w:r>
    </w:p>
    <w:p w14:paraId="312A266F" w14:textId="1ACBB215" w:rsidR="006543FF" w:rsidRPr="00D46FC6" w:rsidRDefault="006543FF" w:rsidP="006543FF">
      <w:pPr>
        <w:jc w:val="both"/>
        <w:rPr>
          <w:lang w:val="es-AR"/>
        </w:rPr>
      </w:pPr>
      <w:r w:rsidRPr="00D46FC6">
        <w:rPr>
          <w:lang w:val="es-AR"/>
        </w:rPr>
        <w:t xml:space="preserve">Kamenszain, </w:t>
      </w:r>
      <w:r w:rsidR="00CF5B12">
        <w:rPr>
          <w:i/>
          <w:lang w:val="es-AR"/>
        </w:rPr>
        <w:t>El libro de Tamar</w:t>
      </w:r>
      <w:r w:rsidR="006C3902" w:rsidRPr="00D46FC6">
        <w:rPr>
          <w:i/>
          <w:lang w:val="es-AR"/>
        </w:rPr>
        <w:t xml:space="preserve">. </w:t>
      </w:r>
      <w:r w:rsidR="00A71C5A" w:rsidRPr="00D46FC6">
        <w:rPr>
          <w:lang w:val="es-AR"/>
        </w:rPr>
        <w:t xml:space="preserve">Buenos Aires, </w:t>
      </w:r>
      <w:r w:rsidR="00CF5B12">
        <w:rPr>
          <w:lang w:val="es-AR"/>
        </w:rPr>
        <w:t>Eterna Cadencia</w:t>
      </w:r>
      <w:r w:rsidR="00A71C5A" w:rsidRPr="00D46FC6">
        <w:rPr>
          <w:lang w:val="es-AR"/>
        </w:rPr>
        <w:t>, 201</w:t>
      </w:r>
      <w:r w:rsidR="00CF5B12">
        <w:rPr>
          <w:lang w:val="es-AR"/>
        </w:rPr>
        <w:t>8</w:t>
      </w:r>
    </w:p>
    <w:p w14:paraId="47F736F2" w14:textId="41BF0DB8" w:rsidR="00A71C5A" w:rsidRPr="00D46FC6" w:rsidRDefault="00A71C5A" w:rsidP="006543FF">
      <w:pPr>
        <w:jc w:val="both"/>
        <w:rPr>
          <w:lang w:val="es-AR"/>
        </w:rPr>
      </w:pPr>
      <w:r w:rsidRPr="00D46FC6">
        <w:rPr>
          <w:lang w:val="es-AR"/>
        </w:rPr>
        <w:t xml:space="preserve">Le Clézio, Jean-Marie Gustave. </w:t>
      </w:r>
      <w:r w:rsidRPr="00D46FC6">
        <w:rPr>
          <w:i/>
          <w:lang w:val="es-AR"/>
        </w:rPr>
        <w:t>L’Africain</w:t>
      </w:r>
      <w:r w:rsidRPr="00D46FC6">
        <w:rPr>
          <w:lang w:val="es-AR"/>
        </w:rPr>
        <w:t xml:space="preserve">. </w:t>
      </w:r>
      <w:r w:rsidR="00C7233C" w:rsidRPr="00D46FC6">
        <w:rPr>
          <w:lang w:val="es-AR"/>
        </w:rPr>
        <w:t xml:space="preserve">Paris, Gallimard, 2005. </w:t>
      </w:r>
      <w:r w:rsidRPr="00D46FC6">
        <w:rPr>
          <w:lang w:val="es-AR"/>
        </w:rPr>
        <w:t xml:space="preserve">Hay traducción al castellano: </w:t>
      </w:r>
      <w:r w:rsidRPr="00D46FC6">
        <w:rPr>
          <w:i/>
          <w:lang w:val="es-AR"/>
        </w:rPr>
        <w:t>El africano</w:t>
      </w:r>
      <w:r w:rsidRPr="00D46FC6">
        <w:rPr>
          <w:lang w:val="es-AR"/>
        </w:rPr>
        <w:t xml:space="preserve">, Adriana Hidalgo, </w:t>
      </w:r>
      <w:r w:rsidR="00C7233C" w:rsidRPr="00D46FC6">
        <w:rPr>
          <w:lang w:val="es-AR"/>
        </w:rPr>
        <w:t>2008</w:t>
      </w:r>
    </w:p>
    <w:p w14:paraId="39113C74" w14:textId="557BB323" w:rsidR="006543FF" w:rsidRPr="00D46FC6" w:rsidRDefault="006543FF" w:rsidP="00880B80">
      <w:pPr>
        <w:jc w:val="both"/>
        <w:rPr>
          <w:lang w:val="pt-BR"/>
        </w:rPr>
      </w:pPr>
      <w:r w:rsidRPr="00D46FC6">
        <w:rPr>
          <w:lang w:val="pt-BR"/>
        </w:rPr>
        <w:t xml:space="preserve">Machado de Assis, Joaquim Maria. </w:t>
      </w:r>
      <w:r w:rsidRPr="00D46FC6">
        <w:rPr>
          <w:i/>
          <w:lang w:val="pt-BR"/>
        </w:rPr>
        <w:t>Memórias Póstumas de Brás Cubas</w:t>
      </w:r>
      <w:r w:rsidR="00A71C5A" w:rsidRPr="00D46FC6">
        <w:rPr>
          <w:i/>
          <w:lang w:val="pt-BR"/>
        </w:rPr>
        <w:t>.</w:t>
      </w:r>
      <w:r w:rsidR="00880B80" w:rsidRPr="00D46FC6">
        <w:rPr>
          <w:lang w:val="pt-BR"/>
        </w:rPr>
        <w:t xml:space="preserve"> Obra Completa, Rio de Janeiro, Editora Nova Aguilar, 1994.</w:t>
      </w:r>
      <w:r w:rsidR="00A71C5A" w:rsidRPr="00D46FC6">
        <w:rPr>
          <w:i/>
          <w:lang w:val="pt-BR"/>
        </w:rPr>
        <w:t xml:space="preserve"> </w:t>
      </w:r>
      <w:r w:rsidR="00A71C5A" w:rsidRPr="00D46FC6">
        <w:rPr>
          <w:lang w:val="pt-BR"/>
        </w:rPr>
        <w:t xml:space="preserve">Hay traducción al castellano: </w:t>
      </w:r>
      <w:r w:rsidR="00880B80" w:rsidRPr="00D46FC6">
        <w:rPr>
          <w:i/>
          <w:lang w:val="pt-BR"/>
        </w:rPr>
        <w:t>Memorias póstumas de Blas Cubas</w:t>
      </w:r>
      <w:r w:rsidR="00880B80" w:rsidRPr="00D46FC6">
        <w:rPr>
          <w:lang w:val="pt-BR"/>
        </w:rPr>
        <w:t>, M</w:t>
      </w:r>
      <w:r w:rsidR="00C7233C" w:rsidRPr="00D46FC6">
        <w:rPr>
          <w:lang w:val="pt-BR"/>
        </w:rPr>
        <w:t>adrid, Alianza Editorial, 2003</w:t>
      </w:r>
    </w:p>
    <w:p w14:paraId="6548F698" w14:textId="3E4B53D3" w:rsidR="006543FF" w:rsidRPr="00D46FC6" w:rsidRDefault="006543FF" w:rsidP="006543FF">
      <w:pPr>
        <w:jc w:val="both"/>
        <w:rPr>
          <w:lang w:val="es-AR"/>
        </w:rPr>
      </w:pPr>
      <w:r w:rsidRPr="00D46FC6">
        <w:rPr>
          <w:lang w:val="es-AR"/>
        </w:rPr>
        <w:t xml:space="preserve">Sófocles, </w:t>
      </w:r>
      <w:r w:rsidRPr="00D46FC6">
        <w:rPr>
          <w:i/>
          <w:lang w:val="es-AR"/>
        </w:rPr>
        <w:t>Antígona</w:t>
      </w:r>
      <w:r w:rsidRPr="00D46FC6">
        <w:rPr>
          <w:lang w:val="es-AR"/>
        </w:rPr>
        <w:t>.</w:t>
      </w:r>
      <w:r w:rsidR="006C3902" w:rsidRPr="00D46FC6">
        <w:rPr>
          <w:lang w:val="es-AR"/>
        </w:rPr>
        <w:t xml:space="preserve"> Buenos Aires, Losada, 2004</w:t>
      </w:r>
    </w:p>
    <w:p w14:paraId="32852951" w14:textId="21A3D97D" w:rsidR="006543FF" w:rsidRPr="00C7233C" w:rsidRDefault="006543FF" w:rsidP="006543FF">
      <w:pPr>
        <w:jc w:val="both"/>
        <w:rPr>
          <w:lang w:val="es-ES_tradnl"/>
        </w:rPr>
      </w:pPr>
      <w:r w:rsidRPr="00A94B19">
        <w:rPr>
          <w:lang w:val="es-ES_tradnl"/>
        </w:rPr>
        <w:t xml:space="preserve">Saer, Juan José. </w:t>
      </w:r>
      <w:r w:rsidRPr="00A94B19">
        <w:rPr>
          <w:i/>
          <w:lang w:val="es-ES_tradnl"/>
        </w:rPr>
        <w:t>El entenado.</w:t>
      </w:r>
      <w:r w:rsidR="00C7233C">
        <w:rPr>
          <w:i/>
          <w:lang w:val="es-ES_tradnl"/>
        </w:rPr>
        <w:t xml:space="preserve"> </w:t>
      </w:r>
      <w:r w:rsidR="00C7233C">
        <w:rPr>
          <w:lang w:val="es-ES_tradnl"/>
        </w:rPr>
        <w:t xml:space="preserve">En </w:t>
      </w:r>
      <w:r w:rsidR="00C7233C" w:rsidRPr="00C7233C">
        <w:rPr>
          <w:lang w:val="es-ES_tradnl"/>
        </w:rPr>
        <w:t xml:space="preserve">SAER, Juan José. </w:t>
      </w:r>
      <w:r w:rsidR="00C7233C" w:rsidRPr="00C7233C">
        <w:rPr>
          <w:i/>
          <w:lang w:val="es-ES_tradnl"/>
        </w:rPr>
        <w:t>Glosa-El entenado</w:t>
      </w:r>
      <w:r w:rsidR="00C7233C" w:rsidRPr="00C7233C">
        <w:rPr>
          <w:lang w:val="es-ES_tradnl"/>
        </w:rPr>
        <w:t xml:space="preserve">. Edición crítica, Julio </w:t>
      </w:r>
      <w:proofErr w:type="spellStart"/>
      <w:r w:rsidR="00C7233C" w:rsidRPr="00C7233C">
        <w:rPr>
          <w:lang w:val="es-ES_tradnl"/>
        </w:rPr>
        <w:t>Premat</w:t>
      </w:r>
      <w:proofErr w:type="spellEnd"/>
      <w:r w:rsidR="00C7233C" w:rsidRPr="00C7233C">
        <w:rPr>
          <w:lang w:val="es-ES_tradnl"/>
        </w:rPr>
        <w:t xml:space="preserve"> (Coord.). Nanterre </w:t>
      </w:r>
      <w:proofErr w:type="spellStart"/>
      <w:r w:rsidR="00C7233C" w:rsidRPr="00C7233C">
        <w:rPr>
          <w:lang w:val="es-ES_tradnl"/>
        </w:rPr>
        <w:t>Cedex</w:t>
      </w:r>
      <w:proofErr w:type="spellEnd"/>
      <w:r w:rsidR="00C7233C" w:rsidRPr="00C7233C">
        <w:rPr>
          <w:lang w:val="es-ES_tradnl"/>
        </w:rPr>
        <w:t>: ALLCA XX (Colección Archivos), 2006b</w:t>
      </w:r>
    </w:p>
    <w:p w14:paraId="398ECC76" w14:textId="77777777" w:rsidR="006543FF" w:rsidRPr="00A94B19" w:rsidRDefault="006543FF" w:rsidP="006543FF">
      <w:pPr>
        <w:jc w:val="both"/>
        <w:rPr>
          <w:lang w:val="es-ES_tradnl"/>
        </w:rPr>
      </w:pPr>
    </w:p>
    <w:p w14:paraId="3646A202" w14:textId="77777777" w:rsidR="006543FF" w:rsidRPr="00A94B19" w:rsidRDefault="006543FF" w:rsidP="006543FF">
      <w:pPr>
        <w:jc w:val="both"/>
        <w:rPr>
          <w:b/>
          <w:lang w:val="es-ES_tradnl"/>
        </w:rPr>
      </w:pPr>
      <w:r w:rsidRPr="00A94B19">
        <w:rPr>
          <w:b/>
          <w:lang w:val="es-ES_tradnl"/>
        </w:rPr>
        <w:t xml:space="preserve">b) Textos críticos </w:t>
      </w:r>
    </w:p>
    <w:p w14:paraId="72F12EB9" w14:textId="1B717B3C" w:rsidR="00087896" w:rsidRPr="005253F1" w:rsidRDefault="006543FF" w:rsidP="00087896">
      <w:pPr>
        <w:jc w:val="both"/>
        <w:rPr>
          <w:lang w:val="en-US"/>
        </w:rPr>
      </w:pPr>
      <w:proofErr w:type="spellStart"/>
      <w:r w:rsidRPr="00542AEA">
        <w:rPr>
          <w:lang w:val="es-ES_tradnl"/>
        </w:rPr>
        <w:t>Apter</w:t>
      </w:r>
      <w:proofErr w:type="spellEnd"/>
      <w:r w:rsidRPr="00542AEA">
        <w:rPr>
          <w:lang w:val="es-ES_tradnl"/>
        </w:rPr>
        <w:t xml:space="preserve">, Emily. </w:t>
      </w:r>
      <w:r w:rsidRPr="00523B18">
        <w:rPr>
          <w:lang w:val="en-US"/>
        </w:rPr>
        <w:t xml:space="preserve">“A New Comparative Literature”. En </w:t>
      </w:r>
      <w:r w:rsidRPr="00523B18">
        <w:rPr>
          <w:i/>
          <w:lang w:val="en-US"/>
        </w:rPr>
        <w:t>The Translation Zone</w:t>
      </w:r>
      <w:r w:rsidR="00A94B19" w:rsidRPr="00523B18">
        <w:rPr>
          <w:i/>
          <w:lang w:val="en-US"/>
        </w:rPr>
        <w:t xml:space="preserve">. </w:t>
      </w:r>
      <w:r w:rsidR="00A94B19" w:rsidRPr="00D46FC6">
        <w:rPr>
          <w:i/>
          <w:lang w:val="en-US"/>
        </w:rPr>
        <w:t xml:space="preserve">A New Comparative Literature. </w:t>
      </w:r>
      <w:r w:rsidR="00A94B19" w:rsidRPr="005253F1">
        <w:rPr>
          <w:lang w:val="en-US"/>
        </w:rPr>
        <w:t>Princeton, Princeton University Press, 2006</w:t>
      </w:r>
    </w:p>
    <w:p w14:paraId="7E0D9042" w14:textId="27CD3864" w:rsidR="00A94B19" w:rsidRDefault="00A94B19" w:rsidP="00087896">
      <w:pPr>
        <w:jc w:val="both"/>
        <w:rPr>
          <w:i/>
        </w:rPr>
      </w:pPr>
      <w:r w:rsidRPr="005253F1">
        <w:rPr>
          <w:lang w:val="en-US"/>
        </w:rPr>
        <w:t xml:space="preserve">Auerbach, Erich. </w:t>
      </w:r>
      <w:r w:rsidRPr="00A94B19">
        <w:rPr>
          <w:i/>
        </w:rPr>
        <w:t>Mimesis. La representación de la realidad en la literatura occidental</w:t>
      </w:r>
      <w:r>
        <w:rPr>
          <w:i/>
        </w:rPr>
        <w:t xml:space="preserve">. </w:t>
      </w:r>
    </w:p>
    <w:p w14:paraId="4CDB72AF" w14:textId="41913259" w:rsidR="0021724D" w:rsidRPr="00D46FC6" w:rsidRDefault="0021724D" w:rsidP="00087896">
      <w:pPr>
        <w:jc w:val="both"/>
        <w:rPr>
          <w:lang w:val="en-US"/>
        </w:rPr>
      </w:pPr>
      <w:r w:rsidRPr="00D46FC6">
        <w:rPr>
          <w:lang w:val="en-US"/>
        </w:rPr>
        <w:t xml:space="preserve">Butler, Judith. </w:t>
      </w:r>
      <w:r w:rsidRPr="00D46FC6">
        <w:rPr>
          <w:i/>
          <w:lang w:val="en-US"/>
        </w:rPr>
        <w:t>Antigone’s Claim</w:t>
      </w:r>
      <w:r w:rsidRPr="00D46FC6">
        <w:rPr>
          <w:lang w:val="en-US"/>
        </w:rPr>
        <w:t>. New York, Columbia University Press, 2000</w:t>
      </w:r>
    </w:p>
    <w:p w14:paraId="299A58A2" w14:textId="242F81B4" w:rsidR="00087896" w:rsidRDefault="006543FF" w:rsidP="00087896">
      <w:pPr>
        <w:jc w:val="both"/>
      </w:pPr>
      <w:proofErr w:type="spellStart"/>
      <w:r w:rsidRPr="00A94B19">
        <w:t>Damrosch</w:t>
      </w:r>
      <w:proofErr w:type="spellEnd"/>
      <w:r w:rsidRPr="00A94B19">
        <w:t>, David. “</w:t>
      </w:r>
      <w:proofErr w:type="spellStart"/>
      <w:r w:rsidRPr="00A94B19">
        <w:t>Comparative</w:t>
      </w:r>
      <w:proofErr w:type="spellEnd"/>
      <w:r w:rsidRPr="00A94B19">
        <w:t xml:space="preserve"> </w:t>
      </w:r>
      <w:proofErr w:type="spellStart"/>
      <w:r w:rsidRPr="00A94B19">
        <w:t>Literature</w:t>
      </w:r>
      <w:proofErr w:type="spellEnd"/>
      <w:r w:rsidRPr="00A94B19">
        <w:t>?”</w:t>
      </w:r>
      <w:r w:rsidR="00E47B5F" w:rsidRPr="00A94B19">
        <w:t xml:space="preserve"> </w:t>
      </w:r>
      <w:r w:rsidR="00E47B5F" w:rsidRPr="00A94B19">
        <w:rPr>
          <w:i/>
        </w:rPr>
        <w:t>PMLA</w:t>
      </w:r>
      <w:r w:rsidR="00E47B5F" w:rsidRPr="00A94B19">
        <w:t xml:space="preserve"> 118, n 2, 20</w:t>
      </w:r>
      <w:r w:rsidR="00A94B19" w:rsidRPr="00A94B19">
        <w:t>03 México, Fo</w:t>
      </w:r>
      <w:r w:rsidR="00A94B19">
        <w:t>ndo de cultura económica, 1994.</w:t>
      </w:r>
    </w:p>
    <w:p w14:paraId="7AC94497" w14:textId="4A9E3B1A" w:rsidR="0021724D" w:rsidRPr="00D46FC6" w:rsidRDefault="0021724D" w:rsidP="009D336C">
      <w:pPr>
        <w:jc w:val="both"/>
        <w:rPr>
          <w:lang w:val="en-US"/>
        </w:rPr>
      </w:pPr>
      <w:proofErr w:type="spellStart"/>
      <w:r w:rsidRPr="008776D3">
        <w:t>Foffani</w:t>
      </w:r>
      <w:proofErr w:type="spellEnd"/>
      <w:r w:rsidRPr="008776D3">
        <w:t xml:space="preserve">, Enrique. “La poesía como novela luminosa.” En Tamara </w:t>
      </w:r>
      <w:proofErr w:type="spellStart"/>
      <w:r w:rsidRPr="008776D3">
        <w:t>Kamenszain</w:t>
      </w:r>
      <w:proofErr w:type="spellEnd"/>
      <w:r w:rsidRPr="008776D3">
        <w:t xml:space="preserve">, </w:t>
      </w:r>
      <w:r w:rsidRPr="008776D3">
        <w:rPr>
          <w:i/>
        </w:rPr>
        <w:t>La novela de la poesía</w:t>
      </w:r>
      <w:r w:rsidRPr="008776D3">
        <w:t xml:space="preserve">. </w:t>
      </w:r>
      <w:proofErr w:type="spellStart"/>
      <w:r w:rsidRPr="008776D3">
        <w:rPr>
          <w:lang w:val="en-US"/>
        </w:rPr>
        <w:t>Poesía</w:t>
      </w:r>
      <w:proofErr w:type="spellEnd"/>
      <w:r w:rsidRPr="008776D3">
        <w:rPr>
          <w:lang w:val="en-US"/>
        </w:rPr>
        <w:t xml:space="preserve"> </w:t>
      </w:r>
      <w:proofErr w:type="spellStart"/>
      <w:r w:rsidRPr="008776D3">
        <w:rPr>
          <w:lang w:val="en-US"/>
        </w:rPr>
        <w:t>reunida</w:t>
      </w:r>
      <w:proofErr w:type="spellEnd"/>
      <w:r w:rsidRPr="008776D3">
        <w:rPr>
          <w:lang w:val="en-US"/>
        </w:rPr>
        <w:t xml:space="preserve">. Buenos Aires, Adriana Hidalgo, </w:t>
      </w:r>
      <w:r w:rsidR="0077633F" w:rsidRPr="008776D3">
        <w:rPr>
          <w:lang w:val="en-US"/>
        </w:rPr>
        <w:t>2012</w:t>
      </w:r>
    </w:p>
    <w:p w14:paraId="70F40A6B" w14:textId="602EB317" w:rsidR="009D336C" w:rsidRPr="00D46FC6" w:rsidRDefault="009D336C" w:rsidP="0021724D">
      <w:pPr>
        <w:rPr>
          <w:lang w:val="en-US"/>
        </w:rPr>
      </w:pPr>
      <w:proofErr w:type="spellStart"/>
      <w:r w:rsidRPr="00D46FC6">
        <w:rPr>
          <w:lang w:val="en-US"/>
        </w:rPr>
        <w:t>Hallemeier</w:t>
      </w:r>
      <w:proofErr w:type="spellEnd"/>
      <w:r w:rsidRPr="00D46FC6">
        <w:rPr>
          <w:lang w:val="en-US"/>
        </w:rPr>
        <w:t xml:space="preserve">, Katherine. </w:t>
      </w:r>
      <w:r w:rsidRPr="00D46FC6">
        <w:rPr>
          <w:i/>
          <w:lang w:val="en-US"/>
        </w:rPr>
        <w:t>J. M. Coetzee and the Limits of Cosmopolitanism</w:t>
      </w:r>
      <w:r w:rsidRPr="00D46FC6">
        <w:rPr>
          <w:lang w:val="en-US"/>
        </w:rPr>
        <w:t>. New York, Palgrave, 2013</w:t>
      </w:r>
    </w:p>
    <w:p w14:paraId="25F90352" w14:textId="089BA2FA" w:rsidR="00A94B19" w:rsidRPr="00D46FC6" w:rsidRDefault="00A94B19" w:rsidP="00A94B19">
      <w:pPr>
        <w:pStyle w:val="BodyText"/>
        <w:rPr>
          <w:rFonts w:ascii="Times New Roman" w:hAnsi="Times New Roman"/>
          <w:szCs w:val="24"/>
          <w:lang w:val="en-US"/>
        </w:rPr>
      </w:pPr>
      <w:r w:rsidRPr="00D46FC6">
        <w:rPr>
          <w:rFonts w:ascii="Times New Roman" w:hAnsi="Times New Roman"/>
          <w:szCs w:val="24"/>
          <w:lang w:val="en-US"/>
        </w:rPr>
        <w:t xml:space="preserve">Kenner, Hugh. </w:t>
      </w:r>
      <w:r w:rsidRPr="00D46FC6">
        <w:rPr>
          <w:rFonts w:ascii="Times New Roman" w:hAnsi="Times New Roman"/>
          <w:i/>
          <w:szCs w:val="24"/>
          <w:lang w:val="en-US"/>
        </w:rPr>
        <w:t>Dublin’s Joyce</w:t>
      </w:r>
      <w:r w:rsidRPr="00D46FC6">
        <w:rPr>
          <w:rFonts w:ascii="Times New Roman" w:hAnsi="Times New Roman"/>
          <w:szCs w:val="24"/>
          <w:lang w:val="en-US"/>
        </w:rPr>
        <w:t>. New York, Columbia University Press, 1987</w:t>
      </w:r>
    </w:p>
    <w:p w14:paraId="19FDC3D0" w14:textId="374DC82C" w:rsidR="000B7151" w:rsidRDefault="00A94B19" w:rsidP="00A94B19">
      <w:pPr>
        <w:pStyle w:val="BodyText"/>
        <w:rPr>
          <w:rFonts w:ascii="Times New Roman" w:hAnsi="Times New Roman"/>
          <w:szCs w:val="24"/>
        </w:rPr>
      </w:pPr>
      <w:r w:rsidRPr="005B389B">
        <w:rPr>
          <w:rFonts w:ascii="Times New Roman" w:hAnsi="Times New Roman"/>
          <w:szCs w:val="24"/>
          <w:lang w:val="fr-FR"/>
        </w:rPr>
        <w:t xml:space="preserve">Kern, Catherine. “Jean-Marie Le Clézio, écrivain de l’Afrique”. </w:t>
      </w:r>
      <w:r w:rsidRPr="00A94B19">
        <w:rPr>
          <w:rFonts w:ascii="Times New Roman" w:hAnsi="Times New Roman"/>
          <w:i/>
          <w:szCs w:val="24"/>
        </w:rPr>
        <w:t>Semen</w:t>
      </w:r>
      <w:r w:rsidRPr="00A94B19">
        <w:rPr>
          <w:rFonts w:ascii="Times New Roman" w:hAnsi="Times New Roman"/>
          <w:szCs w:val="24"/>
        </w:rPr>
        <w:t>, 18-2014</w:t>
      </w:r>
    </w:p>
    <w:p w14:paraId="56494341" w14:textId="3BE68CA9" w:rsidR="009D336C" w:rsidRPr="009D336C" w:rsidRDefault="009D336C" w:rsidP="009D336C">
      <w:pPr>
        <w:pStyle w:val="BodyText"/>
        <w:rPr>
          <w:rFonts w:ascii="Times New Roman" w:hAnsi="Times New Roman"/>
          <w:szCs w:val="24"/>
        </w:rPr>
      </w:pPr>
      <w:proofErr w:type="spellStart"/>
      <w:r>
        <w:rPr>
          <w:rFonts w:ascii="Times New Roman" w:hAnsi="Times New Roman"/>
          <w:szCs w:val="24"/>
        </w:rPr>
        <w:t>Premat</w:t>
      </w:r>
      <w:proofErr w:type="spellEnd"/>
      <w:r>
        <w:rPr>
          <w:rFonts w:ascii="Times New Roman" w:hAnsi="Times New Roman"/>
          <w:szCs w:val="24"/>
        </w:rPr>
        <w:t>, Julio. “</w:t>
      </w:r>
      <w:r w:rsidRPr="009D336C">
        <w:rPr>
          <w:rFonts w:ascii="Times New Roman" w:hAnsi="Times New Roman"/>
          <w:szCs w:val="24"/>
        </w:rPr>
        <w:t>El eslabón perdido [El entenado en la obra de Juan José Saer]</w:t>
      </w:r>
      <w:r>
        <w:rPr>
          <w:rFonts w:ascii="Times New Roman" w:hAnsi="Times New Roman"/>
          <w:szCs w:val="24"/>
        </w:rPr>
        <w:t xml:space="preserve">”. En </w:t>
      </w:r>
    </w:p>
    <w:p w14:paraId="59E63E62" w14:textId="16AF123A" w:rsidR="009D336C" w:rsidRPr="009D336C" w:rsidRDefault="009D336C" w:rsidP="009D336C">
      <w:pPr>
        <w:pStyle w:val="BodyText"/>
        <w:rPr>
          <w:rFonts w:ascii="Times New Roman" w:hAnsi="Times New Roman"/>
          <w:szCs w:val="24"/>
        </w:rPr>
      </w:pPr>
      <w:proofErr w:type="spellStart"/>
      <w:r w:rsidRPr="009D336C">
        <w:rPr>
          <w:rFonts w:ascii="Times New Roman" w:hAnsi="Times New Roman"/>
          <w:i/>
          <w:szCs w:val="24"/>
        </w:rPr>
        <w:t>Caravelle</w:t>
      </w:r>
      <w:proofErr w:type="spellEnd"/>
      <w:r w:rsidRPr="009D336C">
        <w:rPr>
          <w:rFonts w:ascii="Times New Roman" w:hAnsi="Times New Roman"/>
          <w:szCs w:val="24"/>
        </w:rPr>
        <w:t>, n°66, 1996. pp. 75-93.</w:t>
      </w:r>
    </w:p>
    <w:p w14:paraId="7805CA80" w14:textId="34DBBD2B" w:rsidR="00A94B19" w:rsidRDefault="00A94B19" w:rsidP="00A94B19">
      <w:r w:rsidRPr="00A94B19">
        <w:t>Schwarz, Roberto</w:t>
      </w:r>
      <w:r>
        <w:t>.</w:t>
      </w:r>
      <w:r w:rsidRPr="00A94B19">
        <w:t xml:space="preserve"> “Un pionero brasileño”. En</w:t>
      </w:r>
      <w:r>
        <w:t xml:space="preserve"> </w:t>
      </w:r>
      <w:r w:rsidRPr="008776D3">
        <w:rPr>
          <w:i/>
        </w:rPr>
        <w:t xml:space="preserve">New </w:t>
      </w:r>
      <w:proofErr w:type="spellStart"/>
      <w:r w:rsidRPr="008776D3">
        <w:rPr>
          <w:i/>
        </w:rPr>
        <w:t>Left</w:t>
      </w:r>
      <w:proofErr w:type="spellEnd"/>
      <w:r w:rsidRPr="008776D3">
        <w:rPr>
          <w:i/>
        </w:rPr>
        <w:t xml:space="preserve"> </w:t>
      </w:r>
      <w:proofErr w:type="spellStart"/>
      <w:r w:rsidRPr="008776D3">
        <w:rPr>
          <w:i/>
        </w:rPr>
        <w:t>Review</w:t>
      </w:r>
      <w:proofErr w:type="spellEnd"/>
      <w:r>
        <w:t>, 36, pp. 51-66</w:t>
      </w:r>
    </w:p>
    <w:p w14:paraId="213BC345" w14:textId="77777777" w:rsidR="006543FF" w:rsidRPr="00A94B19" w:rsidRDefault="006543FF" w:rsidP="00087896">
      <w:pPr>
        <w:jc w:val="both"/>
      </w:pPr>
    </w:p>
    <w:p w14:paraId="21470835" w14:textId="77777777" w:rsidR="008C36DF" w:rsidRPr="00A94B19" w:rsidRDefault="008C36DF" w:rsidP="008C36DF"/>
    <w:p w14:paraId="106D9CE7" w14:textId="6CF4F80E" w:rsidR="008C36DF" w:rsidRPr="00A94B19" w:rsidRDefault="008C36DF" w:rsidP="008C36DF">
      <w:pPr>
        <w:jc w:val="both"/>
        <w:rPr>
          <w:b/>
          <w:lang w:val="en-US"/>
        </w:rPr>
      </w:pPr>
      <w:r w:rsidRPr="00A94B19">
        <w:rPr>
          <w:b/>
          <w:lang w:val="en-US"/>
        </w:rPr>
        <w:t xml:space="preserve">2) </w:t>
      </w:r>
      <w:proofErr w:type="spellStart"/>
      <w:r w:rsidRPr="00A94B19">
        <w:rPr>
          <w:b/>
          <w:lang w:val="en-US"/>
        </w:rPr>
        <w:t>Complementaria</w:t>
      </w:r>
      <w:proofErr w:type="spellEnd"/>
    </w:p>
    <w:p w14:paraId="08380600" w14:textId="486855D4" w:rsidR="006751EE" w:rsidRPr="00D46FC6" w:rsidRDefault="006751EE" w:rsidP="006751EE">
      <w:pPr>
        <w:jc w:val="both"/>
        <w:rPr>
          <w:lang w:val="en-US"/>
        </w:rPr>
      </w:pPr>
      <w:proofErr w:type="spellStart"/>
      <w:r w:rsidRPr="00D46FC6">
        <w:rPr>
          <w:lang w:val="en-US"/>
        </w:rPr>
        <w:t>Apter</w:t>
      </w:r>
      <w:proofErr w:type="spellEnd"/>
      <w:r w:rsidRPr="00D46FC6">
        <w:rPr>
          <w:lang w:val="en-US"/>
        </w:rPr>
        <w:t xml:space="preserve">, Emily. "Comparative Exile: Competing Margins in the History of Comparative Literature." </w:t>
      </w:r>
      <w:r w:rsidRPr="00D46FC6">
        <w:rPr>
          <w:i/>
          <w:lang w:val="en-US"/>
        </w:rPr>
        <w:t>Comparative Literature in the Age of Multiculturalism</w:t>
      </w:r>
      <w:r w:rsidRPr="00D46FC6">
        <w:rPr>
          <w:lang w:val="en-US"/>
        </w:rPr>
        <w:t>. Ed. Charles Bernheimer. Baltimore</w:t>
      </w:r>
      <w:r w:rsidR="00D5147B" w:rsidRPr="00D46FC6">
        <w:rPr>
          <w:lang w:val="en-US"/>
        </w:rPr>
        <w:t>: Johns Hopkins UP, 1995. 86-96</w:t>
      </w:r>
    </w:p>
    <w:p w14:paraId="7AB6F89C" w14:textId="4784D489" w:rsidR="004204CB" w:rsidRPr="00CA4515" w:rsidRDefault="006751EE" w:rsidP="006751EE">
      <w:pPr>
        <w:jc w:val="both"/>
        <w:rPr>
          <w:lang w:val="en-US"/>
        </w:rPr>
      </w:pPr>
      <w:proofErr w:type="spellStart"/>
      <w:r w:rsidRPr="00D46FC6">
        <w:rPr>
          <w:lang w:val="en-US"/>
        </w:rPr>
        <w:t>Apter</w:t>
      </w:r>
      <w:proofErr w:type="spellEnd"/>
      <w:r w:rsidRPr="00D46FC6">
        <w:rPr>
          <w:lang w:val="en-US"/>
        </w:rPr>
        <w:t xml:space="preserve">, Emily. </w:t>
      </w:r>
      <w:r w:rsidRPr="00D46FC6">
        <w:rPr>
          <w:i/>
          <w:lang w:val="en-US"/>
        </w:rPr>
        <w:t>The Translation Zone: A New Comparative Literature</w:t>
      </w:r>
      <w:r w:rsidR="00D5147B" w:rsidRPr="00D46FC6">
        <w:rPr>
          <w:lang w:val="en-US"/>
        </w:rPr>
        <w:t xml:space="preserve">. </w:t>
      </w:r>
      <w:r w:rsidR="00D5147B" w:rsidRPr="00CA4515">
        <w:rPr>
          <w:lang w:val="en-US"/>
        </w:rPr>
        <w:t>Princeton: Princeton UP, 2006</w:t>
      </w:r>
    </w:p>
    <w:p w14:paraId="3BB15D08" w14:textId="4E6262E4" w:rsidR="0077633F" w:rsidRPr="00D46FC6" w:rsidRDefault="0077633F" w:rsidP="0077633F">
      <w:pPr>
        <w:pStyle w:val="BodyText"/>
        <w:rPr>
          <w:rFonts w:ascii="Times New Roman" w:hAnsi="Times New Roman"/>
          <w:szCs w:val="24"/>
          <w:lang w:val="es-AR"/>
        </w:rPr>
      </w:pPr>
      <w:r w:rsidRPr="0077633F">
        <w:rPr>
          <w:rFonts w:ascii="Times New Roman" w:hAnsi="Times New Roman"/>
          <w:szCs w:val="24"/>
          <w:lang w:val="en-GB"/>
        </w:rPr>
        <w:t xml:space="preserve">Banville, John. </w:t>
      </w:r>
      <w:r w:rsidRPr="0077633F">
        <w:rPr>
          <w:rFonts w:ascii="Times New Roman" w:hAnsi="Times New Roman"/>
          <w:szCs w:val="24"/>
          <w:lang w:val="en-US"/>
        </w:rPr>
        <w:t xml:space="preserve">"A Life Elsewhere," A Review of </w:t>
      </w:r>
      <w:r w:rsidRPr="0077633F">
        <w:rPr>
          <w:rFonts w:ascii="Times New Roman" w:hAnsi="Times New Roman"/>
          <w:i/>
          <w:szCs w:val="24"/>
          <w:lang w:val="en-US"/>
        </w:rPr>
        <w:t>Boyhood. Scenes from a Provincial Life</w:t>
      </w:r>
      <w:r w:rsidRPr="0077633F">
        <w:rPr>
          <w:rFonts w:ascii="Times New Roman" w:hAnsi="Times New Roman"/>
          <w:szCs w:val="24"/>
          <w:lang w:val="en-US"/>
        </w:rPr>
        <w:t xml:space="preserve">. </w:t>
      </w:r>
      <w:r w:rsidRPr="00D46FC6">
        <w:rPr>
          <w:rFonts w:ascii="Times New Roman" w:hAnsi="Times New Roman"/>
          <w:i/>
          <w:szCs w:val="24"/>
          <w:lang w:val="es-AR"/>
        </w:rPr>
        <w:t>New York Review of Books</w:t>
      </w:r>
      <w:r w:rsidRPr="00D46FC6">
        <w:rPr>
          <w:rFonts w:ascii="Times New Roman" w:hAnsi="Times New Roman"/>
          <w:szCs w:val="24"/>
          <w:lang w:val="es-AR"/>
        </w:rPr>
        <w:t>, vol. 44, no. 18 (Nov. 20, 1997). 24-26.</w:t>
      </w:r>
    </w:p>
    <w:p w14:paraId="3694B253" w14:textId="32E8E71C" w:rsidR="004204CB" w:rsidRPr="00CA4515" w:rsidRDefault="004204CB" w:rsidP="004204CB">
      <w:pPr>
        <w:jc w:val="both"/>
        <w:rPr>
          <w:lang w:val="es-US"/>
        </w:rPr>
      </w:pPr>
      <w:proofErr w:type="spellStart"/>
      <w:r w:rsidRPr="00A94B19">
        <w:t>Bhabha</w:t>
      </w:r>
      <w:proofErr w:type="spellEnd"/>
      <w:r w:rsidRPr="00A94B19">
        <w:t xml:space="preserve">, </w:t>
      </w:r>
      <w:proofErr w:type="spellStart"/>
      <w:r w:rsidRPr="00A94B19">
        <w:t>Homi</w:t>
      </w:r>
      <w:proofErr w:type="spellEnd"/>
      <w:r w:rsidRPr="00A94B19">
        <w:t xml:space="preserve">, </w:t>
      </w:r>
      <w:r w:rsidRPr="00A94B19">
        <w:rPr>
          <w:i/>
        </w:rPr>
        <w:t>El lu</w:t>
      </w:r>
      <w:r w:rsidR="00D5147B">
        <w:rPr>
          <w:i/>
        </w:rPr>
        <w:t>g</w:t>
      </w:r>
      <w:r w:rsidRPr="00A94B19">
        <w:rPr>
          <w:i/>
        </w:rPr>
        <w:t>ar de la cultura</w:t>
      </w:r>
      <w:r w:rsidR="0077633F">
        <w:t>.</w:t>
      </w:r>
      <w:r w:rsidRPr="00A94B19">
        <w:t xml:space="preserve"> </w:t>
      </w:r>
      <w:r w:rsidRPr="00CA4515">
        <w:rPr>
          <w:lang w:val="es-US"/>
        </w:rPr>
        <w:t>Buenos Aires, Manantial, 2002</w:t>
      </w:r>
    </w:p>
    <w:p w14:paraId="617EDDCD" w14:textId="2842BAF0" w:rsidR="0077633F" w:rsidRPr="00D46FC6" w:rsidRDefault="0077633F" w:rsidP="004204CB">
      <w:pPr>
        <w:jc w:val="both"/>
        <w:rPr>
          <w:lang w:val="en-US"/>
        </w:rPr>
      </w:pPr>
      <w:r w:rsidRPr="00542AEA">
        <w:rPr>
          <w:lang w:val="es-AR"/>
        </w:rPr>
        <w:t xml:space="preserve">Bohmer, Elleke et al. </w:t>
      </w:r>
      <w:r w:rsidRPr="00D46FC6">
        <w:rPr>
          <w:i/>
          <w:lang w:val="en-US"/>
        </w:rPr>
        <w:t>J. M. Coetzee in Context and Theory</w:t>
      </w:r>
      <w:r w:rsidRPr="00D46FC6">
        <w:rPr>
          <w:lang w:val="en-US"/>
        </w:rPr>
        <w:t>. New York, Continuum, 2009</w:t>
      </w:r>
    </w:p>
    <w:p w14:paraId="58291273" w14:textId="50BD8938" w:rsidR="008C36DF" w:rsidRDefault="006751EE" w:rsidP="008C36DF">
      <w:pPr>
        <w:pStyle w:val="Title"/>
        <w:jc w:val="left"/>
        <w:rPr>
          <w:rFonts w:ascii="Times New Roman" w:hAnsi="Times New Roman"/>
          <w:b w:val="0"/>
          <w:szCs w:val="24"/>
          <w:lang w:val="es-ES"/>
        </w:rPr>
      </w:pPr>
      <w:r w:rsidRPr="00D46FC6">
        <w:rPr>
          <w:rFonts w:ascii="Times New Roman" w:hAnsi="Times New Roman"/>
          <w:b w:val="0"/>
          <w:szCs w:val="24"/>
          <w:lang w:val="en-US"/>
        </w:rPr>
        <w:t xml:space="preserve">Damrosch, David. "Comparative Literature/World Literature: A Discussion." </w:t>
      </w:r>
      <w:proofErr w:type="spellStart"/>
      <w:r w:rsidRPr="00A94B19">
        <w:rPr>
          <w:rFonts w:ascii="Times New Roman" w:hAnsi="Times New Roman"/>
          <w:b w:val="0"/>
          <w:i/>
          <w:szCs w:val="24"/>
          <w:lang w:val="es-ES"/>
        </w:rPr>
        <w:t>Comparative</w:t>
      </w:r>
      <w:proofErr w:type="spellEnd"/>
      <w:r w:rsidRPr="00A94B19">
        <w:rPr>
          <w:rFonts w:ascii="Times New Roman" w:hAnsi="Times New Roman"/>
          <w:b w:val="0"/>
          <w:i/>
          <w:szCs w:val="24"/>
          <w:lang w:val="es-ES"/>
        </w:rPr>
        <w:t xml:space="preserve"> </w:t>
      </w:r>
      <w:proofErr w:type="spellStart"/>
      <w:r w:rsidRPr="00A94B19">
        <w:rPr>
          <w:rFonts w:ascii="Times New Roman" w:hAnsi="Times New Roman"/>
          <w:b w:val="0"/>
          <w:i/>
          <w:szCs w:val="24"/>
          <w:lang w:val="es-ES"/>
        </w:rPr>
        <w:t>Literature</w:t>
      </w:r>
      <w:proofErr w:type="spellEnd"/>
      <w:r w:rsidRPr="00A94B19">
        <w:rPr>
          <w:rFonts w:ascii="Times New Roman" w:hAnsi="Times New Roman"/>
          <w:b w:val="0"/>
          <w:i/>
          <w:szCs w:val="24"/>
          <w:lang w:val="es-ES"/>
        </w:rPr>
        <w:t xml:space="preserve"> </w:t>
      </w:r>
      <w:proofErr w:type="spellStart"/>
      <w:r w:rsidRPr="00A94B19">
        <w:rPr>
          <w:rFonts w:ascii="Times New Roman" w:hAnsi="Times New Roman"/>
          <w:b w:val="0"/>
          <w:i/>
          <w:szCs w:val="24"/>
          <w:lang w:val="es-ES"/>
        </w:rPr>
        <w:t>Studies</w:t>
      </w:r>
      <w:proofErr w:type="spellEnd"/>
      <w:r w:rsidR="00D5147B">
        <w:rPr>
          <w:rFonts w:ascii="Times New Roman" w:hAnsi="Times New Roman"/>
          <w:b w:val="0"/>
          <w:szCs w:val="24"/>
          <w:lang w:val="es-ES"/>
        </w:rPr>
        <w:t xml:space="preserve"> 48.4: (2011): 455-85</w:t>
      </w:r>
    </w:p>
    <w:p w14:paraId="584A0417" w14:textId="2A8BBB40" w:rsidR="009D336C" w:rsidRPr="009D336C" w:rsidRDefault="009D336C" w:rsidP="008C36DF">
      <w:pPr>
        <w:pStyle w:val="Title"/>
        <w:jc w:val="left"/>
        <w:rPr>
          <w:rFonts w:ascii="Times New Roman" w:hAnsi="Times New Roman"/>
          <w:b w:val="0"/>
          <w:szCs w:val="24"/>
          <w:lang w:val="es-ES"/>
        </w:rPr>
      </w:pPr>
      <w:r w:rsidRPr="009D336C">
        <w:rPr>
          <w:rFonts w:ascii="Times New Roman" w:hAnsi="Times New Roman"/>
          <w:b w:val="0"/>
        </w:rPr>
        <w:t xml:space="preserve">Garramuño, Florencia. “La narración de la experiencia.” En </w:t>
      </w:r>
      <w:r w:rsidRPr="009D336C">
        <w:rPr>
          <w:rFonts w:ascii="Times New Roman" w:hAnsi="Times New Roman"/>
          <w:b w:val="0"/>
          <w:i/>
        </w:rPr>
        <w:t>La experiencia opaca</w:t>
      </w:r>
      <w:r w:rsidRPr="009D336C">
        <w:rPr>
          <w:rFonts w:ascii="Times New Roman" w:hAnsi="Times New Roman"/>
          <w:b w:val="0"/>
        </w:rPr>
        <w:t>. Buenos Aires, Fondo de cultura económica, 2009</w:t>
      </w:r>
    </w:p>
    <w:p w14:paraId="597A518E" w14:textId="4BE37C73" w:rsidR="0077633F" w:rsidRPr="00D46FC6" w:rsidRDefault="0077633F" w:rsidP="0077633F">
      <w:pPr>
        <w:pStyle w:val="Title"/>
        <w:jc w:val="left"/>
        <w:rPr>
          <w:rFonts w:ascii="Times New Roman" w:hAnsi="Times New Roman"/>
          <w:b w:val="0"/>
          <w:lang w:val="es-AR"/>
        </w:rPr>
      </w:pPr>
      <w:proofErr w:type="spellStart"/>
      <w:r w:rsidRPr="0077633F">
        <w:rPr>
          <w:rFonts w:ascii="Times New Roman" w:hAnsi="Times New Roman"/>
          <w:b w:val="0"/>
          <w:lang w:val="en-US"/>
        </w:rPr>
        <w:lastRenderedPageBreak/>
        <w:t>Huggan</w:t>
      </w:r>
      <w:proofErr w:type="spellEnd"/>
      <w:r w:rsidRPr="0077633F">
        <w:rPr>
          <w:rFonts w:ascii="Times New Roman" w:hAnsi="Times New Roman"/>
          <w:b w:val="0"/>
          <w:lang w:val="en-US"/>
        </w:rPr>
        <w:t xml:space="preserve">, Graham and Stephen Watson (editors). </w:t>
      </w:r>
      <w:r w:rsidRPr="0077633F">
        <w:rPr>
          <w:rFonts w:ascii="Times New Roman" w:hAnsi="Times New Roman"/>
          <w:b w:val="0"/>
          <w:i/>
          <w:lang w:val="en-US"/>
        </w:rPr>
        <w:t>Critical Perspectives on J.M. Coetzee</w:t>
      </w:r>
      <w:r w:rsidRPr="0077633F">
        <w:rPr>
          <w:rFonts w:ascii="Times New Roman" w:hAnsi="Times New Roman"/>
          <w:b w:val="0"/>
          <w:lang w:val="en-US"/>
        </w:rPr>
        <w:t xml:space="preserve">. </w:t>
      </w:r>
      <w:r w:rsidRPr="00523B18">
        <w:rPr>
          <w:rFonts w:ascii="Times New Roman" w:hAnsi="Times New Roman"/>
          <w:b w:val="0"/>
          <w:lang w:val="es-AR"/>
        </w:rPr>
        <w:t xml:space="preserve">New York. </w:t>
      </w:r>
      <w:r w:rsidRPr="00D46FC6">
        <w:rPr>
          <w:rFonts w:ascii="Times New Roman" w:hAnsi="Times New Roman"/>
          <w:b w:val="0"/>
          <w:lang w:val="es-AR"/>
        </w:rPr>
        <w:t>St. Martin's Press, 1996.</w:t>
      </w:r>
    </w:p>
    <w:p w14:paraId="088FB71F" w14:textId="79C86B83" w:rsidR="0077633F" w:rsidRPr="00D46FC6" w:rsidRDefault="0077633F" w:rsidP="0077633F">
      <w:pPr>
        <w:pStyle w:val="Title"/>
        <w:jc w:val="left"/>
        <w:rPr>
          <w:rFonts w:ascii="Times New Roman" w:hAnsi="Times New Roman"/>
          <w:b w:val="0"/>
          <w:lang w:val="es-AR"/>
        </w:rPr>
      </w:pPr>
      <w:r w:rsidRPr="00D46FC6">
        <w:rPr>
          <w:rFonts w:ascii="Times New Roman" w:hAnsi="Times New Roman"/>
          <w:b w:val="0"/>
          <w:lang w:val="es-AR"/>
        </w:rPr>
        <w:t xml:space="preserve">Kamenszain, Tamara. </w:t>
      </w:r>
      <w:r w:rsidRPr="00D46FC6">
        <w:rPr>
          <w:rFonts w:ascii="Times New Roman" w:hAnsi="Times New Roman"/>
          <w:b w:val="0"/>
          <w:i/>
          <w:lang w:val="es-AR"/>
        </w:rPr>
        <w:t xml:space="preserve">La boca del testimonio. </w:t>
      </w:r>
      <w:r w:rsidRPr="00D46FC6">
        <w:rPr>
          <w:rFonts w:ascii="Times New Roman" w:hAnsi="Times New Roman"/>
          <w:b w:val="0"/>
          <w:lang w:val="es-AR"/>
        </w:rPr>
        <w:t>Buenos Aires, Norma, 2008.</w:t>
      </w:r>
    </w:p>
    <w:p w14:paraId="2008BDE5" w14:textId="334E2764" w:rsidR="0077633F" w:rsidRPr="009D336C" w:rsidRDefault="0077633F" w:rsidP="008C36DF">
      <w:pPr>
        <w:pStyle w:val="Title"/>
        <w:jc w:val="left"/>
        <w:rPr>
          <w:rFonts w:ascii="Times New Roman" w:hAnsi="Times New Roman"/>
          <w:b w:val="0"/>
          <w:lang w:val="en-US"/>
        </w:rPr>
      </w:pPr>
      <w:proofErr w:type="spellStart"/>
      <w:r w:rsidRPr="0077633F">
        <w:rPr>
          <w:rFonts w:ascii="Times New Roman" w:hAnsi="Times New Roman"/>
          <w:b w:val="0"/>
          <w:lang w:val="en-US"/>
        </w:rPr>
        <w:t>Kossew</w:t>
      </w:r>
      <w:proofErr w:type="spellEnd"/>
      <w:r w:rsidRPr="0077633F">
        <w:rPr>
          <w:rFonts w:ascii="Times New Roman" w:hAnsi="Times New Roman"/>
          <w:b w:val="0"/>
          <w:lang w:val="en-US"/>
        </w:rPr>
        <w:t xml:space="preserve">, Sue (ed.). </w:t>
      </w:r>
      <w:r w:rsidRPr="0077633F">
        <w:rPr>
          <w:rFonts w:ascii="Times New Roman" w:hAnsi="Times New Roman"/>
          <w:b w:val="0"/>
          <w:i/>
          <w:lang w:val="en-US"/>
        </w:rPr>
        <w:t>Critical Essays on J. M. Coetzee.</w:t>
      </w:r>
      <w:r w:rsidRPr="0077633F">
        <w:rPr>
          <w:rFonts w:ascii="Times New Roman" w:hAnsi="Times New Roman"/>
          <w:b w:val="0"/>
          <w:lang w:val="en-US"/>
        </w:rPr>
        <w:t xml:space="preserve"> New York. G.K. Hall, 1998.</w:t>
      </w:r>
    </w:p>
    <w:p w14:paraId="14721BD4" w14:textId="57A21A3C" w:rsidR="00A94B19" w:rsidRPr="00523B18" w:rsidRDefault="00A94B19" w:rsidP="008C36DF">
      <w:pPr>
        <w:pStyle w:val="Title"/>
        <w:jc w:val="left"/>
        <w:rPr>
          <w:rFonts w:ascii="Times New Roman" w:hAnsi="Times New Roman"/>
          <w:b w:val="0"/>
          <w:szCs w:val="24"/>
          <w:lang w:val="es-AR"/>
        </w:rPr>
      </w:pPr>
      <w:proofErr w:type="spellStart"/>
      <w:r>
        <w:rPr>
          <w:rFonts w:ascii="Times New Roman" w:hAnsi="Times New Roman"/>
          <w:b w:val="0"/>
          <w:szCs w:val="24"/>
          <w:lang w:val="es-ES"/>
        </w:rPr>
        <w:t>Sontag</w:t>
      </w:r>
      <w:proofErr w:type="spellEnd"/>
      <w:r>
        <w:rPr>
          <w:rFonts w:ascii="Times New Roman" w:hAnsi="Times New Roman"/>
          <w:b w:val="0"/>
          <w:szCs w:val="24"/>
          <w:lang w:val="es-ES"/>
        </w:rPr>
        <w:t xml:space="preserve">, Susan. </w:t>
      </w:r>
      <w:r w:rsidRPr="009A5B99">
        <w:rPr>
          <w:rFonts w:ascii="Times New Roman" w:hAnsi="Times New Roman"/>
          <w:b w:val="0"/>
          <w:i/>
          <w:szCs w:val="24"/>
          <w:lang w:val="es-ES"/>
        </w:rPr>
        <w:t>Cuestión de énfasis</w:t>
      </w:r>
      <w:r>
        <w:rPr>
          <w:rFonts w:ascii="Times New Roman" w:hAnsi="Times New Roman"/>
          <w:b w:val="0"/>
          <w:szCs w:val="24"/>
          <w:lang w:val="es-ES"/>
        </w:rPr>
        <w:t xml:space="preserve">. </w:t>
      </w:r>
      <w:r w:rsidRPr="00523B18">
        <w:rPr>
          <w:rFonts w:ascii="Times New Roman" w:hAnsi="Times New Roman"/>
          <w:b w:val="0"/>
          <w:szCs w:val="24"/>
          <w:lang w:val="es-AR"/>
        </w:rPr>
        <w:t>Buenos Aires, Alfaguara, 2007</w:t>
      </w:r>
    </w:p>
    <w:p w14:paraId="761EA03A" w14:textId="0FF5BDCB" w:rsidR="0077633F" w:rsidRPr="00542AEA" w:rsidRDefault="006751EE" w:rsidP="008C36DF">
      <w:pPr>
        <w:pStyle w:val="Title"/>
        <w:jc w:val="left"/>
        <w:rPr>
          <w:rFonts w:ascii="Times New Roman" w:hAnsi="Times New Roman"/>
          <w:b w:val="0"/>
          <w:szCs w:val="24"/>
          <w:lang w:val="en-US"/>
        </w:rPr>
      </w:pPr>
      <w:r w:rsidRPr="00523B18">
        <w:rPr>
          <w:rFonts w:ascii="Times New Roman" w:hAnsi="Times New Roman"/>
          <w:b w:val="0"/>
          <w:szCs w:val="24"/>
          <w:lang w:val="es-AR"/>
        </w:rPr>
        <w:t xml:space="preserve">Spivak, Gayatri. </w:t>
      </w:r>
      <w:r w:rsidRPr="00D46FC6">
        <w:rPr>
          <w:rFonts w:ascii="Times New Roman" w:hAnsi="Times New Roman"/>
          <w:b w:val="0"/>
          <w:i/>
          <w:szCs w:val="24"/>
          <w:lang w:val="en-US"/>
        </w:rPr>
        <w:t>Death of a Discipline</w:t>
      </w:r>
      <w:r w:rsidRPr="00D46FC6">
        <w:rPr>
          <w:rFonts w:ascii="Times New Roman" w:hAnsi="Times New Roman"/>
          <w:b w:val="0"/>
          <w:szCs w:val="24"/>
          <w:lang w:val="en-US"/>
        </w:rPr>
        <w:t xml:space="preserve">. </w:t>
      </w:r>
      <w:r w:rsidR="00D5147B" w:rsidRPr="00542AEA">
        <w:rPr>
          <w:rFonts w:ascii="Times New Roman" w:hAnsi="Times New Roman"/>
          <w:b w:val="0"/>
          <w:szCs w:val="24"/>
          <w:lang w:val="en-US"/>
        </w:rPr>
        <w:t>New York: Columbia UP, 2003</w:t>
      </w:r>
    </w:p>
    <w:p w14:paraId="3E2EC49E" w14:textId="77777777" w:rsidR="005253F1" w:rsidRPr="00542AEA" w:rsidRDefault="005253F1" w:rsidP="008C36DF">
      <w:pPr>
        <w:pStyle w:val="Title"/>
        <w:jc w:val="left"/>
        <w:rPr>
          <w:rFonts w:ascii="Times New Roman" w:hAnsi="Times New Roman"/>
          <w:b w:val="0"/>
          <w:szCs w:val="24"/>
          <w:lang w:val="en-US"/>
        </w:rPr>
      </w:pPr>
    </w:p>
    <w:p w14:paraId="2339BFE3" w14:textId="2663F4E2" w:rsidR="005253F1" w:rsidRPr="005253F1" w:rsidRDefault="005253F1" w:rsidP="008C36DF">
      <w:pPr>
        <w:pStyle w:val="Title"/>
        <w:jc w:val="left"/>
        <w:rPr>
          <w:rFonts w:ascii="Times New Roman" w:hAnsi="Times New Roman"/>
          <w:szCs w:val="24"/>
          <w:lang w:val="es-AR"/>
        </w:rPr>
      </w:pPr>
      <w:r w:rsidRPr="005253F1">
        <w:rPr>
          <w:rFonts w:ascii="Times New Roman" w:hAnsi="Times New Roman"/>
          <w:szCs w:val="24"/>
          <w:lang w:val="es-AR"/>
        </w:rPr>
        <w:t>VI. Metodología de trabajo y descripción de actividades teóricas y prácticas</w:t>
      </w:r>
    </w:p>
    <w:p w14:paraId="29E6C075" w14:textId="77777777" w:rsidR="00A94B19" w:rsidRPr="005253F1" w:rsidRDefault="00A94B19" w:rsidP="008C36DF">
      <w:pPr>
        <w:pStyle w:val="Title"/>
        <w:jc w:val="left"/>
        <w:rPr>
          <w:rFonts w:ascii="Times New Roman" w:hAnsi="Times New Roman"/>
          <w:szCs w:val="24"/>
          <w:lang w:val="es-AR"/>
        </w:rPr>
      </w:pPr>
    </w:p>
    <w:p w14:paraId="76982D63" w14:textId="77777777" w:rsidR="005253F1" w:rsidRPr="00A94B19" w:rsidRDefault="005253F1" w:rsidP="005253F1">
      <w:pPr>
        <w:ind w:firstLine="708"/>
        <w:jc w:val="both"/>
      </w:pPr>
      <w:r w:rsidRPr="00A94B19">
        <w:t>El programa cubre un conjunto de obras de la literatura universal articuladas en torno a los diferentes métodos y problemáticas de la literatura comparada, pensada como el estudio de la experiencia literaria más allá de límites lingüísticos, nacionales, culturales, o históricos.</w:t>
      </w:r>
      <w:r w:rsidRPr="00A94B19">
        <w:rPr>
          <w:b/>
        </w:rPr>
        <w:t xml:space="preserve"> </w:t>
      </w:r>
      <w:r w:rsidRPr="00A94B19">
        <w:t>Cada obra se lee a partir de análisis críticos, reflexionando sobre las diferentes estrategias de aproximación a un texto literario. Así, el curso intenta no sólo presentar un panorama de la literatura universal, sino también interrogar los diferentes caminos interpretativos de las obras estudiadas y los diversos modos de lectura e interpretación posibles. Aunque se trata de un curso introductorio, el problema de la lectura (</w:t>
      </w:r>
      <w:proofErr w:type="gramStart"/>
      <w:r w:rsidRPr="00A94B19">
        <w:t>y</w:t>
      </w:r>
      <w:proofErr w:type="gramEnd"/>
      <w:r w:rsidRPr="00A94B19">
        <w:t xml:space="preserve"> por consiguiente, el de la escritura de esa lectura) forma una parte significativa de los contenidos.</w:t>
      </w:r>
    </w:p>
    <w:p w14:paraId="471230D1" w14:textId="77777777" w:rsidR="005253F1" w:rsidRPr="00A94B19" w:rsidRDefault="005253F1" w:rsidP="005253F1">
      <w:pPr>
        <w:ind w:firstLine="708"/>
        <w:jc w:val="both"/>
      </w:pPr>
      <w:r w:rsidRPr="00A94B19">
        <w:t xml:space="preserve">Las clases magistrales consisten en la exposición de hipótesis de lectura de los textos literarios y en una introducción a la bibliografía crítica y sus métodos de análisis, organizadas en torno a los problemas de cada una de las unidades del programa (ver más adelante). </w:t>
      </w:r>
      <w:r>
        <w:t xml:space="preserve">Se complementan con clases virtuales que expanden estas primeras lecturas y proporcionan algunas actividades para potenciar la comprensión de los textos. </w:t>
      </w:r>
    </w:p>
    <w:p w14:paraId="1FE79386" w14:textId="77777777" w:rsidR="005253F1" w:rsidRPr="00A94B19" w:rsidRDefault="005253F1" w:rsidP="005253F1">
      <w:pPr>
        <w:ind w:firstLine="708"/>
        <w:jc w:val="both"/>
      </w:pPr>
      <w:r w:rsidRPr="00A94B19">
        <w:t>Las clases tutoriales</w:t>
      </w:r>
      <w:r>
        <w:t xml:space="preserve"> </w:t>
      </w:r>
      <w:r w:rsidRPr="00A94B19">
        <w:t xml:space="preserve">están destinadas principalmente a desarrollar técnicas de investigación académica y a elaborar estrategias de escritura. El objetivo en este caso es capacitar a los estudiantes en su habilidad para expresarse con coherencia, claridad y persuasión en su actividad universitaria. </w:t>
      </w:r>
    </w:p>
    <w:p w14:paraId="49F41F8D" w14:textId="77777777" w:rsidR="008C36DF" w:rsidRPr="005253F1" w:rsidRDefault="008C36DF" w:rsidP="008C36DF">
      <w:pPr>
        <w:pStyle w:val="Title"/>
        <w:jc w:val="left"/>
        <w:rPr>
          <w:rFonts w:ascii="Times New Roman" w:hAnsi="Times New Roman"/>
          <w:szCs w:val="24"/>
          <w:lang w:val="es-ES"/>
        </w:rPr>
      </w:pPr>
    </w:p>
    <w:p w14:paraId="3659D804" w14:textId="69436757" w:rsidR="00A10FE1" w:rsidRPr="00A94B19" w:rsidRDefault="008C36DF" w:rsidP="008C36DF">
      <w:pPr>
        <w:pStyle w:val="Title"/>
        <w:jc w:val="left"/>
        <w:rPr>
          <w:rFonts w:ascii="Times New Roman" w:hAnsi="Times New Roman"/>
          <w:szCs w:val="24"/>
          <w:lang w:val="es-ES"/>
        </w:rPr>
      </w:pPr>
      <w:r w:rsidRPr="00A94B19">
        <w:rPr>
          <w:rFonts w:ascii="Times New Roman" w:hAnsi="Times New Roman"/>
          <w:szCs w:val="24"/>
          <w:lang w:val="es-ES"/>
        </w:rPr>
        <w:t>VI</w:t>
      </w:r>
      <w:r w:rsidR="005253F1">
        <w:rPr>
          <w:rFonts w:ascii="Times New Roman" w:hAnsi="Times New Roman"/>
          <w:szCs w:val="24"/>
          <w:lang w:val="es-ES"/>
        </w:rPr>
        <w:t>I</w:t>
      </w:r>
      <w:r w:rsidRPr="00A94B19">
        <w:rPr>
          <w:rFonts w:ascii="Times New Roman" w:hAnsi="Times New Roman"/>
          <w:szCs w:val="24"/>
          <w:lang w:val="es-ES"/>
        </w:rPr>
        <w:t>. Cronograma de lecturas y actividades</w:t>
      </w:r>
    </w:p>
    <w:p w14:paraId="5D7AC2CF" w14:textId="77777777" w:rsidR="003272A0" w:rsidRPr="00A94B19" w:rsidRDefault="003272A0" w:rsidP="003272A0"/>
    <w:tbl>
      <w:tblPr>
        <w:tblStyle w:val="TableGrid"/>
        <w:tblpPr w:leftFromText="141" w:rightFromText="141" w:vertAnchor="text" w:horzAnchor="page" w:tblpX="1375" w:tblpY="142"/>
        <w:tblW w:w="10267" w:type="dxa"/>
        <w:tblLayout w:type="fixed"/>
        <w:tblLook w:val="0000" w:firstRow="0" w:lastRow="0" w:firstColumn="0" w:lastColumn="0" w:noHBand="0" w:noVBand="0"/>
      </w:tblPr>
      <w:tblGrid>
        <w:gridCol w:w="1154"/>
        <w:gridCol w:w="3793"/>
        <w:gridCol w:w="12"/>
        <w:gridCol w:w="3410"/>
        <w:gridCol w:w="1898"/>
      </w:tblGrid>
      <w:tr w:rsidR="00051DA6" w:rsidRPr="00A94B19" w14:paraId="53DDA550" w14:textId="77777777" w:rsidTr="00876658">
        <w:trPr>
          <w:trHeight w:val="298"/>
        </w:trPr>
        <w:tc>
          <w:tcPr>
            <w:tcW w:w="1154" w:type="dxa"/>
          </w:tcPr>
          <w:p w14:paraId="4FA2E33F" w14:textId="5FC33302" w:rsidR="006543FF" w:rsidRPr="00A94B19" w:rsidRDefault="006543FF" w:rsidP="00051DA6">
            <w:pPr>
              <w:pStyle w:val="BodyText"/>
              <w:rPr>
                <w:rFonts w:ascii="Times New Roman" w:hAnsi="Times New Roman"/>
                <w:szCs w:val="24"/>
                <w:lang w:val="es-ES"/>
              </w:rPr>
            </w:pPr>
          </w:p>
        </w:tc>
        <w:tc>
          <w:tcPr>
            <w:tcW w:w="3805" w:type="dxa"/>
            <w:gridSpan w:val="2"/>
          </w:tcPr>
          <w:p w14:paraId="50EF1FDD" w14:textId="212AEB3B" w:rsidR="006543FF" w:rsidRPr="00A94B19" w:rsidRDefault="00A10FE1" w:rsidP="00051DA6">
            <w:pPr>
              <w:pStyle w:val="Footer"/>
              <w:tabs>
                <w:tab w:val="left" w:pos="708"/>
              </w:tabs>
              <w:rPr>
                <w:highlight w:val="yellow"/>
                <w:lang w:val="en-GB"/>
              </w:rPr>
            </w:pPr>
            <w:r>
              <w:rPr>
                <w:sz w:val="24"/>
                <w:szCs w:val="24"/>
                <w:lang w:val="es-ES"/>
              </w:rPr>
              <w:t>Magistral presencial</w:t>
            </w:r>
          </w:p>
        </w:tc>
        <w:tc>
          <w:tcPr>
            <w:tcW w:w="3410" w:type="dxa"/>
            <w:tcBorders>
              <w:bottom w:val="single" w:sz="4" w:space="0" w:color="auto"/>
            </w:tcBorders>
          </w:tcPr>
          <w:p w14:paraId="536DF52D" w14:textId="6BD836AF" w:rsidR="006543FF" w:rsidRPr="00A94B19" w:rsidRDefault="00A10FE1" w:rsidP="00051DA6">
            <w:pPr>
              <w:rPr>
                <w:lang w:val="en-GB"/>
              </w:rPr>
            </w:pPr>
            <w:r>
              <w:t>Magistral virtual</w:t>
            </w:r>
          </w:p>
        </w:tc>
        <w:tc>
          <w:tcPr>
            <w:tcW w:w="1898" w:type="dxa"/>
          </w:tcPr>
          <w:p w14:paraId="3C63987C" w14:textId="6C6E5D99" w:rsidR="006543FF" w:rsidRPr="00A94B19" w:rsidRDefault="006543FF" w:rsidP="00051DA6">
            <w:pPr>
              <w:rPr>
                <w:lang w:val="en-GB"/>
              </w:rPr>
            </w:pPr>
            <w:r w:rsidRPr="00A94B19">
              <w:rPr>
                <w:lang w:val="en-GB"/>
              </w:rPr>
              <w:t> </w:t>
            </w:r>
            <w:r w:rsidR="00A10FE1">
              <w:rPr>
                <w:lang w:val="en-GB"/>
              </w:rPr>
              <w:t>Tutorial</w:t>
            </w:r>
          </w:p>
        </w:tc>
      </w:tr>
      <w:tr w:rsidR="00051DA6" w:rsidRPr="009B4B77" w14:paraId="477EAFB6" w14:textId="77777777" w:rsidTr="00876658">
        <w:trPr>
          <w:trHeight w:val="3787"/>
        </w:trPr>
        <w:tc>
          <w:tcPr>
            <w:tcW w:w="1154" w:type="dxa"/>
          </w:tcPr>
          <w:p w14:paraId="43D2C205" w14:textId="67986A38" w:rsidR="00051DA6" w:rsidRPr="00A94B19" w:rsidRDefault="00C959D4" w:rsidP="00051DA6">
            <w:pPr>
              <w:pStyle w:val="BodyText"/>
              <w:rPr>
                <w:rFonts w:ascii="Times New Roman" w:hAnsi="Times New Roman"/>
                <w:szCs w:val="24"/>
                <w:lang w:val="es-ES"/>
              </w:rPr>
            </w:pPr>
            <w:r>
              <w:rPr>
                <w:rFonts w:ascii="Times New Roman" w:hAnsi="Times New Roman"/>
                <w:szCs w:val="24"/>
                <w:lang w:val="es-ES"/>
              </w:rPr>
              <w:t>1</w:t>
            </w:r>
            <w:r w:rsidR="00777A15">
              <w:rPr>
                <w:rFonts w:ascii="Times New Roman" w:hAnsi="Times New Roman"/>
                <w:szCs w:val="24"/>
                <w:lang w:val="es-ES"/>
              </w:rPr>
              <w:t xml:space="preserve">- </w:t>
            </w:r>
            <w:r>
              <w:rPr>
                <w:rFonts w:ascii="Times New Roman" w:hAnsi="Times New Roman"/>
                <w:szCs w:val="24"/>
                <w:lang w:val="es-ES"/>
              </w:rPr>
              <w:t>7</w:t>
            </w:r>
            <w:r w:rsidR="00051DA6">
              <w:rPr>
                <w:rFonts w:ascii="Times New Roman" w:hAnsi="Times New Roman"/>
                <w:szCs w:val="24"/>
                <w:lang w:val="es-ES"/>
              </w:rPr>
              <w:t>/ 3</w:t>
            </w:r>
            <w:r w:rsidR="00051DA6" w:rsidRPr="00A94B19">
              <w:rPr>
                <w:rFonts w:ascii="Times New Roman" w:hAnsi="Times New Roman"/>
                <w:szCs w:val="24"/>
                <w:lang w:val="es-ES"/>
              </w:rPr>
              <w:t xml:space="preserve"> </w:t>
            </w:r>
          </w:p>
          <w:p w14:paraId="51541C95" w14:textId="77777777" w:rsidR="00051DA6" w:rsidRPr="00A94B19" w:rsidRDefault="00051DA6" w:rsidP="00051DA6">
            <w:pPr>
              <w:pStyle w:val="BodyText"/>
              <w:rPr>
                <w:rFonts w:ascii="Times New Roman" w:hAnsi="Times New Roman"/>
                <w:b/>
                <w:szCs w:val="24"/>
                <w:lang w:val="es-ES"/>
              </w:rPr>
            </w:pPr>
          </w:p>
        </w:tc>
        <w:tc>
          <w:tcPr>
            <w:tcW w:w="3805" w:type="dxa"/>
            <w:gridSpan w:val="2"/>
          </w:tcPr>
          <w:p w14:paraId="0CEFD340" w14:textId="77777777" w:rsidR="00051DA6" w:rsidRPr="00A94B19" w:rsidRDefault="00051DA6" w:rsidP="00051DA6">
            <w:pPr>
              <w:pStyle w:val="Footer"/>
              <w:tabs>
                <w:tab w:val="left" w:pos="708"/>
              </w:tabs>
              <w:rPr>
                <w:sz w:val="24"/>
                <w:szCs w:val="24"/>
                <w:lang w:val="es-ES"/>
              </w:rPr>
            </w:pPr>
          </w:p>
          <w:p w14:paraId="6787F10D" w14:textId="77777777" w:rsidR="00051DA6" w:rsidRPr="00A94B19" w:rsidRDefault="00051DA6" w:rsidP="00051DA6">
            <w:pPr>
              <w:pStyle w:val="Footer"/>
              <w:tabs>
                <w:tab w:val="left" w:pos="708"/>
              </w:tabs>
              <w:rPr>
                <w:sz w:val="24"/>
                <w:szCs w:val="24"/>
                <w:lang w:val="es-ES"/>
              </w:rPr>
            </w:pPr>
            <w:r w:rsidRPr="00A94B19">
              <w:rPr>
                <w:sz w:val="24"/>
                <w:szCs w:val="24"/>
                <w:lang w:val="es-ES"/>
              </w:rPr>
              <w:t>Introducción al curso</w:t>
            </w:r>
          </w:p>
          <w:p w14:paraId="65375F67" w14:textId="5BFF6F02" w:rsidR="00051DA6" w:rsidRPr="00A94B19" w:rsidRDefault="00051DA6" w:rsidP="00051DA6">
            <w:pPr>
              <w:widowControl w:val="0"/>
              <w:numPr>
                <w:ilvl w:val="0"/>
                <w:numId w:val="3"/>
              </w:numPr>
              <w:tabs>
                <w:tab w:val="left" w:pos="220"/>
                <w:tab w:val="left" w:pos="720"/>
              </w:tabs>
              <w:autoSpaceDE w:val="0"/>
              <w:autoSpaceDN w:val="0"/>
              <w:adjustRightInd w:val="0"/>
              <w:spacing w:after="240"/>
              <w:ind w:hanging="720"/>
              <w:rPr>
                <w:rFonts w:ascii="Times" w:hAnsi="Times" w:cs="Times"/>
              </w:rPr>
            </w:pPr>
            <w:r w:rsidRPr="00A94B19">
              <w:rPr>
                <w:rFonts w:ascii="Garamond" w:hAnsi="Garamond" w:cs="Garamond"/>
              </w:rPr>
              <w:tab/>
            </w:r>
            <w:r w:rsidR="009547DE">
              <w:rPr>
                <w:rFonts w:ascii="Garamond" w:hAnsi="Garamond" w:cs="Garamond"/>
              </w:rPr>
              <w:t xml:space="preserve">- </w:t>
            </w:r>
            <w:r w:rsidRPr="00A94B19">
              <w:t xml:space="preserve">Explicación del programa y sistema de evaluación. </w:t>
            </w:r>
          </w:p>
          <w:p w14:paraId="1853F0E6" w14:textId="2A2854E1" w:rsidR="00051DA6" w:rsidRPr="00A94B19" w:rsidRDefault="00051DA6" w:rsidP="00051DA6">
            <w:pPr>
              <w:widowControl w:val="0"/>
              <w:tabs>
                <w:tab w:val="left" w:pos="220"/>
                <w:tab w:val="left" w:pos="720"/>
              </w:tabs>
              <w:autoSpaceDE w:val="0"/>
              <w:autoSpaceDN w:val="0"/>
              <w:adjustRightInd w:val="0"/>
              <w:spacing w:after="240"/>
              <w:ind w:left="720"/>
              <w:rPr>
                <w:rFonts w:ascii="Times" w:hAnsi="Times" w:cs="Times"/>
              </w:rPr>
            </w:pPr>
            <w:r w:rsidRPr="00A94B19">
              <w:rPr>
                <w:rFonts w:ascii="Garamond" w:hAnsi="Garamond" w:cs="Garamond"/>
              </w:rPr>
              <w:t>-  </w:t>
            </w:r>
            <w:r w:rsidRPr="00A94B19">
              <w:t xml:space="preserve">Recorrido básico por las unidades del programa e información sobre los autores y la bibliografía. </w:t>
            </w:r>
          </w:p>
          <w:p w14:paraId="22D966A2" w14:textId="5061693E" w:rsidR="00051DA6" w:rsidRPr="004A13F0" w:rsidRDefault="00051DA6" w:rsidP="00051DA6">
            <w:pPr>
              <w:widowControl w:val="0"/>
              <w:numPr>
                <w:ilvl w:val="0"/>
                <w:numId w:val="3"/>
              </w:numPr>
              <w:tabs>
                <w:tab w:val="left" w:pos="220"/>
                <w:tab w:val="left" w:pos="720"/>
              </w:tabs>
              <w:autoSpaceDE w:val="0"/>
              <w:autoSpaceDN w:val="0"/>
              <w:adjustRightInd w:val="0"/>
              <w:spacing w:after="240"/>
              <w:ind w:hanging="720"/>
              <w:rPr>
                <w:rFonts w:ascii="Times" w:hAnsi="Times" w:cs="Times"/>
              </w:rPr>
            </w:pPr>
            <w:r w:rsidRPr="00A94B19">
              <w:rPr>
                <w:rFonts w:ascii="Garamond" w:hAnsi="Garamond" w:cs="Garamond"/>
              </w:rPr>
              <w:tab/>
            </w:r>
            <w:r w:rsidR="009547DE">
              <w:rPr>
                <w:rFonts w:ascii="Garamond" w:hAnsi="Garamond" w:cs="Garamond"/>
              </w:rPr>
              <w:t xml:space="preserve">- </w:t>
            </w:r>
            <w:r w:rsidRPr="00A94B19">
              <w:t>¿Qué es la literatura comparada?</w:t>
            </w:r>
          </w:p>
        </w:tc>
        <w:tc>
          <w:tcPr>
            <w:tcW w:w="3410" w:type="dxa"/>
            <w:tcBorders>
              <w:bottom w:val="single" w:sz="4" w:space="0" w:color="auto"/>
            </w:tcBorders>
          </w:tcPr>
          <w:p w14:paraId="7982B53F" w14:textId="77777777" w:rsidR="00051DA6" w:rsidRPr="00A94B19" w:rsidRDefault="00051DA6" w:rsidP="00051DA6"/>
          <w:p w14:paraId="3081A839" w14:textId="671F74A0" w:rsidR="00051DA6" w:rsidRPr="00A5715D" w:rsidRDefault="00051DA6" w:rsidP="00051DA6">
            <w:pPr>
              <w:rPr>
                <w:lang w:val="en-US"/>
              </w:rPr>
            </w:pPr>
            <w:r>
              <w:rPr>
                <w:lang w:val="en-GB"/>
              </w:rPr>
              <w:t>David Dam</w:t>
            </w:r>
            <w:r w:rsidRPr="00A94B19">
              <w:rPr>
                <w:lang w:val="en-GB"/>
              </w:rPr>
              <w:t>r</w:t>
            </w:r>
            <w:r>
              <w:rPr>
                <w:lang w:val="en-GB"/>
              </w:rPr>
              <w:t>o</w:t>
            </w:r>
            <w:r w:rsidRPr="00A94B19">
              <w:rPr>
                <w:lang w:val="en-GB"/>
              </w:rPr>
              <w:t>sch, “Comparative Literature?”</w:t>
            </w:r>
          </w:p>
          <w:p w14:paraId="791F619A" w14:textId="77777777" w:rsidR="0000449A" w:rsidRDefault="0000449A" w:rsidP="00051DA6">
            <w:pPr>
              <w:rPr>
                <w:lang w:val="en-GB"/>
              </w:rPr>
            </w:pPr>
          </w:p>
          <w:p w14:paraId="576D6D1F" w14:textId="77777777" w:rsidR="0000449A" w:rsidRPr="00A5715D" w:rsidRDefault="0000449A" w:rsidP="0000449A">
            <w:pPr>
              <w:rPr>
                <w:lang w:val="en-US"/>
              </w:rPr>
            </w:pPr>
            <w:proofErr w:type="spellStart"/>
            <w:r w:rsidRPr="00A5715D">
              <w:rPr>
                <w:lang w:val="en-US"/>
              </w:rPr>
              <w:t>Sófocles</w:t>
            </w:r>
            <w:proofErr w:type="spellEnd"/>
            <w:r w:rsidRPr="00A5715D">
              <w:rPr>
                <w:lang w:val="en-US"/>
              </w:rPr>
              <w:t xml:space="preserve">, </w:t>
            </w:r>
            <w:proofErr w:type="spellStart"/>
            <w:r w:rsidRPr="00A5715D">
              <w:rPr>
                <w:i/>
                <w:lang w:val="en-US"/>
              </w:rPr>
              <w:t>Antígona</w:t>
            </w:r>
            <w:proofErr w:type="spellEnd"/>
            <w:r w:rsidRPr="00A5715D">
              <w:rPr>
                <w:lang w:val="en-US"/>
              </w:rPr>
              <w:t>.</w:t>
            </w:r>
          </w:p>
          <w:p w14:paraId="09431AEA" w14:textId="05F6E5BD" w:rsidR="0000449A" w:rsidRPr="00A5715D" w:rsidRDefault="0000449A" w:rsidP="00051DA6">
            <w:pPr>
              <w:rPr>
                <w:lang w:val="en-US"/>
              </w:rPr>
            </w:pPr>
          </w:p>
        </w:tc>
        <w:tc>
          <w:tcPr>
            <w:tcW w:w="1898" w:type="dxa"/>
          </w:tcPr>
          <w:p w14:paraId="6E6C301D" w14:textId="77777777" w:rsidR="00051DA6" w:rsidRPr="00A94B19" w:rsidRDefault="00051DA6" w:rsidP="00051DA6">
            <w:pPr>
              <w:rPr>
                <w:lang w:val="en-GB"/>
              </w:rPr>
            </w:pPr>
          </w:p>
        </w:tc>
      </w:tr>
      <w:tr w:rsidR="00051DA6" w:rsidRPr="00A94B19" w14:paraId="186DFFB4" w14:textId="77777777" w:rsidTr="00876658">
        <w:tc>
          <w:tcPr>
            <w:tcW w:w="1154" w:type="dxa"/>
          </w:tcPr>
          <w:p w14:paraId="791BC6D9" w14:textId="26611ECD" w:rsidR="006543FF" w:rsidRPr="00523B18" w:rsidRDefault="006543FF" w:rsidP="00051DA6">
            <w:pPr>
              <w:pStyle w:val="BodyText"/>
              <w:rPr>
                <w:rFonts w:ascii="Times New Roman" w:hAnsi="Times New Roman"/>
                <w:b/>
                <w:szCs w:val="24"/>
                <w:lang w:val="en-US"/>
              </w:rPr>
            </w:pPr>
          </w:p>
          <w:p w14:paraId="39A87C67" w14:textId="6526F8A5" w:rsidR="006543FF" w:rsidRPr="00A94B19" w:rsidRDefault="00C959D4" w:rsidP="00051DA6">
            <w:pPr>
              <w:pStyle w:val="BodyText"/>
              <w:rPr>
                <w:rFonts w:ascii="Times New Roman" w:hAnsi="Times New Roman"/>
                <w:szCs w:val="24"/>
                <w:lang w:val="es-ES"/>
              </w:rPr>
            </w:pPr>
            <w:r>
              <w:rPr>
                <w:rFonts w:ascii="Times New Roman" w:hAnsi="Times New Roman"/>
                <w:szCs w:val="24"/>
                <w:lang w:val="es-ES"/>
              </w:rPr>
              <w:t>8</w:t>
            </w:r>
            <w:r w:rsidR="006543FF" w:rsidRPr="00A94B19">
              <w:rPr>
                <w:rFonts w:ascii="Times New Roman" w:hAnsi="Times New Roman"/>
                <w:szCs w:val="24"/>
                <w:lang w:val="es-ES"/>
              </w:rPr>
              <w:t>-</w:t>
            </w:r>
            <w:r w:rsidR="002C1C32">
              <w:rPr>
                <w:rFonts w:ascii="Times New Roman" w:hAnsi="Times New Roman"/>
                <w:szCs w:val="24"/>
                <w:lang w:val="es-ES"/>
              </w:rPr>
              <w:t>1</w:t>
            </w:r>
            <w:r>
              <w:rPr>
                <w:rFonts w:ascii="Times New Roman" w:hAnsi="Times New Roman"/>
                <w:szCs w:val="24"/>
                <w:lang w:val="es-ES"/>
              </w:rPr>
              <w:t>4</w:t>
            </w:r>
            <w:r w:rsidR="006543FF" w:rsidRPr="00A94B19">
              <w:rPr>
                <w:rFonts w:ascii="Times New Roman" w:hAnsi="Times New Roman"/>
                <w:szCs w:val="24"/>
                <w:lang w:val="es-ES"/>
              </w:rPr>
              <w:t xml:space="preserve"> / </w:t>
            </w:r>
            <w:r w:rsidR="00E92F52">
              <w:rPr>
                <w:rFonts w:ascii="Times New Roman" w:hAnsi="Times New Roman"/>
                <w:szCs w:val="24"/>
                <w:lang w:val="es-ES"/>
              </w:rPr>
              <w:t>3</w:t>
            </w:r>
          </w:p>
        </w:tc>
        <w:tc>
          <w:tcPr>
            <w:tcW w:w="3805" w:type="dxa"/>
            <w:gridSpan w:val="2"/>
          </w:tcPr>
          <w:p w14:paraId="511D3846" w14:textId="77777777" w:rsidR="006543FF" w:rsidRPr="00A94B19" w:rsidRDefault="006543FF" w:rsidP="00051DA6">
            <w:pPr>
              <w:rPr>
                <w:i/>
              </w:rPr>
            </w:pPr>
            <w:r w:rsidRPr="00A94B19">
              <w:t xml:space="preserve">Sófocles, </w:t>
            </w:r>
            <w:r w:rsidRPr="00A94B19">
              <w:rPr>
                <w:i/>
              </w:rPr>
              <w:t>Antígona</w:t>
            </w:r>
          </w:p>
        </w:tc>
        <w:tc>
          <w:tcPr>
            <w:tcW w:w="3410" w:type="dxa"/>
            <w:tcBorders>
              <w:top w:val="single" w:sz="4" w:space="0" w:color="auto"/>
            </w:tcBorders>
          </w:tcPr>
          <w:p w14:paraId="734C012B" w14:textId="77777777" w:rsidR="006543FF" w:rsidRPr="00A94B19" w:rsidRDefault="006543FF" w:rsidP="00051DA6">
            <w:r w:rsidRPr="00A94B19">
              <w:t xml:space="preserve">Sófocles, </w:t>
            </w:r>
            <w:r w:rsidRPr="00A94B19">
              <w:rPr>
                <w:i/>
              </w:rPr>
              <w:t>Antígona</w:t>
            </w:r>
          </w:p>
          <w:p w14:paraId="45D5BBA4" w14:textId="77777777" w:rsidR="006543FF" w:rsidRPr="00A94B19" w:rsidRDefault="006543FF" w:rsidP="00051DA6">
            <w:r w:rsidRPr="00A94B19">
              <w:t xml:space="preserve">Judith Butler, </w:t>
            </w:r>
            <w:proofErr w:type="spellStart"/>
            <w:r w:rsidRPr="00A94B19">
              <w:rPr>
                <w:i/>
              </w:rPr>
              <w:t>Antigone’s</w:t>
            </w:r>
            <w:proofErr w:type="spellEnd"/>
            <w:r w:rsidRPr="00A94B19">
              <w:rPr>
                <w:i/>
              </w:rPr>
              <w:t xml:space="preserve"> </w:t>
            </w:r>
            <w:proofErr w:type="spellStart"/>
            <w:r w:rsidRPr="00A94B19">
              <w:rPr>
                <w:i/>
              </w:rPr>
              <w:t>Claim</w:t>
            </w:r>
            <w:proofErr w:type="spellEnd"/>
            <w:r w:rsidRPr="00A94B19">
              <w:t xml:space="preserve"> </w:t>
            </w:r>
          </w:p>
        </w:tc>
        <w:tc>
          <w:tcPr>
            <w:tcW w:w="1898" w:type="dxa"/>
          </w:tcPr>
          <w:p w14:paraId="44B7367C" w14:textId="63830D41" w:rsidR="00051DA6" w:rsidRDefault="00051DA6" w:rsidP="00051DA6">
            <w:r w:rsidRPr="00D329A6">
              <w:rPr>
                <w:i/>
              </w:rPr>
              <w:t>Antígona</w:t>
            </w:r>
            <w:r>
              <w:t xml:space="preserve">. </w:t>
            </w:r>
          </w:p>
          <w:p w14:paraId="35A05746" w14:textId="0FF1E63A" w:rsidR="003B0F1F" w:rsidRDefault="003B0F1F" w:rsidP="00051DA6">
            <w:r>
              <w:t xml:space="preserve">Explicación </w:t>
            </w:r>
            <w:r w:rsidR="00D13755">
              <w:t xml:space="preserve">consigna </w:t>
            </w:r>
            <w:r>
              <w:t xml:space="preserve">reseñas </w:t>
            </w:r>
          </w:p>
          <w:p w14:paraId="3ACE53B4" w14:textId="77777777" w:rsidR="006543FF" w:rsidRPr="00A94B19" w:rsidRDefault="006543FF" w:rsidP="00051DA6"/>
        </w:tc>
      </w:tr>
      <w:tr w:rsidR="00D36625" w:rsidRPr="00A94B19" w14:paraId="626F3246" w14:textId="77777777" w:rsidTr="00876658">
        <w:tc>
          <w:tcPr>
            <w:tcW w:w="1154" w:type="dxa"/>
          </w:tcPr>
          <w:p w14:paraId="4EF751AA" w14:textId="57F70F1C" w:rsidR="00D36625" w:rsidRPr="00A94B19" w:rsidRDefault="00D36625" w:rsidP="00D36625">
            <w:pPr>
              <w:pStyle w:val="BodyText"/>
              <w:rPr>
                <w:rFonts w:ascii="Times New Roman" w:hAnsi="Times New Roman"/>
                <w:b/>
                <w:szCs w:val="24"/>
              </w:rPr>
            </w:pPr>
          </w:p>
          <w:p w14:paraId="0104C638" w14:textId="43EB284C" w:rsidR="00D36625" w:rsidRPr="00A94B19" w:rsidRDefault="00DB063B" w:rsidP="00542AEA">
            <w:pPr>
              <w:pStyle w:val="BodyText"/>
              <w:rPr>
                <w:rFonts w:ascii="Times New Roman" w:hAnsi="Times New Roman"/>
                <w:szCs w:val="24"/>
              </w:rPr>
            </w:pPr>
            <w:r>
              <w:rPr>
                <w:rFonts w:ascii="Times New Roman" w:hAnsi="Times New Roman"/>
                <w:szCs w:val="24"/>
              </w:rPr>
              <w:t>1</w:t>
            </w:r>
            <w:r w:rsidR="0091621E">
              <w:rPr>
                <w:rFonts w:ascii="Times New Roman" w:hAnsi="Times New Roman"/>
                <w:szCs w:val="24"/>
              </w:rPr>
              <w:t>5</w:t>
            </w:r>
            <w:r w:rsidR="00A5715D">
              <w:rPr>
                <w:rFonts w:ascii="Times New Roman" w:hAnsi="Times New Roman"/>
                <w:szCs w:val="24"/>
              </w:rPr>
              <w:t>-</w:t>
            </w:r>
            <w:r w:rsidR="00200031">
              <w:rPr>
                <w:rFonts w:ascii="Times New Roman" w:hAnsi="Times New Roman"/>
                <w:szCs w:val="24"/>
              </w:rPr>
              <w:t>2</w:t>
            </w:r>
            <w:r w:rsidR="0091621E">
              <w:rPr>
                <w:rFonts w:ascii="Times New Roman" w:hAnsi="Times New Roman"/>
                <w:szCs w:val="24"/>
              </w:rPr>
              <w:t>1</w:t>
            </w:r>
            <w:r w:rsidR="00D36625">
              <w:rPr>
                <w:rFonts w:ascii="Times New Roman" w:hAnsi="Times New Roman"/>
                <w:szCs w:val="24"/>
              </w:rPr>
              <w:t xml:space="preserve"> / 3</w:t>
            </w:r>
          </w:p>
        </w:tc>
        <w:tc>
          <w:tcPr>
            <w:tcW w:w="3805" w:type="dxa"/>
            <w:gridSpan w:val="2"/>
          </w:tcPr>
          <w:p w14:paraId="45527B61" w14:textId="77777777" w:rsidR="001F5249" w:rsidRDefault="001F5249" w:rsidP="001F5249">
            <w:pPr>
              <w:pStyle w:val="Heading2"/>
              <w:rPr>
                <w:b w:val="0"/>
                <w:i/>
                <w:sz w:val="24"/>
                <w:szCs w:val="24"/>
                <w:lang w:val="es-AR"/>
              </w:rPr>
            </w:pPr>
            <w:r w:rsidRPr="001F5249">
              <w:rPr>
                <w:b w:val="0"/>
                <w:sz w:val="24"/>
                <w:szCs w:val="24"/>
                <w:lang w:val="es-AR"/>
              </w:rPr>
              <w:t xml:space="preserve">Cervantes, </w:t>
            </w:r>
            <w:r w:rsidRPr="001F5249">
              <w:rPr>
                <w:b w:val="0"/>
                <w:i/>
                <w:sz w:val="24"/>
                <w:szCs w:val="24"/>
                <w:lang w:val="es-AR"/>
              </w:rPr>
              <w:t>El ingenioso hidalgo don Quijote de la Mancha</w:t>
            </w:r>
          </w:p>
          <w:p w14:paraId="1468BAF9" w14:textId="77777777" w:rsidR="003B0F1F" w:rsidRPr="003B0F1F" w:rsidRDefault="003B0F1F" w:rsidP="003B0F1F">
            <w:pPr>
              <w:rPr>
                <w:lang w:val="es-AR"/>
              </w:rPr>
            </w:pPr>
          </w:p>
          <w:p w14:paraId="0D6365AB" w14:textId="5D15E2B2" w:rsidR="003B0F1F" w:rsidRPr="00E87416" w:rsidRDefault="003B0F1F" w:rsidP="003B0F1F">
            <w:pPr>
              <w:pStyle w:val="Heading2"/>
              <w:rPr>
                <w:b w:val="0"/>
                <w:i/>
                <w:sz w:val="24"/>
                <w:szCs w:val="24"/>
                <w:lang w:val="pt-BR"/>
              </w:rPr>
            </w:pPr>
            <w:r w:rsidRPr="00E87416">
              <w:rPr>
                <w:b w:val="0"/>
                <w:sz w:val="24"/>
                <w:szCs w:val="24"/>
                <w:lang w:val="pt-BR"/>
              </w:rPr>
              <w:t>Primera Parte</w:t>
            </w:r>
            <w:r w:rsidRPr="00E87416">
              <w:rPr>
                <w:b w:val="0"/>
                <w:i/>
                <w:sz w:val="24"/>
                <w:szCs w:val="24"/>
                <w:lang w:val="pt-BR"/>
              </w:rPr>
              <w:t xml:space="preserve">: </w:t>
            </w:r>
            <w:r w:rsidRPr="00E87416">
              <w:rPr>
                <w:b w:val="0"/>
                <w:sz w:val="24"/>
                <w:szCs w:val="24"/>
                <w:lang w:val="pt-BR"/>
              </w:rPr>
              <w:t>Prólogo</w:t>
            </w:r>
          </w:p>
          <w:p w14:paraId="679E5785" w14:textId="77777777" w:rsidR="003B0F1F" w:rsidRPr="00E87416" w:rsidRDefault="003B0F1F" w:rsidP="003B0F1F">
            <w:pPr>
              <w:pStyle w:val="Heading2"/>
              <w:rPr>
                <w:b w:val="0"/>
                <w:sz w:val="24"/>
                <w:szCs w:val="24"/>
                <w:lang w:val="pt-BR"/>
              </w:rPr>
            </w:pPr>
            <w:r w:rsidRPr="00E87416">
              <w:rPr>
                <w:b w:val="0"/>
                <w:sz w:val="24"/>
                <w:szCs w:val="24"/>
                <w:lang w:val="pt-BR"/>
              </w:rPr>
              <w:t>Capítulos:</w:t>
            </w:r>
          </w:p>
          <w:p w14:paraId="014983E7" w14:textId="77777777" w:rsidR="003B0F1F" w:rsidRPr="00E87416" w:rsidRDefault="003B0F1F" w:rsidP="003B0F1F">
            <w:pPr>
              <w:pStyle w:val="Heading2"/>
              <w:rPr>
                <w:b w:val="0"/>
                <w:sz w:val="24"/>
                <w:szCs w:val="24"/>
                <w:lang w:val="pt-BR"/>
              </w:rPr>
            </w:pPr>
            <w:r w:rsidRPr="00E87416">
              <w:rPr>
                <w:b w:val="0"/>
                <w:sz w:val="24"/>
                <w:szCs w:val="24"/>
                <w:lang w:val="pt-BR"/>
              </w:rPr>
              <w:t xml:space="preserve">I a IV </w:t>
            </w:r>
          </w:p>
          <w:p w14:paraId="04CFF2BE" w14:textId="19C83E59" w:rsidR="003B0F1F" w:rsidRPr="00E87416" w:rsidRDefault="00987C45" w:rsidP="003B0F1F">
            <w:pPr>
              <w:pStyle w:val="Heading2"/>
              <w:rPr>
                <w:b w:val="0"/>
                <w:sz w:val="24"/>
                <w:szCs w:val="24"/>
              </w:rPr>
            </w:pPr>
            <w:r>
              <w:rPr>
                <w:b w:val="0"/>
                <w:sz w:val="24"/>
                <w:szCs w:val="24"/>
              </w:rPr>
              <w:t>IX-XII</w:t>
            </w:r>
          </w:p>
          <w:p w14:paraId="2F35158E" w14:textId="05F98D14" w:rsidR="00D36625" w:rsidRPr="001F5249" w:rsidRDefault="00D36625" w:rsidP="003B0F1F">
            <w:pPr>
              <w:pStyle w:val="Heading2"/>
              <w:rPr>
                <w:b w:val="0"/>
                <w:sz w:val="24"/>
                <w:szCs w:val="24"/>
                <w:lang w:val="es-AR"/>
              </w:rPr>
            </w:pPr>
          </w:p>
        </w:tc>
        <w:tc>
          <w:tcPr>
            <w:tcW w:w="3410" w:type="dxa"/>
          </w:tcPr>
          <w:p w14:paraId="6E70A4C8" w14:textId="77777777" w:rsidR="002F29EB" w:rsidRPr="002F29EB" w:rsidRDefault="002F29EB" w:rsidP="002F29EB">
            <w:pPr>
              <w:rPr>
                <w:i/>
                <w:lang w:val="es-AR"/>
              </w:rPr>
            </w:pPr>
            <w:r w:rsidRPr="001F5249">
              <w:rPr>
                <w:lang w:val="es-AR"/>
              </w:rPr>
              <w:t>Cervantes</w:t>
            </w:r>
            <w:r w:rsidRPr="002F29EB">
              <w:rPr>
                <w:i/>
                <w:lang w:val="es-AR"/>
              </w:rPr>
              <w:t>, El ingenioso hidalgo don Quijote de la Mancha</w:t>
            </w:r>
          </w:p>
          <w:p w14:paraId="092B6F6F" w14:textId="135B857C" w:rsidR="00D36625" w:rsidRPr="00D46FC6" w:rsidRDefault="00D36625" w:rsidP="00D36625">
            <w:pPr>
              <w:rPr>
                <w:lang w:val="es-AR"/>
              </w:rPr>
            </w:pPr>
          </w:p>
        </w:tc>
        <w:tc>
          <w:tcPr>
            <w:tcW w:w="1898" w:type="dxa"/>
          </w:tcPr>
          <w:p w14:paraId="669AF9D4" w14:textId="264CBAC6" w:rsidR="00D36625" w:rsidRPr="00A94B19" w:rsidRDefault="00D36625" w:rsidP="00D36625">
            <w:r>
              <w:rPr>
                <w:lang w:val="en-GB"/>
              </w:rPr>
              <w:t xml:space="preserve">Auerbach, “La Dulcinea </w:t>
            </w:r>
            <w:proofErr w:type="spellStart"/>
            <w:r>
              <w:rPr>
                <w:lang w:val="en-GB"/>
              </w:rPr>
              <w:t>Encantada</w:t>
            </w:r>
            <w:proofErr w:type="spellEnd"/>
            <w:r>
              <w:rPr>
                <w:lang w:val="en-GB"/>
              </w:rPr>
              <w:t>.”</w:t>
            </w:r>
          </w:p>
        </w:tc>
      </w:tr>
      <w:tr w:rsidR="00D36625" w:rsidRPr="00A94B19" w14:paraId="31CEC95C" w14:textId="77777777" w:rsidTr="00876658">
        <w:tc>
          <w:tcPr>
            <w:tcW w:w="1154" w:type="dxa"/>
          </w:tcPr>
          <w:p w14:paraId="5EE895B9" w14:textId="67248082" w:rsidR="00D36625" w:rsidRPr="00A94B19" w:rsidRDefault="00D36625" w:rsidP="00D36625">
            <w:pPr>
              <w:pStyle w:val="Title"/>
              <w:jc w:val="left"/>
              <w:rPr>
                <w:rFonts w:ascii="Times New Roman" w:hAnsi="Times New Roman"/>
                <w:szCs w:val="24"/>
                <w:lang w:val="en-GB"/>
              </w:rPr>
            </w:pPr>
            <w:r w:rsidRPr="00A94B19">
              <w:rPr>
                <w:rFonts w:ascii="Times New Roman" w:hAnsi="Times New Roman"/>
                <w:szCs w:val="24"/>
                <w:lang w:val="en-GB"/>
              </w:rPr>
              <w:t>4</w:t>
            </w:r>
          </w:p>
          <w:p w14:paraId="5BCF42FE" w14:textId="5CC61A6E" w:rsidR="00A5715D" w:rsidRPr="00A5715D" w:rsidRDefault="00200031" w:rsidP="00A5715D">
            <w:pPr>
              <w:pStyle w:val="Title"/>
              <w:jc w:val="left"/>
              <w:rPr>
                <w:rFonts w:ascii="Times New Roman" w:hAnsi="Times New Roman"/>
                <w:b w:val="0"/>
                <w:szCs w:val="24"/>
                <w:lang w:val="es-AR"/>
              </w:rPr>
            </w:pPr>
            <w:r>
              <w:rPr>
                <w:rFonts w:ascii="Times New Roman" w:hAnsi="Times New Roman"/>
                <w:b w:val="0"/>
                <w:szCs w:val="24"/>
                <w:lang w:val="en-GB"/>
              </w:rPr>
              <w:t>2</w:t>
            </w:r>
            <w:r w:rsidR="0091621E">
              <w:rPr>
                <w:rFonts w:ascii="Times New Roman" w:hAnsi="Times New Roman"/>
                <w:b w:val="0"/>
                <w:szCs w:val="24"/>
                <w:lang w:val="en-GB"/>
              </w:rPr>
              <w:t>2</w:t>
            </w:r>
            <w:r>
              <w:rPr>
                <w:rFonts w:ascii="Times New Roman" w:hAnsi="Times New Roman"/>
                <w:b w:val="0"/>
                <w:szCs w:val="24"/>
                <w:lang w:val="en-GB"/>
              </w:rPr>
              <w:t>- 2</w:t>
            </w:r>
            <w:r w:rsidR="0091621E">
              <w:rPr>
                <w:rFonts w:ascii="Times New Roman" w:hAnsi="Times New Roman"/>
                <w:b w:val="0"/>
                <w:szCs w:val="24"/>
                <w:lang w:val="en-GB"/>
              </w:rPr>
              <w:t>8/</w:t>
            </w:r>
            <w:r>
              <w:rPr>
                <w:rFonts w:ascii="Times New Roman" w:hAnsi="Times New Roman"/>
                <w:b w:val="0"/>
                <w:szCs w:val="24"/>
                <w:lang w:val="en-GB"/>
              </w:rPr>
              <w:t>3</w:t>
            </w:r>
            <w:r w:rsidR="00D36625" w:rsidRPr="00A94B19">
              <w:rPr>
                <w:rFonts w:ascii="Times New Roman" w:hAnsi="Times New Roman"/>
                <w:b w:val="0"/>
                <w:szCs w:val="24"/>
                <w:lang w:val="en-GB"/>
              </w:rPr>
              <w:t xml:space="preserve"> </w:t>
            </w:r>
          </w:p>
          <w:p w14:paraId="1BC4C26F" w14:textId="07266D69" w:rsidR="00A5715D" w:rsidRPr="00A5715D" w:rsidRDefault="00A5715D" w:rsidP="00D36625">
            <w:pPr>
              <w:pStyle w:val="Title"/>
              <w:jc w:val="left"/>
              <w:rPr>
                <w:rFonts w:ascii="Times New Roman" w:hAnsi="Times New Roman"/>
                <w:b w:val="0"/>
                <w:szCs w:val="24"/>
                <w:lang w:val="es-AR"/>
              </w:rPr>
            </w:pPr>
          </w:p>
        </w:tc>
        <w:tc>
          <w:tcPr>
            <w:tcW w:w="3805" w:type="dxa"/>
            <w:gridSpan w:val="2"/>
          </w:tcPr>
          <w:p w14:paraId="6663E933" w14:textId="217BEC63" w:rsidR="00D36625" w:rsidRPr="00A94B19" w:rsidRDefault="00D36625" w:rsidP="00D36625">
            <w:pPr>
              <w:pStyle w:val="Footer"/>
              <w:tabs>
                <w:tab w:val="left" w:pos="708"/>
              </w:tabs>
              <w:rPr>
                <w:sz w:val="24"/>
                <w:szCs w:val="24"/>
                <w:lang w:val="es-ES"/>
              </w:rPr>
            </w:pPr>
          </w:p>
          <w:p w14:paraId="21F6314E" w14:textId="1CC1EF4C" w:rsidR="003B0F1F" w:rsidRPr="003B0F1F" w:rsidRDefault="00200031" w:rsidP="00200031">
            <w:pPr>
              <w:pStyle w:val="Footer"/>
              <w:tabs>
                <w:tab w:val="left" w:pos="708"/>
              </w:tabs>
              <w:rPr>
                <w:sz w:val="24"/>
                <w:szCs w:val="24"/>
                <w:lang w:val="es-ES"/>
              </w:rPr>
            </w:pPr>
            <w:r>
              <w:rPr>
                <w:sz w:val="24"/>
                <w:szCs w:val="24"/>
                <w:lang w:val="es-ES"/>
              </w:rPr>
              <w:t xml:space="preserve">Feriado </w:t>
            </w:r>
          </w:p>
        </w:tc>
        <w:tc>
          <w:tcPr>
            <w:tcW w:w="3410" w:type="dxa"/>
          </w:tcPr>
          <w:p w14:paraId="542F4293" w14:textId="77777777" w:rsidR="00200031" w:rsidRPr="008B46A5" w:rsidRDefault="00200031" w:rsidP="00200031">
            <w:pPr>
              <w:pStyle w:val="Footer"/>
              <w:tabs>
                <w:tab w:val="left" w:pos="708"/>
              </w:tabs>
              <w:rPr>
                <w:i/>
                <w:sz w:val="24"/>
                <w:szCs w:val="24"/>
                <w:lang w:val="es-AR"/>
              </w:rPr>
            </w:pPr>
            <w:r w:rsidRPr="008B46A5">
              <w:rPr>
                <w:i/>
                <w:sz w:val="24"/>
                <w:szCs w:val="24"/>
                <w:lang w:val="es-AR"/>
              </w:rPr>
              <w:t>Don Quijote</w:t>
            </w:r>
          </w:p>
          <w:p w14:paraId="3419E967" w14:textId="77777777" w:rsidR="00200031" w:rsidRPr="008B46A5" w:rsidRDefault="00200031" w:rsidP="00200031">
            <w:pPr>
              <w:pStyle w:val="Footer"/>
              <w:tabs>
                <w:tab w:val="left" w:pos="708"/>
              </w:tabs>
              <w:rPr>
                <w:sz w:val="24"/>
                <w:szCs w:val="24"/>
              </w:rPr>
            </w:pPr>
            <w:r w:rsidRPr="008B46A5">
              <w:rPr>
                <w:sz w:val="24"/>
                <w:szCs w:val="24"/>
              </w:rPr>
              <w:t xml:space="preserve">Segunda Parte </w:t>
            </w:r>
          </w:p>
          <w:p w14:paraId="611BF2C0" w14:textId="77777777" w:rsidR="00200031" w:rsidRPr="008B46A5" w:rsidRDefault="00200031" w:rsidP="00200031">
            <w:pPr>
              <w:pStyle w:val="Footer"/>
              <w:tabs>
                <w:tab w:val="left" w:pos="708"/>
              </w:tabs>
              <w:rPr>
                <w:sz w:val="24"/>
                <w:szCs w:val="24"/>
              </w:rPr>
            </w:pPr>
            <w:r w:rsidRPr="008B46A5">
              <w:rPr>
                <w:sz w:val="24"/>
                <w:szCs w:val="24"/>
              </w:rPr>
              <w:t xml:space="preserve">Capítulos: </w:t>
            </w:r>
          </w:p>
          <w:p w14:paraId="083CA3E5" w14:textId="77777777" w:rsidR="00200031" w:rsidRPr="008B46A5" w:rsidRDefault="00200031" w:rsidP="00200031">
            <w:pPr>
              <w:pStyle w:val="Footer"/>
              <w:tabs>
                <w:tab w:val="left" w:pos="708"/>
              </w:tabs>
              <w:rPr>
                <w:sz w:val="24"/>
                <w:szCs w:val="24"/>
              </w:rPr>
            </w:pPr>
            <w:r w:rsidRPr="008B46A5">
              <w:rPr>
                <w:sz w:val="24"/>
                <w:szCs w:val="24"/>
              </w:rPr>
              <w:t xml:space="preserve">V-X </w:t>
            </w:r>
          </w:p>
          <w:p w14:paraId="19682A23" w14:textId="77777777" w:rsidR="00200031" w:rsidRPr="008B46A5" w:rsidRDefault="00200031" w:rsidP="00200031">
            <w:pPr>
              <w:pStyle w:val="Footer"/>
              <w:tabs>
                <w:tab w:val="left" w:pos="708"/>
              </w:tabs>
              <w:rPr>
                <w:sz w:val="24"/>
                <w:szCs w:val="24"/>
              </w:rPr>
            </w:pPr>
            <w:r w:rsidRPr="008B46A5">
              <w:rPr>
                <w:sz w:val="24"/>
                <w:szCs w:val="24"/>
              </w:rPr>
              <w:t xml:space="preserve">XVI-XVIII </w:t>
            </w:r>
          </w:p>
          <w:p w14:paraId="4C253F0E" w14:textId="77777777" w:rsidR="00200031" w:rsidRPr="008B46A5" w:rsidRDefault="00200031" w:rsidP="00200031">
            <w:pPr>
              <w:pStyle w:val="Footer"/>
              <w:tabs>
                <w:tab w:val="left" w:pos="708"/>
              </w:tabs>
              <w:rPr>
                <w:sz w:val="24"/>
                <w:szCs w:val="24"/>
              </w:rPr>
            </w:pPr>
            <w:r w:rsidRPr="008B46A5">
              <w:rPr>
                <w:sz w:val="24"/>
                <w:szCs w:val="24"/>
              </w:rPr>
              <w:t xml:space="preserve">LXXIV </w:t>
            </w:r>
          </w:p>
          <w:p w14:paraId="3F89A23A" w14:textId="06E70494" w:rsidR="00D36625" w:rsidRPr="00D61EA1" w:rsidRDefault="00D36625" w:rsidP="00200031"/>
        </w:tc>
        <w:tc>
          <w:tcPr>
            <w:tcW w:w="1898" w:type="dxa"/>
          </w:tcPr>
          <w:p w14:paraId="00AAC185" w14:textId="395D1DD6" w:rsidR="00D36625" w:rsidRPr="00D46FC6" w:rsidRDefault="00D36625" w:rsidP="00D36625">
            <w:pPr>
              <w:rPr>
                <w:lang w:val="es-AR"/>
              </w:rPr>
            </w:pPr>
            <w:r w:rsidRPr="00D46FC6">
              <w:rPr>
                <w:i/>
                <w:lang w:val="es-AR"/>
              </w:rPr>
              <w:t>Don Quijote de la Mancha</w:t>
            </w:r>
            <w:r w:rsidRPr="00D46FC6">
              <w:rPr>
                <w:lang w:val="es-AR"/>
              </w:rPr>
              <w:t>.</w:t>
            </w:r>
          </w:p>
        </w:tc>
      </w:tr>
      <w:tr w:rsidR="008B46A5" w:rsidRPr="00A94B19" w14:paraId="3A25BD72" w14:textId="77777777" w:rsidTr="00876658">
        <w:trPr>
          <w:trHeight w:val="542"/>
        </w:trPr>
        <w:tc>
          <w:tcPr>
            <w:tcW w:w="1154" w:type="dxa"/>
          </w:tcPr>
          <w:p w14:paraId="650F912F" w14:textId="77777777" w:rsidR="008B46A5" w:rsidRPr="00A94B19" w:rsidRDefault="008B46A5" w:rsidP="008B46A5">
            <w:pPr>
              <w:pStyle w:val="Title"/>
              <w:jc w:val="left"/>
              <w:rPr>
                <w:rFonts w:ascii="Times New Roman" w:hAnsi="Times New Roman"/>
                <w:szCs w:val="24"/>
                <w:lang w:val="en-GB"/>
              </w:rPr>
            </w:pPr>
            <w:r w:rsidRPr="00A94B19">
              <w:rPr>
                <w:rFonts w:ascii="Times New Roman" w:hAnsi="Times New Roman"/>
                <w:szCs w:val="24"/>
                <w:lang w:val="en-GB"/>
              </w:rPr>
              <w:t>5</w:t>
            </w:r>
          </w:p>
          <w:p w14:paraId="21419759" w14:textId="1780B7B4" w:rsidR="008B46A5" w:rsidRPr="00A94B19" w:rsidRDefault="0091621E" w:rsidP="008B46A5">
            <w:pPr>
              <w:pStyle w:val="Title"/>
              <w:jc w:val="left"/>
              <w:rPr>
                <w:rFonts w:ascii="Times New Roman" w:hAnsi="Times New Roman"/>
                <w:b w:val="0"/>
                <w:szCs w:val="24"/>
                <w:lang w:val="en-GB"/>
              </w:rPr>
            </w:pPr>
            <w:r>
              <w:rPr>
                <w:rFonts w:ascii="Times New Roman" w:hAnsi="Times New Roman"/>
                <w:b w:val="0"/>
                <w:szCs w:val="24"/>
                <w:lang w:val="en-GB"/>
              </w:rPr>
              <w:t>29</w:t>
            </w:r>
            <w:r w:rsidR="00200031">
              <w:rPr>
                <w:rFonts w:ascii="Times New Roman" w:hAnsi="Times New Roman"/>
                <w:b w:val="0"/>
                <w:szCs w:val="24"/>
                <w:lang w:val="en-GB"/>
              </w:rPr>
              <w:t xml:space="preserve">/ 3 al </w:t>
            </w:r>
            <w:r>
              <w:rPr>
                <w:rFonts w:ascii="Times New Roman" w:hAnsi="Times New Roman"/>
                <w:b w:val="0"/>
                <w:szCs w:val="24"/>
                <w:lang w:val="en-GB"/>
              </w:rPr>
              <w:t>4</w:t>
            </w:r>
            <w:r w:rsidR="008B46A5">
              <w:rPr>
                <w:rFonts w:ascii="Times New Roman" w:hAnsi="Times New Roman"/>
                <w:b w:val="0"/>
                <w:szCs w:val="24"/>
                <w:lang w:val="en-GB"/>
              </w:rPr>
              <w:t>/ 4</w:t>
            </w:r>
          </w:p>
        </w:tc>
        <w:tc>
          <w:tcPr>
            <w:tcW w:w="3805" w:type="dxa"/>
            <w:gridSpan w:val="2"/>
          </w:tcPr>
          <w:p w14:paraId="7EFC89D7" w14:textId="77777777" w:rsidR="008B46A5" w:rsidRPr="00D46FC6" w:rsidRDefault="008B46A5" w:rsidP="008B46A5">
            <w:pPr>
              <w:pStyle w:val="Textodecuerpo31"/>
              <w:rPr>
                <w:rFonts w:ascii="Times New Roman" w:hAnsi="Times New Roman"/>
                <w:b w:val="0"/>
                <w:i/>
                <w:sz w:val="24"/>
                <w:szCs w:val="24"/>
                <w:lang w:val="pt-BR"/>
              </w:rPr>
            </w:pPr>
            <w:r w:rsidRPr="00D46FC6">
              <w:rPr>
                <w:rFonts w:ascii="Times New Roman" w:hAnsi="Times New Roman"/>
                <w:b w:val="0"/>
                <w:sz w:val="24"/>
                <w:szCs w:val="24"/>
                <w:lang w:val="pt-BR"/>
              </w:rPr>
              <w:t xml:space="preserve">Machado, </w:t>
            </w:r>
            <w:r w:rsidRPr="00D46FC6">
              <w:rPr>
                <w:rFonts w:ascii="Times New Roman" w:hAnsi="Times New Roman"/>
                <w:b w:val="0"/>
                <w:i/>
                <w:sz w:val="24"/>
                <w:szCs w:val="24"/>
                <w:lang w:val="pt-BR"/>
              </w:rPr>
              <w:t>Memorias póstumas de Brás Cubas</w:t>
            </w:r>
          </w:p>
          <w:p w14:paraId="3940FF55" w14:textId="77777777" w:rsidR="008B46A5" w:rsidRPr="00D46FC6" w:rsidRDefault="008B46A5" w:rsidP="008B46A5">
            <w:pPr>
              <w:pStyle w:val="Textodecuerpo31"/>
              <w:rPr>
                <w:rFonts w:ascii="Times New Roman" w:hAnsi="Times New Roman"/>
                <w:b w:val="0"/>
                <w:sz w:val="24"/>
                <w:szCs w:val="24"/>
                <w:lang w:val="pt-BR"/>
              </w:rPr>
            </w:pPr>
          </w:p>
          <w:p w14:paraId="0D902DE2" w14:textId="77777777" w:rsidR="008B46A5" w:rsidRPr="00D46FC6" w:rsidRDefault="008B46A5" w:rsidP="008B46A5">
            <w:pPr>
              <w:pStyle w:val="Textodecuerpo31"/>
              <w:rPr>
                <w:rFonts w:ascii="Times New Roman" w:hAnsi="Times New Roman"/>
                <w:b w:val="0"/>
                <w:i/>
                <w:sz w:val="24"/>
                <w:szCs w:val="24"/>
                <w:lang w:val="pt-BR"/>
              </w:rPr>
            </w:pPr>
          </w:p>
          <w:p w14:paraId="058F6CBE" w14:textId="2AB9B0AC" w:rsidR="008B46A5" w:rsidRPr="008B46A5" w:rsidRDefault="008B46A5" w:rsidP="008B46A5">
            <w:pPr>
              <w:pStyle w:val="Footer"/>
              <w:tabs>
                <w:tab w:val="left" w:pos="708"/>
              </w:tabs>
              <w:rPr>
                <w:sz w:val="24"/>
                <w:szCs w:val="24"/>
                <w:lang w:val="pt-BR"/>
              </w:rPr>
            </w:pPr>
          </w:p>
        </w:tc>
        <w:tc>
          <w:tcPr>
            <w:tcW w:w="3410" w:type="dxa"/>
          </w:tcPr>
          <w:p w14:paraId="70CF2BE8" w14:textId="77777777" w:rsidR="008B46A5" w:rsidRPr="00D46FC6" w:rsidRDefault="008B46A5" w:rsidP="008B46A5">
            <w:pPr>
              <w:pStyle w:val="Textodecuerpo31"/>
              <w:rPr>
                <w:rFonts w:ascii="Times New Roman" w:hAnsi="Times New Roman"/>
                <w:b w:val="0"/>
                <w:i/>
                <w:sz w:val="24"/>
                <w:szCs w:val="24"/>
                <w:lang w:val="pt-BR"/>
              </w:rPr>
            </w:pPr>
            <w:r w:rsidRPr="00D46FC6">
              <w:rPr>
                <w:rFonts w:ascii="Times New Roman" w:hAnsi="Times New Roman"/>
                <w:b w:val="0"/>
                <w:sz w:val="24"/>
                <w:szCs w:val="24"/>
                <w:lang w:val="pt-BR"/>
              </w:rPr>
              <w:t xml:space="preserve">Machado, </w:t>
            </w:r>
            <w:r w:rsidRPr="00D46FC6">
              <w:rPr>
                <w:rFonts w:ascii="Times New Roman" w:hAnsi="Times New Roman"/>
                <w:b w:val="0"/>
                <w:i/>
                <w:sz w:val="24"/>
                <w:szCs w:val="24"/>
                <w:lang w:val="pt-BR"/>
              </w:rPr>
              <w:t>Memorias póstumas de Brás Cubas</w:t>
            </w:r>
          </w:p>
          <w:p w14:paraId="78D725B9" w14:textId="77777777" w:rsidR="008B46A5" w:rsidRPr="00D46FC6" w:rsidRDefault="008B46A5" w:rsidP="008B46A5">
            <w:pPr>
              <w:pStyle w:val="Textodecuerpo31"/>
              <w:rPr>
                <w:rFonts w:ascii="Times New Roman" w:hAnsi="Times New Roman"/>
                <w:b w:val="0"/>
                <w:sz w:val="24"/>
                <w:szCs w:val="24"/>
                <w:lang w:val="pt-BR"/>
              </w:rPr>
            </w:pPr>
          </w:p>
          <w:p w14:paraId="512FD38F" w14:textId="6B21A177" w:rsidR="008B46A5" w:rsidRPr="00D46FC6" w:rsidRDefault="008B46A5" w:rsidP="008B46A5">
            <w:pPr>
              <w:pStyle w:val="Textodecuerpo31"/>
              <w:rPr>
                <w:rFonts w:ascii="Times New Roman" w:hAnsi="Times New Roman"/>
                <w:b w:val="0"/>
                <w:i/>
                <w:sz w:val="24"/>
                <w:szCs w:val="24"/>
                <w:lang w:val="pt-BR"/>
              </w:rPr>
            </w:pPr>
          </w:p>
          <w:p w14:paraId="32D4020C" w14:textId="77777777" w:rsidR="008B46A5" w:rsidRPr="00D46FC6" w:rsidRDefault="008B46A5" w:rsidP="008B46A5">
            <w:pPr>
              <w:pStyle w:val="Textodecuerpo31"/>
              <w:rPr>
                <w:rFonts w:ascii="Times New Roman" w:hAnsi="Times New Roman"/>
                <w:b w:val="0"/>
                <w:i/>
                <w:sz w:val="24"/>
                <w:szCs w:val="24"/>
                <w:lang w:val="pt-BR"/>
              </w:rPr>
            </w:pPr>
          </w:p>
        </w:tc>
        <w:tc>
          <w:tcPr>
            <w:tcW w:w="1898" w:type="dxa"/>
          </w:tcPr>
          <w:p w14:paraId="444E63A6" w14:textId="14A17028" w:rsidR="008B46A5" w:rsidRPr="00A5715D" w:rsidRDefault="008B46A5" w:rsidP="008B46A5">
            <w:pPr>
              <w:rPr>
                <w:i/>
                <w:lang w:val="es-AR"/>
              </w:rPr>
            </w:pPr>
            <w:r w:rsidRPr="00A5715D">
              <w:rPr>
                <w:i/>
                <w:lang w:val="es-AR"/>
              </w:rPr>
              <w:t>Memórias póstumas de Brás Cubas</w:t>
            </w:r>
          </w:p>
          <w:p w14:paraId="7EF939A7" w14:textId="338FBC8B" w:rsidR="008B46A5" w:rsidRPr="00A94B19" w:rsidRDefault="008B46A5" w:rsidP="008B46A5">
            <w:r w:rsidRPr="00A5715D">
              <w:rPr>
                <w:lang w:val="es-AR"/>
              </w:rPr>
              <w:t>Entrega reseña</w:t>
            </w:r>
          </w:p>
        </w:tc>
      </w:tr>
      <w:tr w:rsidR="008B46A5" w:rsidRPr="00A94B19" w14:paraId="57FCBE28" w14:textId="77777777" w:rsidTr="00876658">
        <w:tc>
          <w:tcPr>
            <w:tcW w:w="1154" w:type="dxa"/>
          </w:tcPr>
          <w:p w14:paraId="54E188F7" w14:textId="57214CE4" w:rsidR="008B46A5" w:rsidRPr="00A94B19" w:rsidRDefault="008B46A5" w:rsidP="008B46A5">
            <w:pPr>
              <w:pStyle w:val="Title"/>
              <w:jc w:val="left"/>
              <w:rPr>
                <w:rFonts w:ascii="Times New Roman" w:hAnsi="Times New Roman"/>
                <w:szCs w:val="24"/>
                <w:lang w:val="en-GB"/>
              </w:rPr>
            </w:pPr>
            <w:r w:rsidRPr="00A94B19">
              <w:rPr>
                <w:rFonts w:ascii="Times New Roman" w:hAnsi="Times New Roman"/>
                <w:szCs w:val="24"/>
                <w:lang w:val="en-GB"/>
              </w:rPr>
              <w:t>6</w:t>
            </w:r>
          </w:p>
          <w:p w14:paraId="6B5061AA" w14:textId="2255F3BB" w:rsidR="008B46A5" w:rsidRPr="00A94B19" w:rsidRDefault="0091621E" w:rsidP="008B46A5">
            <w:pPr>
              <w:pStyle w:val="Title"/>
              <w:jc w:val="left"/>
              <w:rPr>
                <w:rFonts w:ascii="Times New Roman" w:hAnsi="Times New Roman"/>
                <w:b w:val="0"/>
                <w:szCs w:val="24"/>
                <w:lang w:val="en-GB"/>
              </w:rPr>
            </w:pPr>
            <w:r>
              <w:rPr>
                <w:rFonts w:ascii="Times New Roman" w:hAnsi="Times New Roman"/>
                <w:b w:val="0"/>
                <w:szCs w:val="24"/>
                <w:lang w:val="en-GB"/>
              </w:rPr>
              <w:t>5</w:t>
            </w:r>
            <w:r w:rsidR="008B46A5">
              <w:rPr>
                <w:rFonts w:ascii="Times New Roman" w:hAnsi="Times New Roman"/>
                <w:b w:val="0"/>
                <w:szCs w:val="24"/>
                <w:lang w:val="en-GB"/>
              </w:rPr>
              <w:t>-</w:t>
            </w:r>
            <w:r w:rsidR="00A04FDD">
              <w:rPr>
                <w:rFonts w:ascii="Times New Roman" w:hAnsi="Times New Roman"/>
                <w:b w:val="0"/>
                <w:szCs w:val="24"/>
                <w:lang w:val="en-GB"/>
              </w:rPr>
              <w:t>1</w:t>
            </w:r>
            <w:r>
              <w:rPr>
                <w:rFonts w:ascii="Times New Roman" w:hAnsi="Times New Roman"/>
                <w:b w:val="0"/>
                <w:szCs w:val="24"/>
                <w:lang w:val="en-GB"/>
              </w:rPr>
              <w:t>1</w:t>
            </w:r>
            <w:r w:rsidR="008B46A5" w:rsidRPr="00A94B19">
              <w:rPr>
                <w:rFonts w:ascii="Times New Roman" w:hAnsi="Times New Roman"/>
                <w:b w:val="0"/>
                <w:szCs w:val="24"/>
                <w:lang w:val="en-GB"/>
              </w:rPr>
              <w:t xml:space="preserve">/ </w:t>
            </w:r>
            <w:r w:rsidR="008B46A5">
              <w:rPr>
                <w:rFonts w:ascii="Times New Roman" w:hAnsi="Times New Roman"/>
                <w:b w:val="0"/>
                <w:szCs w:val="24"/>
                <w:lang w:val="en-GB"/>
              </w:rPr>
              <w:t>4</w:t>
            </w:r>
          </w:p>
        </w:tc>
        <w:tc>
          <w:tcPr>
            <w:tcW w:w="3805" w:type="dxa"/>
            <w:gridSpan w:val="2"/>
          </w:tcPr>
          <w:p w14:paraId="05BFB338" w14:textId="0095B304" w:rsidR="008B46A5" w:rsidRPr="00D46FC6" w:rsidRDefault="008B46A5" w:rsidP="008B46A5">
            <w:pPr>
              <w:pStyle w:val="Heading3"/>
              <w:rPr>
                <w:rFonts w:ascii="Times New Roman" w:hAnsi="Times New Roman"/>
                <w:i w:val="0"/>
                <w:sz w:val="24"/>
                <w:szCs w:val="24"/>
                <w:lang w:val="pt-BR"/>
              </w:rPr>
            </w:pPr>
            <w:r>
              <w:rPr>
                <w:rFonts w:ascii="Times New Roman" w:hAnsi="Times New Roman"/>
                <w:i w:val="0"/>
                <w:sz w:val="24"/>
                <w:szCs w:val="24"/>
                <w:lang w:val="pt-BR"/>
              </w:rPr>
              <w:t xml:space="preserve">Machado de Assis, </w:t>
            </w:r>
            <w:r w:rsidRPr="00A5715D">
              <w:rPr>
                <w:rFonts w:ascii="Times New Roman" w:hAnsi="Times New Roman"/>
                <w:sz w:val="24"/>
                <w:szCs w:val="24"/>
                <w:lang w:val="pt-BR"/>
              </w:rPr>
              <w:t>Memorias póstumas</w:t>
            </w:r>
          </w:p>
        </w:tc>
        <w:tc>
          <w:tcPr>
            <w:tcW w:w="3410" w:type="dxa"/>
          </w:tcPr>
          <w:p w14:paraId="1954EADE" w14:textId="77777777" w:rsidR="008B46A5" w:rsidRPr="00D46FC6" w:rsidRDefault="008B46A5" w:rsidP="008B46A5">
            <w:pPr>
              <w:pStyle w:val="Textodecuerpo31"/>
              <w:rPr>
                <w:rFonts w:ascii="Times New Roman" w:hAnsi="Times New Roman"/>
                <w:b w:val="0"/>
                <w:sz w:val="24"/>
                <w:szCs w:val="24"/>
                <w:lang w:val="es-AR"/>
              </w:rPr>
            </w:pPr>
            <w:r w:rsidRPr="00D46FC6">
              <w:rPr>
                <w:rFonts w:ascii="Times New Roman" w:hAnsi="Times New Roman"/>
                <w:b w:val="0"/>
                <w:sz w:val="24"/>
                <w:szCs w:val="24"/>
                <w:lang w:val="es-AR"/>
              </w:rPr>
              <w:t>Roberto Schwartz, “Un pionero brasileño”</w:t>
            </w:r>
          </w:p>
          <w:p w14:paraId="264B1395" w14:textId="78D0F7CD" w:rsidR="008B46A5" w:rsidRPr="00D46FC6" w:rsidRDefault="008B46A5" w:rsidP="008B46A5">
            <w:pPr>
              <w:pStyle w:val="Textodecuerpo31"/>
              <w:rPr>
                <w:rFonts w:ascii="Times New Roman" w:hAnsi="Times New Roman"/>
                <w:b w:val="0"/>
                <w:sz w:val="24"/>
                <w:szCs w:val="24"/>
                <w:lang w:val="es-AR"/>
              </w:rPr>
            </w:pPr>
          </w:p>
        </w:tc>
        <w:tc>
          <w:tcPr>
            <w:tcW w:w="1898" w:type="dxa"/>
          </w:tcPr>
          <w:p w14:paraId="293B035D" w14:textId="17179342" w:rsidR="008B46A5" w:rsidRPr="00A94B19" w:rsidRDefault="008B46A5" w:rsidP="008B46A5">
            <w:proofErr w:type="spellStart"/>
            <w:r w:rsidRPr="00A94B19">
              <w:t>Sontag</w:t>
            </w:r>
            <w:proofErr w:type="spellEnd"/>
            <w:r w:rsidRPr="00A94B19">
              <w:t xml:space="preserve"> sobre Machado </w:t>
            </w:r>
          </w:p>
        </w:tc>
      </w:tr>
      <w:tr w:rsidR="00A04FDD" w:rsidRPr="00A94B19" w14:paraId="2A0E830D" w14:textId="77777777" w:rsidTr="00876658">
        <w:tc>
          <w:tcPr>
            <w:tcW w:w="1154" w:type="dxa"/>
          </w:tcPr>
          <w:p w14:paraId="56E9E65D" w14:textId="77777777" w:rsidR="00A04FDD" w:rsidRDefault="00A04FDD" w:rsidP="00A04FDD">
            <w:pPr>
              <w:pStyle w:val="Title"/>
              <w:jc w:val="left"/>
              <w:rPr>
                <w:rFonts w:ascii="Times New Roman" w:hAnsi="Times New Roman"/>
                <w:szCs w:val="24"/>
                <w:lang w:val="en-GB"/>
              </w:rPr>
            </w:pPr>
            <w:r>
              <w:rPr>
                <w:rFonts w:ascii="Times New Roman" w:hAnsi="Times New Roman"/>
                <w:szCs w:val="24"/>
                <w:lang w:val="en-GB"/>
              </w:rPr>
              <w:t xml:space="preserve">7 </w:t>
            </w:r>
          </w:p>
          <w:p w14:paraId="6BD0A2C6" w14:textId="729FD67F" w:rsidR="00A04FDD" w:rsidRPr="00A04FDD" w:rsidRDefault="00A04FDD" w:rsidP="00A04FDD">
            <w:pPr>
              <w:pStyle w:val="Title"/>
              <w:jc w:val="left"/>
              <w:rPr>
                <w:rFonts w:ascii="Times New Roman" w:hAnsi="Times New Roman"/>
                <w:b w:val="0"/>
                <w:bCs/>
                <w:szCs w:val="24"/>
                <w:lang w:val="en-GB"/>
              </w:rPr>
            </w:pPr>
            <w:r>
              <w:rPr>
                <w:rFonts w:ascii="Times New Roman" w:hAnsi="Times New Roman"/>
                <w:b w:val="0"/>
                <w:bCs/>
                <w:szCs w:val="24"/>
                <w:lang w:val="en-GB"/>
              </w:rPr>
              <w:t>1</w:t>
            </w:r>
            <w:r w:rsidR="003E3459">
              <w:rPr>
                <w:rFonts w:ascii="Times New Roman" w:hAnsi="Times New Roman"/>
                <w:b w:val="0"/>
                <w:bCs/>
                <w:szCs w:val="24"/>
                <w:lang w:val="en-GB"/>
              </w:rPr>
              <w:t>2</w:t>
            </w:r>
            <w:r>
              <w:rPr>
                <w:rFonts w:ascii="Times New Roman" w:hAnsi="Times New Roman"/>
                <w:b w:val="0"/>
                <w:bCs/>
                <w:szCs w:val="24"/>
                <w:lang w:val="en-GB"/>
              </w:rPr>
              <w:t>-1</w:t>
            </w:r>
            <w:r w:rsidR="003E3459">
              <w:rPr>
                <w:rFonts w:ascii="Times New Roman" w:hAnsi="Times New Roman"/>
                <w:b w:val="0"/>
                <w:bCs/>
                <w:szCs w:val="24"/>
                <w:lang w:val="en-GB"/>
              </w:rPr>
              <w:t>8</w:t>
            </w:r>
            <w:r>
              <w:rPr>
                <w:rFonts w:ascii="Times New Roman" w:hAnsi="Times New Roman"/>
                <w:b w:val="0"/>
                <w:bCs/>
                <w:szCs w:val="24"/>
                <w:lang w:val="en-GB"/>
              </w:rPr>
              <w:t xml:space="preserve"> /4 </w:t>
            </w:r>
          </w:p>
        </w:tc>
        <w:tc>
          <w:tcPr>
            <w:tcW w:w="3805" w:type="dxa"/>
            <w:gridSpan w:val="2"/>
          </w:tcPr>
          <w:p w14:paraId="3E016829" w14:textId="393CAABD" w:rsidR="00A04FDD" w:rsidRPr="00A04FDD" w:rsidRDefault="00A04FDD" w:rsidP="00A04FDD">
            <w:pPr>
              <w:pStyle w:val="Heading3"/>
              <w:rPr>
                <w:rFonts w:ascii="Times New Roman" w:hAnsi="Times New Roman"/>
                <w:i w:val="0"/>
                <w:iCs/>
                <w:sz w:val="24"/>
                <w:szCs w:val="24"/>
                <w:lang w:val="pt-BR"/>
              </w:rPr>
            </w:pPr>
            <w:r w:rsidRPr="00A04FDD">
              <w:rPr>
                <w:rFonts w:ascii="Times New Roman" w:hAnsi="Times New Roman"/>
                <w:i w:val="0"/>
                <w:iCs/>
                <w:sz w:val="24"/>
                <w:szCs w:val="24"/>
                <w:lang w:val="fr-FR"/>
              </w:rPr>
              <w:t xml:space="preserve">James Joyce, </w:t>
            </w:r>
            <w:proofErr w:type="spellStart"/>
            <w:r w:rsidRPr="007A0728">
              <w:rPr>
                <w:rFonts w:ascii="Times New Roman" w:hAnsi="Times New Roman"/>
                <w:sz w:val="24"/>
                <w:szCs w:val="24"/>
                <w:lang w:val="fr-FR"/>
              </w:rPr>
              <w:t>Dubliners</w:t>
            </w:r>
            <w:proofErr w:type="spellEnd"/>
          </w:p>
        </w:tc>
        <w:tc>
          <w:tcPr>
            <w:tcW w:w="3410" w:type="dxa"/>
          </w:tcPr>
          <w:p w14:paraId="5705CBD4" w14:textId="2881C3C0" w:rsidR="00A04FDD" w:rsidRPr="007A0728" w:rsidRDefault="00A04FDD" w:rsidP="00A04FDD">
            <w:pPr>
              <w:pStyle w:val="Textodecuerpo31"/>
              <w:rPr>
                <w:rFonts w:ascii="Times New Roman" w:hAnsi="Times New Roman"/>
                <w:b w:val="0"/>
                <w:bCs/>
                <w:i/>
                <w:sz w:val="24"/>
                <w:szCs w:val="24"/>
                <w:lang w:val="es-AR"/>
              </w:rPr>
            </w:pPr>
            <w:proofErr w:type="spellStart"/>
            <w:r w:rsidRPr="007A0728">
              <w:rPr>
                <w:rFonts w:ascii="Times New Roman" w:hAnsi="Times New Roman"/>
                <w:b w:val="0"/>
                <w:bCs/>
                <w:i/>
                <w:sz w:val="24"/>
                <w:szCs w:val="24"/>
              </w:rPr>
              <w:t>Dubliners</w:t>
            </w:r>
            <w:proofErr w:type="spellEnd"/>
          </w:p>
        </w:tc>
        <w:tc>
          <w:tcPr>
            <w:tcW w:w="1898" w:type="dxa"/>
          </w:tcPr>
          <w:p w14:paraId="1469632D" w14:textId="77777777" w:rsidR="00A04FDD" w:rsidRPr="00A94B19" w:rsidRDefault="00A04FDD" w:rsidP="00A04FDD"/>
        </w:tc>
      </w:tr>
      <w:tr w:rsidR="00A04FDD" w:rsidRPr="00A94B19" w14:paraId="524E1E0C" w14:textId="77777777" w:rsidTr="00876658">
        <w:trPr>
          <w:trHeight w:val="611"/>
        </w:trPr>
        <w:tc>
          <w:tcPr>
            <w:tcW w:w="10267" w:type="dxa"/>
            <w:gridSpan w:val="5"/>
          </w:tcPr>
          <w:p w14:paraId="0CD3B9A8" w14:textId="77777777" w:rsidR="00614EB5" w:rsidRDefault="00614EB5" w:rsidP="00A04FDD">
            <w:pPr>
              <w:rPr>
                <w:b/>
              </w:rPr>
            </w:pPr>
          </w:p>
          <w:p w14:paraId="7E9AFD6A" w14:textId="58B33178" w:rsidR="00A04FDD" w:rsidRDefault="008E1F3E" w:rsidP="00A04FDD">
            <w:pPr>
              <w:rPr>
                <w:b/>
              </w:rPr>
            </w:pPr>
            <w:r>
              <w:rPr>
                <w:b/>
              </w:rPr>
              <w:t>19</w:t>
            </w:r>
            <w:r w:rsidR="00A04FDD" w:rsidRPr="00057BD4">
              <w:rPr>
                <w:b/>
              </w:rPr>
              <w:t xml:space="preserve">- </w:t>
            </w:r>
            <w:r w:rsidR="00810DDA">
              <w:rPr>
                <w:b/>
              </w:rPr>
              <w:t>30/4</w:t>
            </w:r>
            <w:r w:rsidR="00A04FDD" w:rsidRPr="00057BD4">
              <w:rPr>
                <w:b/>
              </w:rPr>
              <w:t xml:space="preserve">              </w:t>
            </w:r>
            <w:r w:rsidR="00810DDA">
              <w:rPr>
                <w:b/>
              </w:rPr>
              <w:t xml:space="preserve">                              P</w:t>
            </w:r>
            <w:r w:rsidR="00A04FDD" w:rsidRPr="00057BD4">
              <w:rPr>
                <w:b/>
              </w:rPr>
              <w:t>eríodo de exámenes parciales</w:t>
            </w:r>
          </w:p>
          <w:p w14:paraId="2AD541E8" w14:textId="31860C84" w:rsidR="00614EB5" w:rsidRPr="00057BD4" w:rsidRDefault="00614EB5" w:rsidP="00A04FDD">
            <w:pPr>
              <w:rPr>
                <w:b/>
              </w:rPr>
            </w:pPr>
          </w:p>
        </w:tc>
      </w:tr>
      <w:tr w:rsidR="00A04FDD" w:rsidRPr="00A94B19" w14:paraId="024FDF53" w14:textId="77777777" w:rsidTr="00876658">
        <w:tc>
          <w:tcPr>
            <w:tcW w:w="1154" w:type="dxa"/>
          </w:tcPr>
          <w:p w14:paraId="3ACE0647" w14:textId="77777777" w:rsidR="00A04FDD" w:rsidRPr="00A94B19" w:rsidRDefault="00A04FDD" w:rsidP="00A04FDD">
            <w:pPr>
              <w:pStyle w:val="Title"/>
              <w:jc w:val="left"/>
              <w:rPr>
                <w:rFonts w:ascii="Times New Roman" w:hAnsi="Times New Roman"/>
                <w:szCs w:val="24"/>
                <w:lang w:val="es-ES"/>
              </w:rPr>
            </w:pPr>
            <w:r w:rsidRPr="00A94B19">
              <w:rPr>
                <w:rFonts w:ascii="Times New Roman" w:hAnsi="Times New Roman"/>
                <w:szCs w:val="24"/>
                <w:lang w:val="es-ES"/>
              </w:rPr>
              <w:t>8</w:t>
            </w:r>
          </w:p>
          <w:p w14:paraId="151AD15E" w14:textId="28D48987" w:rsidR="00A04FDD" w:rsidRPr="00A94B19" w:rsidRDefault="00265D92" w:rsidP="00A04FDD">
            <w:pPr>
              <w:pStyle w:val="Title"/>
              <w:jc w:val="left"/>
              <w:rPr>
                <w:rFonts w:ascii="Times New Roman" w:hAnsi="Times New Roman"/>
                <w:b w:val="0"/>
                <w:szCs w:val="24"/>
                <w:lang w:val="es-ES"/>
              </w:rPr>
            </w:pPr>
            <w:r>
              <w:rPr>
                <w:rFonts w:ascii="Times New Roman" w:hAnsi="Times New Roman"/>
                <w:b w:val="0"/>
                <w:szCs w:val="24"/>
                <w:lang w:val="es-ES"/>
              </w:rPr>
              <w:t>3</w:t>
            </w:r>
            <w:r w:rsidR="00A04FDD">
              <w:rPr>
                <w:rFonts w:ascii="Times New Roman" w:hAnsi="Times New Roman"/>
                <w:b w:val="0"/>
                <w:szCs w:val="24"/>
                <w:lang w:val="es-ES"/>
              </w:rPr>
              <w:t>-</w:t>
            </w:r>
            <w:r>
              <w:rPr>
                <w:rFonts w:ascii="Times New Roman" w:hAnsi="Times New Roman"/>
                <w:b w:val="0"/>
                <w:szCs w:val="24"/>
                <w:lang w:val="es-ES"/>
              </w:rPr>
              <w:t>9</w:t>
            </w:r>
            <w:r w:rsidR="00A04FDD">
              <w:rPr>
                <w:rFonts w:ascii="Times New Roman" w:hAnsi="Times New Roman"/>
                <w:b w:val="0"/>
                <w:szCs w:val="24"/>
                <w:lang w:val="es-ES"/>
              </w:rPr>
              <w:t>/5</w:t>
            </w:r>
          </w:p>
        </w:tc>
        <w:tc>
          <w:tcPr>
            <w:tcW w:w="3793" w:type="dxa"/>
          </w:tcPr>
          <w:p w14:paraId="40DEB25B" w14:textId="257EEC42" w:rsidR="00A04FDD" w:rsidRPr="00D46FC6" w:rsidRDefault="00614EB5" w:rsidP="00A04FDD">
            <w:pPr>
              <w:rPr>
                <w:b/>
                <w:lang w:val="es-AR"/>
              </w:rPr>
            </w:pPr>
            <w:r w:rsidRPr="005B389B">
              <w:rPr>
                <w:lang w:val="fr-FR"/>
              </w:rPr>
              <w:t xml:space="preserve">Jean-Marie Le Clézio, </w:t>
            </w:r>
            <w:r w:rsidRPr="005B389B">
              <w:rPr>
                <w:i/>
                <w:lang w:val="fr-FR"/>
              </w:rPr>
              <w:t>L’Africain</w:t>
            </w:r>
          </w:p>
        </w:tc>
        <w:tc>
          <w:tcPr>
            <w:tcW w:w="3422" w:type="dxa"/>
            <w:gridSpan w:val="2"/>
          </w:tcPr>
          <w:p w14:paraId="3A6D1CAC" w14:textId="21E98DFE" w:rsidR="00A04FDD" w:rsidRPr="007A0728" w:rsidRDefault="00614EB5" w:rsidP="00A04FDD">
            <w:pPr>
              <w:pStyle w:val="Footer"/>
              <w:tabs>
                <w:tab w:val="left" w:pos="708"/>
              </w:tabs>
              <w:rPr>
                <w:sz w:val="24"/>
                <w:szCs w:val="24"/>
              </w:rPr>
            </w:pPr>
            <w:r w:rsidRPr="007A0728">
              <w:rPr>
                <w:sz w:val="24"/>
                <w:szCs w:val="24"/>
              </w:rPr>
              <w:t xml:space="preserve">Le </w:t>
            </w:r>
            <w:proofErr w:type="spellStart"/>
            <w:r w:rsidRPr="007A0728">
              <w:rPr>
                <w:sz w:val="24"/>
                <w:szCs w:val="24"/>
              </w:rPr>
              <w:t>Clézio</w:t>
            </w:r>
            <w:proofErr w:type="spellEnd"/>
            <w:r w:rsidRPr="007A0728">
              <w:rPr>
                <w:sz w:val="24"/>
                <w:szCs w:val="24"/>
              </w:rPr>
              <w:t xml:space="preserve">, </w:t>
            </w:r>
            <w:proofErr w:type="spellStart"/>
            <w:r w:rsidRPr="007A0728">
              <w:rPr>
                <w:i/>
                <w:sz w:val="24"/>
                <w:szCs w:val="24"/>
              </w:rPr>
              <w:t>L’Africain</w:t>
            </w:r>
            <w:proofErr w:type="spellEnd"/>
          </w:p>
        </w:tc>
        <w:tc>
          <w:tcPr>
            <w:tcW w:w="1898" w:type="dxa"/>
          </w:tcPr>
          <w:p w14:paraId="1E028602" w14:textId="77777777" w:rsidR="00A04FDD" w:rsidRPr="008B46A5" w:rsidRDefault="00A04FDD" w:rsidP="00A04FDD">
            <w:r w:rsidRPr="008B46A5">
              <w:t>Monografía. Entrega de temas.</w:t>
            </w:r>
          </w:p>
          <w:p w14:paraId="06F1B8EC" w14:textId="75A56596" w:rsidR="00A04FDD" w:rsidRPr="00A94B19" w:rsidRDefault="00A04FDD" w:rsidP="00A04FDD"/>
        </w:tc>
      </w:tr>
      <w:tr w:rsidR="00A04FDD" w:rsidRPr="00A94B19" w14:paraId="01FBC862" w14:textId="77777777" w:rsidTr="00876658">
        <w:tc>
          <w:tcPr>
            <w:tcW w:w="1154" w:type="dxa"/>
          </w:tcPr>
          <w:p w14:paraId="1EEC761D" w14:textId="77777777" w:rsidR="00B17DC7" w:rsidRPr="00B17DC7" w:rsidRDefault="00B17DC7" w:rsidP="00A04FDD">
            <w:pPr>
              <w:pStyle w:val="Title"/>
              <w:jc w:val="left"/>
              <w:rPr>
                <w:rFonts w:ascii="Times New Roman" w:hAnsi="Times New Roman"/>
                <w:bCs/>
                <w:szCs w:val="24"/>
                <w:lang w:val="es-ES"/>
              </w:rPr>
            </w:pPr>
            <w:r w:rsidRPr="00B17DC7">
              <w:rPr>
                <w:rFonts w:ascii="Times New Roman" w:hAnsi="Times New Roman"/>
                <w:bCs/>
                <w:szCs w:val="24"/>
                <w:lang w:val="es-ES"/>
              </w:rPr>
              <w:t>9</w:t>
            </w:r>
          </w:p>
          <w:p w14:paraId="56BAECB5" w14:textId="7495A4C1" w:rsidR="00A04FDD" w:rsidRPr="00A94B19" w:rsidRDefault="00A04FDD" w:rsidP="00A04FDD">
            <w:pPr>
              <w:pStyle w:val="Title"/>
              <w:jc w:val="left"/>
              <w:rPr>
                <w:rFonts w:ascii="Times New Roman" w:hAnsi="Times New Roman"/>
                <w:b w:val="0"/>
                <w:szCs w:val="24"/>
              </w:rPr>
            </w:pPr>
            <w:r>
              <w:rPr>
                <w:rFonts w:ascii="Times New Roman" w:hAnsi="Times New Roman"/>
                <w:b w:val="0"/>
                <w:szCs w:val="24"/>
                <w:lang w:val="es-ES"/>
              </w:rPr>
              <w:t>1</w:t>
            </w:r>
            <w:r w:rsidR="00265D92">
              <w:rPr>
                <w:rFonts w:ascii="Times New Roman" w:hAnsi="Times New Roman"/>
                <w:b w:val="0"/>
                <w:szCs w:val="24"/>
                <w:lang w:val="es-ES"/>
              </w:rPr>
              <w:t>0</w:t>
            </w:r>
            <w:r>
              <w:rPr>
                <w:rFonts w:ascii="Times New Roman" w:hAnsi="Times New Roman"/>
                <w:b w:val="0"/>
                <w:szCs w:val="24"/>
                <w:lang w:val="es-ES"/>
              </w:rPr>
              <w:t>-1</w:t>
            </w:r>
            <w:r w:rsidR="00265D92">
              <w:rPr>
                <w:rFonts w:ascii="Times New Roman" w:hAnsi="Times New Roman"/>
                <w:b w:val="0"/>
                <w:szCs w:val="24"/>
                <w:lang w:val="es-ES"/>
              </w:rPr>
              <w:t>6</w:t>
            </w:r>
            <w:r>
              <w:rPr>
                <w:rFonts w:ascii="Times New Roman" w:hAnsi="Times New Roman"/>
                <w:b w:val="0"/>
                <w:szCs w:val="24"/>
                <w:lang w:val="es-ES"/>
              </w:rPr>
              <w:t>/5</w:t>
            </w:r>
          </w:p>
        </w:tc>
        <w:tc>
          <w:tcPr>
            <w:tcW w:w="3793" w:type="dxa"/>
          </w:tcPr>
          <w:p w14:paraId="5C17B5E4" w14:textId="2D1E2617" w:rsidR="00A04FDD" w:rsidRPr="00E87416" w:rsidRDefault="00614EB5" w:rsidP="00A04FDD">
            <w:pPr>
              <w:pStyle w:val="Footer"/>
              <w:tabs>
                <w:tab w:val="left" w:pos="708"/>
              </w:tabs>
              <w:rPr>
                <w:sz w:val="24"/>
                <w:szCs w:val="24"/>
                <w:lang w:val="es-ES"/>
              </w:rPr>
            </w:pPr>
            <w:r w:rsidRPr="004A13F0">
              <w:rPr>
                <w:sz w:val="24"/>
                <w:szCs w:val="24"/>
              </w:rPr>
              <w:t xml:space="preserve">Juan José Saer, </w:t>
            </w:r>
            <w:r w:rsidRPr="004A13F0">
              <w:rPr>
                <w:i/>
                <w:sz w:val="24"/>
                <w:szCs w:val="24"/>
              </w:rPr>
              <w:t>El entenado</w:t>
            </w:r>
          </w:p>
        </w:tc>
        <w:tc>
          <w:tcPr>
            <w:tcW w:w="3422" w:type="dxa"/>
            <w:gridSpan w:val="2"/>
          </w:tcPr>
          <w:p w14:paraId="14A9D960" w14:textId="1857E987" w:rsidR="00A04FDD" w:rsidRPr="006A7498" w:rsidRDefault="00614EB5" w:rsidP="00A04FDD">
            <w:r w:rsidRPr="003165E2">
              <w:t xml:space="preserve">Juan José Saer, </w:t>
            </w:r>
            <w:r w:rsidRPr="003165E2">
              <w:rPr>
                <w:i/>
              </w:rPr>
              <w:t>El entenado</w:t>
            </w:r>
          </w:p>
        </w:tc>
        <w:tc>
          <w:tcPr>
            <w:tcW w:w="1898" w:type="dxa"/>
          </w:tcPr>
          <w:p w14:paraId="530500C8" w14:textId="7C407739" w:rsidR="00A04FDD" w:rsidRPr="00E87416" w:rsidRDefault="00614EB5" w:rsidP="00A04FDD">
            <w:r>
              <w:t xml:space="preserve">Julio </w:t>
            </w:r>
            <w:proofErr w:type="spellStart"/>
            <w:r>
              <w:t>Premat</w:t>
            </w:r>
            <w:proofErr w:type="spellEnd"/>
            <w:r>
              <w:t>. “El eslabón perdido. El entenado en la obra de Saer”</w:t>
            </w:r>
          </w:p>
        </w:tc>
      </w:tr>
      <w:tr w:rsidR="00A04FDD" w:rsidRPr="00A94B19" w14:paraId="51DB9D7D" w14:textId="77777777" w:rsidTr="00876658">
        <w:tc>
          <w:tcPr>
            <w:tcW w:w="1154" w:type="dxa"/>
          </w:tcPr>
          <w:p w14:paraId="3D9ADBAB" w14:textId="77777777" w:rsidR="00B17DC7" w:rsidRPr="00B17DC7" w:rsidRDefault="00B17DC7" w:rsidP="00A04FDD">
            <w:pPr>
              <w:pStyle w:val="Title"/>
              <w:jc w:val="left"/>
              <w:rPr>
                <w:rFonts w:ascii="Times New Roman" w:hAnsi="Times New Roman"/>
                <w:bCs/>
                <w:szCs w:val="24"/>
              </w:rPr>
            </w:pPr>
            <w:r w:rsidRPr="00B17DC7">
              <w:rPr>
                <w:rFonts w:ascii="Times New Roman" w:hAnsi="Times New Roman"/>
                <w:bCs/>
                <w:szCs w:val="24"/>
              </w:rPr>
              <w:t>10</w:t>
            </w:r>
          </w:p>
          <w:p w14:paraId="2F93BE5A" w14:textId="60BE15E4" w:rsidR="00A04FDD" w:rsidRPr="00A94B19" w:rsidRDefault="00614EB5" w:rsidP="00A04FDD">
            <w:pPr>
              <w:pStyle w:val="Title"/>
              <w:jc w:val="left"/>
              <w:rPr>
                <w:rFonts w:ascii="Times New Roman" w:hAnsi="Times New Roman"/>
                <w:b w:val="0"/>
                <w:szCs w:val="24"/>
              </w:rPr>
            </w:pPr>
            <w:r>
              <w:rPr>
                <w:rFonts w:ascii="Times New Roman" w:hAnsi="Times New Roman"/>
                <w:b w:val="0"/>
                <w:szCs w:val="24"/>
              </w:rPr>
              <w:t>1</w:t>
            </w:r>
            <w:r w:rsidR="00265D92">
              <w:rPr>
                <w:rFonts w:ascii="Times New Roman" w:hAnsi="Times New Roman"/>
                <w:b w:val="0"/>
                <w:szCs w:val="24"/>
              </w:rPr>
              <w:t>7</w:t>
            </w:r>
            <w:r w:rsidR="00A04FDD">
              <w:rPr>
                <w:rFonts w:ascii="Times New Roman" w:hAnsi="Times New Roman"/>
                <w:b w:val="0"/>
                <w:szCs w:val="24"/>
              </w:rPr>
              <w:t>-2</w:t>
            </w:r>
            <w:r w:rsidR="00265D92">
              <w:rPr>
                <w:rFonts w:ascii="Times New Roman" w:hAnsi="Times New Roman"/>
                <w:b w:val="0"/>
                <w:szCs w:val="24"/>
              </w:rPr>
              <w:t>3</w:t>
            </w:r>
            <w:r w:rsidR="00A04FDD" w:rsidRPr="00A94B19">
              <w:rPr>
                <w:rFonts w:ascii="Times New Roman" w:hAnsi="Times New Roman"/>
                <w:b w:val="0"/>
                <w:szCs w:val="24"/>
              </w:rPr>
              <w:t xml:space="preserve"> /</w:t>
            </w:r>
            <w:r w:rsidR="00A04FDD">
              <w:rPr>
                <w:rFonts w:ascii="Times New Roman" w:hAnsi="Times New Roman"/>
                <w:b w:val="0"/>
                <w:szCs w:val="24"/>
              </w:rPr>
              <w:t>5</w:t>
            </w:r>
            <w:r w:rsidR="00A04FDD" w:rsidRPr="00A94B19">
              <w:rPr>
                <w:rFonts w:ascii="Times New Roman" w:hAnsi="Times New Roman"/>
                <w:b w:val="0"/>
                <w:szCs w:val="24"/>
              </w:rPr>
              <w:t xml:space="preserve"> </w:t>
            </w:r>
          </w:p>
        </w:tc>
        <w:tc>
          <w:tcPr>
            <w:tcW w:w="3793" w:type="dxa"/>
          </w:tcPr>
          <w:p w14:paraId="0C9D26DE" w14:textId="1B295DEB" w:rsidR="00A04FDD" w:rsidRPr="004A13F0" w:rsidRDefault="00B17DC7" w:rsidP="00A04FDD">
            <w:pPr>
              <w:pStyle w:val="Footer"/>
              <w:tabs>
                <w:tab w:val="left" w:pos="708"/>
              </w:tabs>
              <w:rPr>
                <w:sz w:val="24"/>
                <w:szCs w:val="24"/>
                <w:lang w:val="es-AR"/>
              </w:rPr>
            </w:pPr>
            <w:r w:rsidRPr="008B46A5">
              <w:rPr>
                <w:sz w:val="24"/>
                <w:szCs w:val="24"/>
              </w:rPr>
              <w:t xml:space="preserve">Juan José Saer, </w:t>
            </w:r>
            <w:r w:rsidRPr="008B46A5">
              <w:rPr>
                <w:i/>
                <w:sz w:val="24"/>
                <w:szCs w:val="24"/>
              </w:rPr>
              <w:t>El entenado</w:t>
            </w:r>
          </w:p>
        </w:tc>
        <w:tc>
          <w:tcPr>
            <w:tcW w:w="3422" w:type="dxa"/>
            <w:gridSpan w:val="2"/>
          </w:tcPr>
          <w:p w14:paraId="14FFA00C" w14:textId="1B646AC2" w:rsidR="00A04FDD" w:rsidRPr="003165E2" w:rsidRDefault="002C20AE" w:rsidP="00A04FDD">
            <w:pPr>
              <w:rPr>
                <w:highlight w:val="yellow"/>
                <w:u w:val="single"/>
              </w:rPr>
            </w:pPr>
            <w:r w:rsidRPr="00E87416">
              <w:rPr>
                <w:lang w:val="pt-BR"/>
              </w:rPr>
              <w:t xml:space="preserve">John Maxwell Coetzee, </w:t>
            </w:r>
            <w:r w:rsidRPr="00E87416">
              <w:rPr>
                <w:i/>
                <w:lang w:val="pt-BR"/>
              </w:rPr>
              <w:t>Boyhood</w:t>
            </w:r>
          </w:p>
        </w:tc>
        <w:tc>
          <w:tcPr>
            <w:tcW w:w="1898" w:type="dxa"/>
          </w:tcPr>
          <w:p w14:paraId="0DBE1FEE" w14:textId="07F92656" w:rsidR="00A04FDD" w:rsidRPr="008B46A5" w:rsidRDefault="00A04FDD" w:rsidP="00A04FDD">
            <w:pPr>
              <w:jc w:val="center"/>
              <w:rPr>
                <w:lang w:val="es-AR"/>
              </w:rPr>
            </w:pPr>
          </w:p>
        </w:tc>
      </w:tr>
      <w:tr w:rsidR="00A04FDD" w:rsidRPr="00A94B19" w14:paraId="241A7392" w14:textId="77777777" w:rsidTr="00876658">
        <w:tc>
          <w:tcPr>
            <w:tcW w:w="1154" w:type="dxa"/>
          </w:tcPr>
          <w:p w14:paraId="1C7F77B3" w14:textId="77777777" w:rsidR="00A04FDD" w:rsidRPr="00A94B19" w:rsidRDefault="00A04FDD" w:rsidP="00A04FDD">
            <w:pPr>
              <w:pStyle w:val="Title"/>
              <w:jc w:val="left"/>
              <w:rPr>
                <w:rFonts w:ascii="Times New Roman" w:hAnsi="Times New Roman"/>
                <w:szCs w:val="24"/>
              </w:rPr>
            </w:pPr>
            <w:r w:rsidRPr="00A94B19">
              <w:rPr>
                <w:rFonts w:ascii="Times New Roman" w:hAnsi="Times New Roman"/>
                <w:szCs w:val="24"/>
              </w:rPr>
              <w:t>11</w:t>
            </w:r>
          </w:p>
          <w:p w14:paraId="33801258" w14:textId="6DF116D6" w:rsidR="00A04FDD" w:rsidRPr="00A94B19" w:rsidRDefault="00A04FDD" w:rsidP="00A04FDD">
            <w:pPr>
              <w:pStyle w:val="Title"/>
              <w:jc w:val="left"/>
              <w:rPr>
                <w:rFonts w:ascii="Times New Roman" w:hAnsi="Times New Roman"/>
                <w:b w:val="0"/>
                <w:szCs w:val="24"/>
                <w:lang w:val="es-ES"/>
              </w:rPr>
            </w:pPr>
            <w:r>
              <w:rPr>
                <w:rFonts w:ascii="Times New Roman" w:hAnsi="Times New Roman"/>
                <w:b w:val="0"/>
                <w:szCs w:val="24"/>
              </w:rPr>
              <w:t>2</w:t>
            </w:r>
            <w:r w:rsidR="00707BA2">
              <w:rPr>
                <w:rFonts w:ascii="Times New Roman" w:hAnsi="Times New Roman"/>
                <w:b w:val="0"/>
                <w:szCs w:val="24"/>
              </w:rPr>
              <w:t>4</w:t>
            </w:r>
            <w:r w:rsidR="00B17DC7">
              <w:rPr>
                <w:rFonts w:ascii="Times New Roman" w:hAnsi="Times New Roman"/>
                <w:b w:val="0"/>
                <w:szCs w:val="24"/>
              </w:rPr>
              <w:t>- 3</w:t>
            </w:r>
            <w:r w:rsidR="00707BA2">
              <w:rPr>
                <w:rFonts w:ascii="Times New Roman" w:hAnsi="Times New Roman"/>
                <w:b w:val="0"/>
                <w:szCs w:val="24"/>
              </w:rPr>
              <w:t>0</w:t>
            </w:r>
            <w:r>
              <w:rPr>
                <w:rFonts w:ascii="Times New Roman" w:hAnsi="Times New Roman"/>
                <w:b w:val="0"/>
                <w:szCs w:val="24"/>
              </w:rPr>
              <w:t xml:space="preserve">/ </w:t>
            </w:r>
            <w:r w:rsidR="00B17DC7">
              <w:rPr>
                <w:rFonts w:ascii="Times New Roman" w:hAnsi="Times New Roman"/>
                <w:b w:val="0"/>
                <w:szCs w:val="24"/>
              </w:rPr>
              <w:t>5</w:t>
            </w:r>
          </w:p>
        </w:tc>
        <w:tc>
          <w:tcPr>
            <w:tcW w:w="3793" w:type="dxa"/>
          </w:tcPr>
          <w:p w14:paraId="2EE69763" w14:textId="650A2960" w:rsidR="00A04FDD" w:rsidRPr="00D46FC6" w:rsidRDefault="002C20AE" w:rsidP="00A04FDD">
            <w:pPr>
              <w:pStyle w:val="Footer"/>
              <w:tabs>
                <w:tab w:val="left" w:pos="708"/>
              </w:tabs>
              <w:rPr>
                <w:sz w:val="24"/>
                <w:szCs w:val="24"/>
                <w:lang w:val="es-AR"/>
              </w:rPr>
            </w:pPr>
            <w:r w:rsidRPr="008B46A5">
              <w:rPr>
                <w:sz w:val="24"/>
                <w:szCs w:val="24"/>
                <w:lang w:val="en-US"/>
              </w:rPr>
              <w:t xml:space="preserve">Coetzee, </w:t>
            </w:r>
            <w:r w:rsidRPr="008B46A5">
              <w:rPr>
                <w:i/>
                <w:sz w:val="24"/>
                <w:szCs w:val="24"/>
                <w:lang w:val="en-US"/>
              </w:rPr>
              <w:t>Boyhood</w:t>
            </w:r>
          </w:p>
        </w:tc>
        <w:tc>
          <w:tcPr>
            <w:tcW w:w="3422" w:type="dxa"/>
            <w:gridSpan w:val="2"/>
          </w:tcPr>
          <w:p w14:paraId="5F4A88C7" w14:textId="461FF078" w:rsidR="00A04FDD" w:rsidRPr="002C20AE" w:rsidRDefault="002C20AE" w:rsidP="00A04FDD">
            <w:pPr>
              <w:pStyle w:val="Heading2"/>
              <w:rPr>
                <w:b w:val="0"/>
                <w:bCs/>
                <w:sz w:val="24"/>
                <w:szCs w:val="24"/>
                <w:lang w:val="es-AR"/>
              </w:rPr>
            </w:pPr>
            <w:r w:rsidRPr="002C20AE">
              <w:rPr>
                <w:b w:val="0"/>
                <w:bCs/>
                <w:sz w:val="24"/>
                <w:szCs w:val="24"/>
                <w:lang w:val="es-AR"/>
              </w:rPr>
              <w:t xml:space="preserve">Coetzee, </w:t>
            </w:r>
            <w:r w:rsidRPr="002C20AE">
              <w:rPr>
                <w:b w:val="0"/>
                <w:bCs/>
                <w:i/>
                <w:sz w:val="24"/>
                <w:szCs w:val="24"/>
                <w:lang w:val="es-AR"/>
              </w:rPr>
              <w:t>Boyhood</w:t>
            </w:r>
          </w:p>
        </w:tc>
        <w:tc>
          <w:tcPr>
            <w:tcW w:w="1898" w:type="dxa"/>
          </w:tcPr>
          <w:p w14:paraId="496E3600" w14:textId="537F88C3" w:rsidR="00A04FDD" w:rsidRPr="00A94B19" w:rsidRDefault="002C20AE" w:rsidP="00A04FDD">
            <w:proofErr w:type="spellStart"/>
            <w:r w:rsidRPr="003165E2">
              <w:t>Hallemeier</w:t>
            </w:r>
            <w:proofErr w:type="spellEnd"/>
          </w:p>
        </w:tc>
      </w:tr>
      <w:tr w:rsidR="00A04FDD" w:rsidRPr="00A94B19" w14:paraId="62DBA370" w14:textId="77777777" w:rsidTr="00876658">
        <w:tc>
          <w:tcPr>
            <w:tcW w:w="1154" w:type="dxa"/>
          </w:tcPr>
          <w:p w14:paraId="67AD978A" w14:textId="77777777" w:rsidR="00A04FDD" w:rsidRPr="00A94B19" w:rsidRDefault="00A04FDD" w:rsidP="00A04FDD">
            <w:pPr>
              <w:pStyle w:val="Title"/>
              <w:jc w:val="left"/>
              <w:rPr>
                <w:rFonts w:ascii="Times New Roman" w:hAnsi="Times New Roman"/>
                <w:szCs w:val="24"/>
                <w:lang w:val="es-ES"/>
              </w:rPr>
            </w:pPr>
            <w:r w:rsidRPr="00A94B19">
              <w:rPr>
                <w:rFonts w:ascii="Times New Roman" w:hAnsi="Times New Roman"/>
                <w:szCs w:val="24"/>
                <w:lang w:val="es-ES"/>
              </w:rPr>
              <w:t>12</w:t>
            </w:r>
          </w:p>
          <w:p w14:paraId="47D1CBEA" w14:textId="2D01B0D1" w:rsidR="00A04FDD" w:rsidRPr="00A94B19" w:rsidRDefault="00E460C1" w:rsidP="00A04FDD">
            <w:pPr>
              <w:pStyle w:val="Title"/>
              <w:jc w:val="left"/>
              <w:rPr>
                <w:rFonts w:ascii="Times New Roman" w:hAnsi="Times New Roman"/>
                <w:b w:val="0"/>
                <w:szCs w:val="24"/>
                <w:lang w:val="en-GB"/>
              </w:rPr>
            </w:pPr>
            <w:r>
              <w:rPr>
                <w:rFonts w:ascii="Times New Roman" w:hAnsi="Times New Roman"/>
                <w:b w:val="0"/>
                <w:szCs w:val="24"/>
                <w:lang w:val="es-ES"/>
              </w:rPr>
              <w:t>31/5</w:t>
            </w:r>
            <w:r w:rsidR="00A04FDD">
              <w:rPr>
                <w:rFonts w:ascii="Times New Roman" w:hAnsi="Times New Roman"/>
                <w:b w:val="0"/>
                <w:szCs w:val="24"/>
                <w:lang w:val="es-ES"/>
              </w:rPr>
              <w:t xml:space="preserve">- </w:t>
            </w:r>
            <w:r>
              <w:rPr>
                <w:rFonts w:ascii="Times New Roman" w:hAnsi="Times New Roman"/>
                <w:b w:val="0"/>
                <w:szCs w:val="24"/>
                <w:lang w:val="es-ES"/>
              </w:rPr>
              <w:t>6</w:t>
            </w:r>
            <w:r w:rsidR="00A04FDD">
              <w:rPr>
                <w:rFonts w:ascii="Times New Roman" w:hAnsi="Times New Roman"/>
                <w:b w:val="0"/>
                <w:szCs w:val="24"/>
                <w:lang w:val="es-ES"/>
              </w:rPr>
              <w:t>/6</w:t>
            </w:r>
          </w:p>
        </w:tc>
        <w:tc>
          <w:tcPr>
            <w:tcW w:w="3793" w:type="dxa"/>
          </w:tcPr>
          <w:p w14:paraId="5688AF3E" w14:textId="748138D7" w:rsidR="00A04FDD" w:rsidRPr="009E335F" w:rsidRDefault="002C20AE" w:rsidP="00A04FDD">
            <w:pPr>
              <w:pStyle w:val="Footer"/>
              <w:tabs>
                <w:tab w:val="left" w:pos="708"/>
              </w:tabs>
              <w:rPr>
                <w:i/>
                <w:sz w:val="24"/>
                <w:szCs w:val="24"/>
                <w:lang w:val="es-AR"/>
              </w:rPr>
            </w:pPr>
            <w:r w:rsidRPr="008B46A5">
              <w:rPr>
                <w:sz w:val="24"/>
                <w:szCs w:val="24"/>
                <w:lang w:val="es-AR"/>
              </w:rPr>
              <w:t xml:space="preserve">Coetzee, </w:t>
            </w:r>
            <w:r w:rsidRPr="008B46A5">
              <w:rPr>
                <w:i/>
                <w:sz w:val="24"/>
                <w:szCs w:val="24"/>
                <w:lang w:val="es-AR"/>
              </w:rPr>
              <w:t>Boyhood</w:t>
            </w:r>
          </w:p>
        </w:tc>
        <w:tc>
          <w:tcPr>
            <w:tcW w:w="3422" w:type="dxa"/>
            <w:gridSpan w:val="2"/>
          </w:tcPr>
          <w:p w14:paraId="54B7B231" w14:textId="52651F4F" w:rsidR="00A04FDD" w:rsidRPr="002C20AE" w:rsidRDefault="002C20AE" w:rsidP="00A04FDD">
            <w:pPr>
              <w:pStyle w:val="Heading2"/>
              <w:rPr>
                <w:b w:val="0"/>
                <w:bCs/>
                <w:sz w:val="24"/>
                <w:szCs w:val="24"/>
                <w:highlight w:val="yellow"/>
                <w:lang w:val="es-AR"/>
              </w:rPr>
            </w:pPr>
            <w:r w:rsidRPr="002C20AE">
              <w:rPr>
                <w:b w:val="0"/>
                <w:bCs/>
                <w:sz w:val="24"/>
                <w:szCs w:val="24"/>
                <w:lang w:val="es-AR"/>
              </w:rPr>
              <w:t xml:space="preserve">Tamara Kamenszain, </w:t>
            </w:r>
            <w:r w:rsidRPr="00BF00AC">
              <w:rPr>
                <w:b w:val="0"/>
                <w:bCs/>
                <w:i/>
                <w:iCs/>
                <w:sz w:val="24"/>
                <w:szCs w:val="24"/>
                <w:lang w:val="es-AR"/>
              </w:rPr>
              <w:t>El libro de Tamar</w:t>
            </w:r>
            <w:r w:rsidRPr="002C20AE">
              <w:rPr>
                <w:b w:val="0"/>
                <w:bCs/>
                <w:sz w:val="24"/>
                <w:szCs w:val="24"/>
                <w:lang w:val="es-AR"/>
              </w:rPr>
              <w:t xml:space="preserve"> </w:t>
            </w:r>
          </w:p>
        </w:tc>
        <w:tc>
          <w:tcPr>
            <w:tcW w:w="1898" w:type="dxa"/>
          </w:tcPr>
          <w:p w14:paraId="263BE562" w14:textId="1C9D241F" w:rsidR="00A04FDD" w:rsidRPr="00C86B2F" w:rsidRDefault="00A04FDD" w:rsidP="00A04FDD"/>
        </w:tc>
      </w:tr>
      <w:tr w:rsidR="002C20AE" w:rsidRPr="00A94B19" w14:paraId="3406D684" w14:textId="77777777" w:rsidTr="00876658">
        <w:tc>
          <w:tcPr>
            <w:tcW w:w="1154" w:type="dxa"/>
          </w:tcPr>
          <w:p w14:paraId="5D428F35" w14:textId="77777777" w:rsidR="002C20AE" w:rsidRPr="00A94B19" w:rsidRDefault="002C20AE" w:rsidP="002C20AE">
            <w:pPr>
              <w:pStyle w:val="Title"/>
              <w:jc w:val="left"/>
              <w:rPr>
                <w:rFonts w:ascii="Times New Roman" w:hAnsi="Times New Roman"/>
                <w:szCs w:val="24"/>
                <w:lang w:val="en-GB"/>
              </w:rPr>
            </w:pPr>
            <w:r w:rsidRPr="00A94B19">
              <w:rPr>
                <w:rFonts w:ascii="Times New Roman" w:hAnsi="Times New Roman"/>
                <w:szCs w:val="24"/>
                <w:lang w:val="en-GB"/>
              </w:rPr>
              <w:t>13</w:t>
            </w:r>
          </w:p>
          <w:p w14:paraId="47BD3E25" w14:textId="0C062255" w:rsidR="002C20AE" w:rsidRPr="008E698D" w:rsidRDefault="006A6A17" w:rsidP="002C20AE">
            <w:pPr>
              <w:pStyle w:val="Title"/>
              <w:jc w:val="left"/>
              <w:rPr>
                <w:rFonts w:ascii="Times New Roman" w:hAnsi="Times New Roman"/>
                <w:b w:val="0"/>
                <w:szCs w:val="24"/>
                <w:lang w:val="en-GB"/>
              </w:rPr>
            </w:pPr>
            <w:r>
              <w:rPr>
                <w:rFonts w:ascii="Times New Roman" w:hAnsi="Times New Roman"/>
                <w:b w:val="0"/>
                <w:szCs w:val="24"/>
                <w:lang w:val="en-GB"/>
              </w:rPr>
              <w:t>7</w:t>
            </w:r>
            <w:r w:rsidR="002C20AE">
              <w:rPr>
                <w:rFonts w:ascii="Times New Roman" w:hAnsi="Times New Roman"/>
                <w:b w:val="0"/>
                <w:szCs w:val="24"/>
                <w:lang w:val="en-GB"/>
              </w:rPr>
              <w:t>-1</w:t>
            </w:r>
            <w:r>
              <w:rPr>
                <w:rFonts w:ascii="Times New Roman" w:hAnsi="Times New Roman"/>
                <w:b w:val="0"/>
                <w:szCs w:val="24"/>
                <w:lang w:val="en-GB"/>
              </w:rPr>
              <w:t>3</w:t>
            </w:r>
            <w:r w:rsidR="002C20AE" w:rsidRPr="00A94B19">
              <w:rPr>
                <w:rFonts w:ascii="Times New Roman" w:hAnsi="Times New Roman"/>
                <w:b w:val="0"/>
                <w:szCs w:val="24"/>
                <w:lang w:val="en-GB"/>
              </w:rPr>
              <w:t xml:space="preserve">/ </w:t>
            </w:r>
            <w:r w:rsidR="002C20AE">
              <w:rPr>
                <w:rFonts w:ascii="Times New Roman" w:hAnsi="Times New Roman"/>
                <w:b w:val="0"/>
                <w:szCs w:val="24"/>
                <w:lang w:val="en-GB"/>
              </w:rPr>
              <w:t>6</w:t>
            </w:r>
          </w:p>
        </w:tc>
        <w:tc>
          <w:tcPr>
            <w:tcW w:w="3793" w:type="dxa"/>
          </w:tcPr>
          <w:p w14:paraId="4205EC2E" w14:textId="77176C0B" w:rsidR="002C20AE" w:rsidRPr="009E335F" w:rsidRDefault="002C20AE" w:rsidP="002C20AE">
            <w:pPr>
              <w:pStyle w:val="Footer"/>
              <w:tabs>
                <w:tab w:val="left" w:pos="708"/>
              </w:tabs>
              <w:rPr>
                <w:sz w:val="24"/>
                <w:szCs w:val="24"/>
                <w:lang w:val="es-AR"/>
              </w:rPr>
            </w:pPr>
            <w:r w:rsidRPr="009E335F">
              <w:rPr>
                <w:sz w:val="24"/>
                <w:szCs w:val="24"/>
                <w:lang w:val="es-AR"/>
              </w:rPr>
              <w:t xml:space="preserve">Tamara Kamenszain, </w:t>
            </w:r>
            <w:r w:rsidRPr="007A0728">
              <w:rPr>
                <w:i/>
                <w:iCs/>
                <w:sz w:val="24"/>
                <w:szCs w:val="24"/>
                <w:lang w:val="es-AR"/>
              </w:rPr>
              <w:t>El libro de Tamar</w:t>
            </w:r>
            <w:r>
              <w:rPr>
                <w:sz w:val="24"/>
                <w:szCs w:val="24"/>
                <w:lang w:val="es-AR"/>
              </w:rPr>
              <w:t xml:space="preserve"> </w:t>
            </w:r>
          </w:p>
        </w:tc>
        <w:tc>
          <w:tcPr>
            <w:tcW w:w="3422" w:type="dxa"/>
            <w:gridSpan w:val="2"/>
          </w:tcPr>
          <w:p w14:paraId="78427946" w14:textId="7070B757" w:rsidR="002C20AE" w:rsidRPr="002C20AE" w:rsidRDefault="002C20AE" w:rsidP="002C20AE">
            <w:pPr>
              <w:pStyle w:val="Heading2"/>
              <w:rPr>
                <w:b w:val="0"/>
                <w:bCs/>
                <w:sz w:val="24"/>
                <w:szCs w:val="24"/>
                <w:highlight w:val="yellow"/>
                <w:lang w:val="es-AR"/>
              </w:rPr>
            </w:pPr>
            <w:r w:rsidRPr="002C20AE">
              <w:rPr>
                <w:b w:val="0"/>
                <w:bCs/>
                <w:sz w:val="24"/>
                <w:szCs w:val="24"/>
                <w:lang w:val="es-AR"/>
              </w:rPr>
              <w:t xml:space="preserve">Tamara Kamenszain, </w:t>
            </w:r>
            <w:r w:rsidRPr="007A0728">
              <w:rPr>
                <w:b w:val="0"/>
                <w:bCs/>
                <w:i/>
                <w:iCs/>
                <w:sz w:val="24"/>
                <w:szCs w:val="24"/>
                <w:lang w:val="es-AR"/>
              </w:rPr>
              <w:t>El libro de Tamar</w:t>
            </w:r>
            <w:r w:rsidRPr="002C20AE">
              <w:rPr>
                <w:b w:val="0"/>
                <w:bCs/>
                <w:sz w:val="24"/>
                <w:szCs w:val="24"/>
                <w:lang w:val="es-AR"/>
              </w:rPr>
              <w:t xml:space="preserve"> </w:t>
            </w:r>
          </w:p>
        </w:tc>
        <w:tc>
          <w:tcPr>
            <w:tcW w:w="1898" w:type="dxa"/>
          </w:tcPr>
          <w:p w14:paraId="29336718" w14:textId="50FD50BE" w:rsidR="002C20AE" w:rsidRPr="00C86B2F" w:rsidRDefault="002C20AE" w:rsidP="002C20AE">
            <w:r w:rsidRPr="003165E2">
              <w:t xml:space="preserve">Diana Klinger sobre Tamara </w:t>
            </w:r>
            <w:proofErr w:type="spellStart"/>
            <w:r w:rsidRPr="003165E2">
              <w:t>Kamenszain</w:t>
            </w:r>
            <w:proofErr w:type="spellEnd"/>
            <w:r w:rsidRPr="003165E2">
              <w:t>.</w:t>
            </w:r>
          </w:p>
        </w:tc>
      </w:tr>
      <w:tr w:rsidR="002C20AE" w:rsidRPr="00A94B19" w14:paraId="545D6BA9" w14:textId="77777777" w:rsidTr="00876658">
        <w:tc>
          <w:tcPr>
            <w:tcW w:w="1154" w:type="dxa"/>
          </w:tcPr>
          <w:p w14:paraId="1EF822DD" w14:textId="77777777" w:rsidR="002C20AE" w:rsidRDefault="002C20AE" w:rsidP="002C20AE">
            <w:pPr>
              <w:pStyle w:val="Title"/>
              <w:jc w:val="left"/>
              <w:rPr>
                <w:rFonts w:ascii="Times New Roman" w:hAnsi="Times New Roman"/>
                <w:szCs w:val="24"/>
                <w:lang w:val="en-GB"/>
              </w:rPr>
            </w:pPr>
            <w:r>
              <w:rPr>
                <w:rFonts w:ascii="Times New Roman" w:hAnsi="Times New Roman"/>
                <w:szCs w:val="24"/>
                <w:lang w:val="en-GB"/>
              </w:rPr>
              <w:t>14</w:t>
            </w:r>
          </w:p>
          <w:p w14:paraId="7D969637" w14:textId="2097875C" w:rsidR="002C20AE" w:rsidRDefault="002C20AE" w:rsidP="002C20AE">
            <w:pPr>
              <w:pStyle w:val="Title"/>
              <w:jc w:val="left"/>
              <w:rPr>
                <w:rFonts w:ascii="Times New Roman" w:hAnsi="Times New Roman"/>
                <w:szCs w:val="24"/>
                <w:lang w:val="en-GB"/>
              </w:rPr>
            </w:pPr>
            <w:r>
              <w:rPr>
                <w:rFonts w:ascii="Times New Roman" w:hAnsi="Times New Roman"/>
                <w:b w:val="0"/>
                <w:szCs w:val="24"/>
                <w:lang w:val="en-GB"/>
              </w:rPr>
              <w:t>1</w:t>
            </w:r>
            <w:r w:rsidR="006A6A17">
              <w:rPr>
                <w:rFonts w:ascii="Times New Roman" w:hAnsi="Times New Roman"/>
                <w:b w:val="0"/>
                <w:szCs w:val="24"/>
                <w:lang w:val="en-GB"/>
              </w:rPr>
              <w:t>4</w:t>
            </w:r>
            <w:r>
              <w:rPr>
                <w:rFonts w:ascii="Times New Roman" w:hAnsi="Times New Roman"/>
                <w:b w:val="0"/>
                <w:szCs w:val="24"/>
                <w:lang w:val="en-GB"/>
              </w:rPr>
              <w:t>-2</w:t>
            </w:r>
            <w:r w:rsidR="006A6A17">
              <w:rPr>
                <w:rFonts w:ascii="Times New Roman" w:hAnsi="Times New Roman"/>
                <w:b w:val="0"/>
                <w:szCs w:val="24"/>
                <w:lang w:val="en-GB"/>
              </w:rPr>
              <w:t>0</w:t>
            </w:r>
            <w:r>
              <w:rPr>
                <w:rFonts w:ascii="Times New Roman" w:hAnsi="Times New Roman"/>
                <w:b w:val="0"/>
                <w:szCs w:val="24"/>
                <w:lang w:val="en-GB"/>
              </w:rPr>
              <w:t>/6</w:t>
            </w:r>
          </w:p>
        </w:tc>
        <w:tc>
          <w:tcPr>
            <w:tcW w:w="3793" w:type="dxa"/>
          </w:tcPr>
          <w:p w14:paraId="150DC879" w14:textId="0D665C52" w:rsidR="002C20AE" w:rsidRPr="009E335F" w:rsidRDefault="008F5ECB" w:rsidP="002C20AE">
            <w:pPr>
              <w:pStyle w:val="Footer"/>
              <w:tabs>
                <w:tab w:val="left" w:pos="708"/>
              </w:tabs>
              <w:rPr>
                <w:sz w:val="24"/>
                <w:szCs w:val="24"/>
                <w:lang w:val="es-AR"/>
              </w:rPr>
            </w:pPr>
            <w:r>
              <w:rPr>
                <w:sz w:val="24"/>
                <w:szCs w:val="24"/>
                <w:lang w:val="es-AR"/>
              </w:rPr>
              <w:t xml:space="preserve">Repaso para el exámen final </w:t>
            </w:r>
          </w:p>
        </w:tc>
        <w:tc>
          <w:tcPr>
            <w:tcW w:w="3422" w:type="dxa"/>
            <w:gridSpan w:val="2"/>
          </w:tcPr>
          <w:p w14:paraId="4CD0939C" w14:textId="1A34F07A" w:rsidR="002C20AE" w:rsidRPr="003165E2" w:rsidRDefault="008F5ECB" w:rsidP="002C20AE">
            <w:pPr>
              <w:pStyle w:val="Heading2"/>
              <w:rPr>
                <w:b w:val="0"/>
                <w:sz w:val="24"/>
                <w:szCs w:val="24"/>
                <w:lang w:val="es-AR"/>
              </w:rPr>
            </w:pPr>
            <w:r>
              <w:rPr>
                <w:b w:val="0"/>
                <w:sz w:val="24"/>
                <w:szCs w:val="24"/>
                <w:lang w:val="es-AR"/>
              </w:rPr>
              <w:t xml:space="preserve">Repaso para el exámen final </w:t>
            </w:r>
          </w:p>
        </w:tc>
        <w:tc>
          <w:tcPr>
            <w:tcW w:w="1898" w:type="dxa"/>
          </w:tcPr>
          <w:p w14:paraId="78BBB6B6" w14:textId="59BA0922" w:rsidR="002C20AE" w:rsidRDefault="002C20AE" w:rsidP="002C20AE"/>
        </w:tc>
      </w:tr>
    </w:tbl>
    <w:p w14:paraId="499058AA" w14:textId="0AC504E2" w:rsidR="008C36DF" w:rsidRPr="004A13F0" w:rsidRDefault="002C20AE" w:rsidP="002C20AE">
      <w:pPr>
        <w:jc w:val="center"/>
        <w:rPr>
          <w:b/>
          <w:lang w:val="en-US"/>
        </w:rPr>
      </w:pPr>
      <w:r>
        <w:rPr>
          <w:b/>
          <w:lang w:val="en-US"/>
        </w:rPr>
        <w:t>2</w:t>
      </w:r>
      <w:r w:rsidR="00267CB3">
        <w:rPr>
          <w:b/>
          <w:lang w:val="en-US"/>
        </w:rPr>
        <w:t>1</w:t>
      </w:r>
      <w:r w:rsidR="004A13F0" w:rsidRPr="004A13F0">
        <w:rPr>
          <w:b/>
          <w:lang w:val="en-US"/>
        </w:rPr>
        <w:t>/6</w:t>
      </w:r>
      <w:r>
        <w:rPr>
          <w:b/>
          <w:lang w:val="en-US"/>
        </w:rPr>
        <w:t xml:space="preserve"> </w:t>
      </w:r>
      <w:r w:rsidR="004A13F0" w:rsidRPr="004A13F0">
        <w:rPr>
          <w:b/>
          <w:lang w:val="en-US"/>
        </w:rPr>
        <w:t>-</w:t>
      </w:r>
      <w:r>
        <w:rPr>
          <w:b/>
          <w:lang w:val="en-US"/>
        </w:rPr>
        <w:t xml:space="preserve"> 8</w:t>
      </w:r>
      <w:r w:rsidR="004A13F0" w:rsidRPr="004A13F0">
        <w:rPr>
          <w:b/>
          <w:lang w:val="en-US"/>
        </w:rPr>
        <w:t>/7 PERÍODO DE EXÁMENES FINALES</w:t>
      </w:r>
    </w:p>
    <w:p w14:paraId="760E1972" w14:textId="20AC82A6" w:rsidR="004C48D5" w:rsidRDefault="004C48D5"/>
    <w:p w14:paraId="151CE370" w14:textId="104DFDF5" w:rsidR="009B4B77" w:rsidRDefault="009B4B77"/>
    <w:p w14:paraId="58B10440" w14:textId="7634A164" w:rsidR="00270173" w:rsidRDefault="00270173" w:rsidP="00270173">
      <w:pPr>
        <w:pStyle w:val="NormalWeb"/>
        <w:numPr>
          <w:ilvl w:val="0"/>
          <w:numId w:val="10"/>
        </w:numPr>
      </w:pPr>
      <w:r>
        <w:lastRenderedPageBreak/>
        <w:t xml:space="preserve">De la misma forma en la que toma control del gobierno y, contra el interés del pueblo, emplea su poder absoluto para castigar a </w:t>
      </w:r>
      <w:r w:rsidR="009F251A">
        <w:t>Antígona</w:t>
      </w:r>
      <w:r>
        <w:t xml:space="preserve">, Creonte usurpa la escena y el foco de la obra, contra la preferencia del espectador, cuya mirada todavía esta fija en la desgracia. Es perfectamente razonable que la haya separado entre los dos héroes que cumplen roles </w:t>
      </w:r>
      <w:r w:rsidR="009F251A">
        <w:t>similares</w:t>
      </w:r>
      <w:r>
        <w:t>, narrativamente, creando suficiente equilibrio para culminar con esa catártica resolución y lograr la perfecta síntesis de lo apolíneo y lo dionisíaco.</w:t>
      </w:r>
    </w:p>
    <w:p w14:paraId="19FCFECB" w14:textId="1463ABA1" w:rsidR="00270173" w:rsidRDefault="00270173" w:rsidP="00270173">
      <w:pPr>
        <w:pStyle w:val="NormalWeb"/>
        <w:numPr>
          <w:ilvl w:val="0"/>
          <w:numId w:val="10"/>
        </w:numPr>
      </w:pPr>
      <w:r>
        <w:t xml:space="preserve">Ismene y Hemón son casi exclusivamente floretes de Antígona y Creonte. Llaman la atención a los caminos que no están siendo tomados e informan la temática del destino. Por un lado, se presenta la sumisión a la autoridad (Ismene) contra la subversión de la autoridad injusta (Antígona) y, por el otro, se </w:t>
      </w:r>
      <w:r w:rsidR="009F251A">
        <w:t>presenta</w:t>
      </w:r>
      <w:r>
        <w:t xml:space="preserve"> la aplicación de un orden autoritario (Creonte) contra la posibilidad de un orden consensuado (Hemón).</w:t>
      </w:r>
    </w:p>
    <w:p w14:paraId="19C768AC" w14:textId="611D539B" w:rsidR="00270173" w:rsidRDefault="00270173" w:rsidP="00270173">
      <w:pPr>
        <w:pStyle w:val="NormalWeb"/>
        <w:numPr>
          <w:ilvl w:val="0"/>
          <w:numId w:val="10"/>
        </w:numPr>
      </w:pPr>
      <w:r>
        <w:t xml:space="preserve">La tensión política representada en la obra no es exclusiva al contexto en el que se inscribe y subyace las complejidades jurídicas presentes en varios momentos de la historia. Esencialmente, pregunta si existe </w:t>
      </w:r>
      <w:r w:rsidR="009F251A">
        <w:t>una</w:t>
      </w:r>
      <w:r>
        <w:t xml:space="preserve"> ley (moral, divina, racional) intrínseca a todos los humanos y que precede a la autoridad del estado (para Antígona, las únicas legítimas), o si en cambio los únicos derechos y obligaciones son aquellos establecidos por un estado (para Creonte, las únicas existentes).</w:t>
      </w:r>
      <w:r>
        <w:t xml:space="preserve"> 233</w:t>
      </w:r>
    </w:p>
    <w:p w14:paraId="22C202E6" w14:textId="77777777" w:rsidR="0063703E" w:rsidRPr="00DF7218" w:rsidRDefault="0063703E" w:rsidP="0063703E">
      <w:pPr>
        <w:rPr>
          <w:lang w:val="es-AR"/>
        </w:rPr>
      </w:pPr>
    </w:p>
    <w:sectPr w:rsidR="0063703E" w:rsidRPr="00DF72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8B3D2" w14:textId="77777777" w:rsidR="0026112B" w:rsidRDefault="0026112B" w:rsidP="008C36DF">
      <w:r>
        <w:separator/>
      </w:r>
    </w:p>
  </w:endnote>
  <w:endnote w:type="continuationSeparator" w:id="0">
    <w:p w14:paraId="192DBA58" w14:textId="77777777" w:rsidR="0026112B" w:rsidRDefault="0026112B" w:rsidP="008C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A4735" w14:textId="77777777" w:rsidR="0026112B" w:rsidRDefault="0026112B" w:rsidP="008C36DF">
      <w:r>
        <w:separator/>
      </w:r>
    </w:p>
  </w:footnote>
  <w:footnote w:type="continuationSeparator" w:id="0">
    <w:p w14:paraId="3B59F7F8" w14:textId="77777777" w:rsidR="0026112B" w:rsidRDefault="0026112B" w:rsidP="008C36DF">
      <w:r>
        <w:continuationSeparator/>
      </w:r>
    </w:p>
  </w:footnote>
  <w:footnote w:id="1">
    <w:p w14:paraId="442B6C74" w14:textId="77777777" w:rsidR="00B50282" w:rsidRPr="004204CB" w:rsidRDefault="00B50282" w:rsidP="008C36DF">
      <w:pPr>
        <w:pStyle w:val="FootnoteText"/>
        <w:jc w:val="both"/>
      </w:pPr>
      <w:r w:rsidRPr="004204CB">
        <w:rPr>
          <w:rStyle w:val="FootnoteReference"/>
        </w:rPr>
        <w:footnoteRef/>
      </w:r>
      <w:r w:rsidRPr="004204CB">
        <w:t xml:space="preserve"> El ensayo deberá ser escrito en computadora y a </w:t>
      </w:r>
      <w:r w:rsidRPr="004204CB">
        <w:rPr>
          <w:u w:val="single"/>
        </w:rPr>
        <w:t>doble espacio</w:t>
      </w:r>
      <w:r w:rsidRPr="004204CB">
        <w:t>, para permitir una corrección adecuada. Deberán tener título (y subtítulos, cuando corresponda), nombre del autor, número de página y citas de bibliografía correctamente asentadas. No deberá ser presentado con ningún tipo de carátula, carpeta, folio (simplemente con sus hojas abrochadas) y tendrá que estar escrito en tinta negra (o azul) sobre papel blanco.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644EB"/>
    <w:multiLevelType w:val="multilevel"/>
    <w:tmpl w:val="3BC8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B6988"/>
    <w:multiLevelType w:val="multilevel"/>
    <w:tmpl w:val="A9E2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E4056"/>
    <w:multiLevelType w:val="singleLevel"/>
    <w:tmpl w:val="158CDD3C"/>
    <w:lvl w:ilvl="0">
      <w:start w:val="1"/>
      <w:numFmt w:val="decimal"/>
      <w:lvlText w:val="%1."/>
      <w:legacy w:legacy="1" w:legacySpace="0" w:legacyIndent="360"/>
      <w:lvlJc w:val="left"/>
      <w:pPr>
        <w:ind w:left="360" w:hanging="360"/>
      </w:pPr>
    </w:lvl>
  </w:abstractNum>
  <w:abstractNum w:abstractNumId="5" w15:restartNumberingAfterBreak="0">
    <w:nsid w:val="1ABE1E81"/>
    <w:multiLevelType w:val="multilevel"/>
    <w:tmpl w:val="D034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8010D"/>
    <w:multiLevelType w:val="multilevel"/>
    <w:tmpl w:val="F246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01B31"/>
    <w:multiLevelType w:val="hybridMultilevel"/>
    <w:tmpl w:val="9556820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EEF480D"/>
    <w:multiLevelType w:val="hybridMultilevel"/>
    <w:tmpl w:val="F96672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F7D5358"/>
    <w:multiLevelType w:val="multilevel"/>
    <w:tmpl w:val="32E60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0"/>
    <w:lvlOverride w:ilvl="0">
      <w:lvl w:ilvl="0">
        <w:numFmt w:val="bullet"/>
        <w:lvlText w:val=""/>
        <w:legacy w:legacy="1" w:legacySpace="0" w:legacyIndent="360"/>
        <w:lvlJc w:val="left"/>
        <w:pPr>
          <w:ind w:left="795" w:hanging="360"/>
        </w:pPr>
        <w:rPr>
          <w:rFonts w:ascii="Symbol" w:hAnsi="Symbol" w:hint="default"/>
        </w:rPr>
      </w:lvl>
    </w:lvlOverride>
  </w:num>
  <w:num w:numId="3">
    <w:abstractNumId w:val="1"/>
  </w:num>
  <w:num w:numId="4">
    <w:abstractNumId w:val="8"/>
  </w:num>
  <w:num w:numId="5">
    <w:abstractNumId w:val="5"/>
  </w:num>
  <w:num w:numId="6">
    <w:abstractNumId w:val="9"/>
  </w:num>
  <w:num w:numId="7">
    <w:abstractNumId w:val="7"/>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DF"/>
    <w:rsid w:val="0000449A"/>
    <w:rsid w:val="00051DA6"/>
    <w:rsid w:val="00057BD4"/>
    <w:rsid w:val="00087896"/>
    <w:rsid w:val="00096D12"/>
    <w:rsid w:val="000B7151"/>
    <w:rsid w:val="000C7970"/>
    <w:rsid w:val="00101689"/>
    <w:rsid w:val="001119BC"/>
    <w:rsid w:val="001238A8"/>
    <w:rsid w:val="00151A3D"/>
    <w:rsid w:val="001A4FB2"/>
    <w:rsid w:val="001D1485"/>
    <w:rsid w:val="001E5D7A"/>
    <w:rsid w:val="001E720D"/>
    <w:rsid w:val="001F5249"/>
    <w:rsid w:val="00200031"/>
    <w:rsid w:val="0021724D"/>
    <w:rsid w:val="00233551"/>
    <w:rsid w:val="00246348"/>
    <w:rsid w:val="0026112B"/>
    <w:rsid w:val="00265D92"/>
    <w:rsid w:val="00267CB3"/>
    <w:rsid w:val="00270173"/>
    <w:rsid w:val="00274247"/>
    <w:rsid w:val="00277CDE"/>
    <w:rsid w:val="00292662"/>
    <w:rsid w:val="002C1C32"/>
    <w:rsid w:val="002C20AE"/>
    <w:rsid w:val="002C2296"/>
    <w:rsid w:val="002C2BA5"/>
    <w:rsid w:val="002F29EB"/>
    <w:rsid w:val="003165E2"/>
    <w:rsid w:val="003272A0"/>
    <w:rsid w:val="003A4F05"/>
    <w:rsid w:val="003B0F1F"/>
    <w:rsid w:val="003E3459"/>
    <w:rsid w:val="004204CB"/>
    <w:rsid w:val="004229FA"/>
    <w:rsid w:val="00440190"/>
    <w:rsid w:val="004410AC"/>
    <w:rsid w:val="004A13F0"/>
    <w:rsid w:val="004C48D5"/>
    <w:rsid w:val="004C5ADC"/>
    <w:rsid w:val="004E1CEF"/>
    <w:rsid w:val="004E3DB9"/>
    <w:rsid w:val="00502969"/>
    <w:rsid w:val="00504394"/>
    <w:rsid w:val="00523B18"/>
    <w:rsid w:val="005253F1"/>
    <w:rsid w:val="00542AEA"/>
    <w:rsid w:val="00545502"/>
    <w:rsid w:val="005B389B"/>
    <w:rsid w:val="005B4260"/>
    <w:rsid w:val="005C7F5B"/>
    <w:rsid w:val="005E59E5"/>
    <w:rsid w:val="005F3200"/>
    <w:rsid w:val="005F7CBB"/>
    <w:rsid w:val="00613294"/>
    <w:rsid w:val="00614404"/>
    <w:rsid w:val="006147CA"/>
    <w:rsid w:val="00614EB5"/>
    <w:rsid w:val="0063703E"/>
    <w:rsid w:val="00644870"/>
    <w:rsid w:val="006543FF"/>
    <w:rsid w:val="006745B3"/>
    <w:rsid w:val="006751EE"/>
    <w:rsid w:val="006A6A17"/>
    <w:rsid w:val="006A7498"/>
    <w:rsid w:val="006C3902"/>
    <w:rsid w:val="006F4865"/>
    <w:rsid w:val="00703E21"/>
    <w:rsid w:val="00707BA2"/>
    <w:rsid w:val="00712625"/>
    <w:rsid w:val="00721613"/>
    <w:rsid w:val="007231E9"/>
    <w:rsid w:val="007332B0"/>
    <w:rsid w:val="00736DB6"/>
    <w:rsid w:val="0077633F"/>
    <w:rsid w:val="00777A15"/>
    <w:rsid w:val="0079592F"/>
    <w:rsid w:val="007A0728"/>
    <w:rsid w:val="007E49A7"/>
    <w:rsid w:val="007E4C3A"/>
    <w:rsid w:val="007F1ECF"/>
    <w:rsid w:val="007F6572"/>
    <w:rsid w:val="00810DDA"/>
    <w:rsid w:val="00831A35"/>
    <w:rsid w:val="0084312C"/>
    <w:rsid w:val="00857684"/>
    <w:rsid w:val="00876658"/>
    <w:rsid w:val="008776D3"/>
    <w:rsid w:val="00880B80"/>
    <w:rsid w:val="008B46A5"/>
    <w:rsid w:val="008C36DF"/>
    <w:rsid w:val="008E1F3E"/>
    <w:rsid w:val="008E698D"/>
    <w:rsid w:val="008F5ECB"/>
    <w:rsid w:val="00905054"/>
    <w:rsid w:val="00915901"/>
    <w:rsid w:val="0091621E"/>
    <w:rsid w:val="009547DE"/>
    <w:rsid w:val="00963D3C"/>
    <w:rsid w:val="00987C45"/>
    <w:rsid w:val="00993A99"/>
    <w:rsid w:val="009A5B99"/>
    <w:rsid w:val="009B4B77"/>
    <w:rsid w:val="009D336C"/>
    <w:rsid w:val="009E1312"/>
    <w:rsid w:val="009E335F"/>
    <w:rsid w:val="009F251A"/>
    <w:rsid w:val="00A04FDD"/>
    <w:rsid w:val="00A1081C"/>
    <w:rsid w:val="00A10FE1"/>
    <w:rsid w:val="00A267D3"/>
    <w:rsid w:val="00A46533"/>
    <w:rsid w:val="00A5715D"/>
    <w:rsid w:val="00A71C5A"/>
    <w:rsid w:val="00A77459"/>
    <w:rsid w:val="00A94B19"/>
    <w:rsid w:val="00AA0889"/>
    <w:rsid w:val="00AB5173"/>
    <w:rsid w:val="00AC5F2E"/>
    <w:rsid w:val="00AD10C2"/>
    <w:rsid w:val="00AD63D0"/>
    <w:rsid w:val="00AF69AE"/>
    <w:rsid w:val="00B12C0B"/>
    <w:rsid w:val="00B17DC7"/>
    <w:rsid w:val="00B23365"/>
    <w:rsid w:val="00B50282"/>
    <w:rsid w:val="00B509E1"/>
    <w:rsid w:val="00B67E80"/>
    <w:rsid w:val="00BB5C89"/>
    <w:rsid w:val="00BC2FED"/>
    <w:rsid w:val="00BD522E"/>
    <w:rsid w:val="00BD683E"/>
    <w:rsid w:val="00BF00AC"/>
    <w:rsid w:val="00C64DA0"/>
    <w:rsid w:val="00C7233C"/>
    <w:rsid w:val="00C816D1"/>
    <w:rsid w:val="00C86B2F"/>
    <w:rsid w:val="00C959D4"/>
    <w:rsid w:val="00CA4515"/>
    <w:rsid w:val="00CA5E10"/>
    <w:rsid w:val="00CA6A16"/>
    <w:rsid w:val="00CF02B9"/>
    <w:rsid w:val="00CF5B12"/>
    <w:rsid w:val="00CF76FC"/>
    <w:rsid w:val="00D13755"/>
    <w:rsid w:val="00D329A6"/>
    <w:rsid w:val="00D36625"/>
    <w:rsid w:val="00D43F2A"/>
    <w:rsid w:val="00D46FC6"/>
    <w:rsid w:val="00D5147B"/>
    <w:rsid w:val="00D61EA1"/>
    <w:rsid w:val="00D90E0B"/>
    <w:rsid w:val="00DA1557"/>
    <w:rsid w:val="00DA7081"/>
    <w:rsid w:val="00DB063B"/>
    <w:rsid w:val="00DB1570"/>
    <w:rsid w:val="00DF7218"/>
    <w:rsid w:val="00E306CF"/>
    <w:rsid w:val="00E460C1"/>
    <w:rsid w:val="00E47B5F"/>
    <w:rsid w:val="00E556C2"/>
    <w:rsid w:val="00E87416"/>
    <w:rsid w:val="00E92F52"/>
    <w:rsid w:val="00EA504B"/>
    <w:rsid w:val="00EB3B39"/>
    <w:rsid w:val="00ED09FA"/>
    <w:rsid w:val="00F02172"/>
    <w:rsid w:val="00F12493"/>
    <w:rsid w:val="00F15B39"/>
    <w:rsid w:val="00F17EE2"/>
    <w:rsid w:val="00F356D5"/>
    <w:rsid w:val="00F4648D"/>
    <w:rsid w:val="00F47561"/>
    <w:rsid w:val="00F9123C"/>
    <w:rsid w:val="00F951B4"/>
    <w:rsid w:val="00FC4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94206"/>
  <w14:defaultImageDpi w14:val="300"/>
  <w15:docId w15:val="{B760ECEC-67E0-644C-8360-15122F3C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6DF"/>
    <w:rPr>
      <w:rFonts w:ascii="Times New Roman" w:eastAsia="Times New Roman" w:hAnsi="Times New Roman" w:cs="Times New Roman"/>
      <w:lang w:val="es-ES"/>
    </w:rPr>
  </w:style>
  <w:style w:type="paragraph" w:styleId="Heading1">
    <w:name w:val="heading 1"/>
    <w:basedOn w:val="Normal"/>
    <w:next w:val="Normal"/>
    <w:link w:val="Heading1Char"/>
    <w:qFormat/>
    <w:rsid w:val="008C36DF"/>
    <w:pPr>
      <w:keepNext/>
      <w:outlineLvl w:val="0"/>
    </w:pPr>
    <w:rPr>
      <w:rFonts w:ascii="Arial" w:eastAsia="Arial Unicode MS" w:hAnsi="Arial"/>
      <w:b/>
      <w:szCs w:val="20"/>
      <w:lang w:val="es-ES_tradnl"/>
    </w:rPr>
  </w:style>
  <w:style w:type="paragraph" w:styleId="Heading2">
    <w:name w:val="heading 2"/>
    <w:basedOn w:val="Normal"/>
    <w:next w:val="Normal"/>
    <w:link w:val="Heading2Char"/>
    <w:qFormat/>
    <w:rsid w:val="008C36DF"/>
    <w:pPr>
      <w:keepNext/>
      <w:outlineLvl w:val="1"/>
    </w:pPr>
    <w:rPr>
      <w:rFonts w:eastAsia="Arial Unicode MS"/>
      <w:b/>
      <w:sz w:val="20"/>
      <w:szCs w:val="20"/>
    </w:rPr>
  </w:style>
  <w:style w:type="paragraph" w:styleId="Heading3">
    <w:name w:val="heading 3"/>
    <w:basedOn w:val="Normal"/>
    <w:next w:val="Normal"/>
    <w:link w:val="Heading3Char"/>
    <w:qFormat/>
    <w:rsid w:val="008C36DF"/>
    <w:pPr>
      <w:keepNext/>
      <w:outlineLvl w:val="2"/>
    </w:pPr>
    <w:rPr>
      <w:rFonts w:ascii="Courier New" w:eastAsia="Arial Unicode MS" w:hAnsi="Courier New"/>
      <w:i/>
      <w:sz w:val="20"/>
      <w:szCs w:val="20"/>
    </w:rPr>
  </w:style>
  <w:style w:type="paragraph" w:styleId="Heading6">
    <w:name w:val="heading 6"/>
    <w:basedOn w:val="Normal"/>
    <w:next w:val="Normal"/>
    <w:link w:val="Heading6Char"/>
    <w:qFormat/>
    <w:rsid w:val="008C36DF"/>
    <w:pPr>
      <w:keepNext/>
      <w:jc w:val="center"/>
      <w:outlineLvl w:val="5"/>
    </w:pPr>
    <w:rPr>
      <w:rFonts w:ascii="Arial" w:eastAsia="Arial Unicode MS" w:hAnsi="Arial"/>
      <w:b/>
      <w:i/>
      <w:sz w:val="28"/>
      <w:szCs w:val="20"/>
    </w:rPr>
  </w:style>
  <w:style w:type="paragraph" w:styleId="Heading7">
    <w:name w:val="heading 7"/>
    <w:basedOn w:val="Normal"/>
    <w:next w:val="Normal"/>
    <w:link w:val="Heading7Char"/>
    <w:qFormat/>
    <w:rsid w:val="008C36DF"/>
    <w:pPr>
      <w:keepNext/>
      <w:outlineLvl w:val="6"/>
    </w:pPr>
    <w:rPr>
      <w:rFonts w:ascii="Arial" w:hAnsi="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6DF"/>
    <w:rPr>
      <w:rFonts w:ascii="Arial" w:eastAsia="Arial Unicode MS" w:hAnsi="Arial" w:cs="Times New Roman"/>
      <w:b/>
      <w:szCs w:val="20"/>
      <w:lang w:val="es-ES_tradnl"/>
    </w:rPr>
  </w:style>
  <w:style w:type="character" w:customStyle="1" w:styleId="Heading2Char">
    <w:name w:val="Heading 2 Char"/>
    <w:basedOn w:val="DefaultParagraphFont"/>
    <w:link w:val="Heading2"/>
    <w:rsid w:val="008C36DF"/>
    <w:rPr>
      <w:rFonts w:ascii="Times New Roman" w:eastAsia="Arial Unicode MS" w:hAnsi="Times New Roman" w:cs="Times New Roman"/>
      <w:b/>
      <w:sz w:val="20"/>
      <w:szCs w:val="20"/>
      <w:lang w:val="es-ES"/>
    </w:rPr>
  </w:style>
  <w:style w:type="character" w:customStyle="1" w:styleId="Heading3Char">
    <w:name w:val="Heading 3 Char"/>
    <w:basedOn w:val="DefaultParagraphFont"/>
    <w:link w:val="Heading3"/>
    <w:rsid w:val="008C36DF"/>
    <w:rPr>
      <w:rFonts w:ascii="Courier New" w:eastAsia="Arial Unicode MS" w:hAnsi="Courier New" w:cs="Times New Roman"/>
      <w:i/>
      <w:sz w:val="20"/>
      <w:szCs w:val="20"/>
      <w:lang w:val="es-ES"/>
    </w:rPr>
  </w:style>
  <w:style w:type="character" w:customStyle="1" w:styleId="Heading6Char">
    <w:name w:val="Heading 6 Char"/>
    <w:basedOn w:val="DefaultParagraphFont"/>
    <w:link w:val="Heading6"/>
    <w:rsid w:val="008C36DF"/>
    <w:rPr>
      <w:rFonts w:ascii="Arial" w:eastAsia="Arial Unicode MS" w:hAnsi="Arial" w:cs="Times New Roman"/>
      <w:b/>
      <w:i/>
      <w:sz w:val="28"/>
      <w:szCs w:val="20"/>
      <w:lang w:val="es-ES"/>
    </w:rPr>
  </w:style>
  <w:style w:type="character" w:customStyle="1" w:styleId="Heading7Char">
    <w:name w:val="Heading 7 Char"/>
    <w:basedOn w:val="DefaultParagraphFont"/>
    <w:link w:val="Heading7"/>
    <w:rsid w:val="008C36DF"/>
    <w:rPr>
      <w:rFonts w:ascii="Arial" w:eastAsia="Times New Roman" w:hAnsi="Arial" w:cs="Times New Roman"/>
      <w:b/>
      <w:i/>
      <w:sz w:val="20"/>
      <w:szCs w:val="20"/>
      <w:lang w:val="es-ES"/>
    </w:rPr>
  </w:style>
  <w:style w:type="paragraph" w:styleId="Title">
    <w:name w:val="Title"/>
    <w:basedOn w:val="Normal"/>
    <w:link w:val="TitleChar"/>
    <w:qFormat/>
    <w:rsid w:val="008C36DF"/>
    <w:pPr>
      <w:jc w:val="center"/>
    </w:pPr>
    <w:rPr>
      <w:rFonts w:ascii="Arial" w:hAnsi="Arial"/>
      <w:b/>
      <w:szCs w:val="20"/>
      <w:lang w:val="es-ES_tradnl"/>
    </w:rPr>
  </w:style>
  <w:style w:type="character" w:customStyle="1" w:styleId="TitleChar">
    <w:name w:val="Title Char"/>
    <w:basedOn w:val="DefaultParagraphFont"/>
    <w:link w:val="Title"/>
    <w:rsid w:val="008C36DF"/>
    <w:rPr>
      <w:rFonts w:ascii="Arial" w:eastAsia="Times New Roman" w:hAnsi="Arial" w:cs="Times New Roman"/>
      <w:b/>
      <w:szCs w:val="20"/>
      <w:lang w:val="es-ES_tradnl"/>
    </w:rPr>
  </w:style>
  <w:style w:type="paragraph" w:customStyle="1" w:styleId="Sangra2detdecuerpo1">
    <w:name w:val="Sangría 2 de t. de cuerpo1"/>
    <w:basedOn w:val="Normal"/>
    <w:rsid w:val="008C36DF"/>
    <w:pPr>
      <w:ind w:firstLine="708"/>
      <w:jc w:val="both"/>
    </w:pPr>
    <w:rPr>
      <w:rFonts w:ascii="Arial" w:hAnsi="Arial"/>
      <w:szCs w:val="20"/>
      <w:lang w:val="es-ES_tradnl"/>
    </w:rPr>
  </w:style>
  <w:style w:type="paragraph" w:customStyle="1" w:styleId="Textodecuerpo21">
    <w:name w:val="Texto de cuerpo 21"/>
    <w:basedOn w:val="Normal"/>
    <w:rsid w:val="008C36DF"/>
    <w:rPr>
      <w:rFonts w:ascii="Courier New" w:hAnsi="Courier New"/>
      <w:szCs w:val="20"/>
      <w:lang w:val="es-ES_tradnl"/>
    </w:rPr>
  </w:style>
  <w:style w:type="paragraph" w:styleId="BodyText">
    <w:name w:val="Body Text"/>
    <w:basedOn w:val="Normal"/>
    <w:link w:val="BodyTextChar"/>
    <w:rsid w:val="008C36DF"/>
    <w:pPr>
      <w:jc w:val="both"/>
    </w:pPr>
    <w:rPr>
      <w:rFonts w:ascii="Arial" w:hAnsi="Arial"/>
      <w:szCs w:val="20"/>
      <w:lang w:val="es-ES_tradnl"/>
    </w:rPr>
  </w:style>
  <w:style w:type="character" w:customStyle="1" w:styleId="BodyTextChar">
    <w:name w:val="Body Text Char"/>
    <w:basedOn w:val="DefaultParagraphFont"/>
    <w:link w:val="BodyText"/>
    <w:rsid w:val="008C36DF"/>
    <w:rPr>
      <w:rFonts w:ascii="Arial" w:eastAsia="Times New Roman" w:hAnsi="Arial" w:cs="Times New Roman"/>
      <w:szCs w:val="20"/>
      <w:lang w:val="es-ES_tradnl"/>
    </w:rPr>
  </w:style>
  <w:style w:type="character" w:styleId="FootnoteReference">
    <w:name w:val="footnote reference"/>
    <w:semiHidden/>
    <w:rsid w:val="008C36DF"/>
    <w:rPr>
      <w:vertAlign w:val="superscript"/>
    </w:rPr>
  </w:style>
  <w:style w:type="paragraph" w:styleId="Footer">
    <w:name w:val="footer"/>
    <w:basedOn w:val="Normal"/>
    <w:link w:val="FooterChar"/>
    <w:rsid w:val="008C36DF"/>
    <w:pPr>
      <w:tabs>
        <w:tab w:val="center" w:pos="4252"/>
        <w:tab w:val="right" w:pos="8504"/>
      </w:tabs>
    </w:pPr>
    <w:rPr>
      <w:sz w:val="20"/>
      <w:szCs w:val="20"/>
      <w:lang w:val="es-ES_tradnl"/>
    </w:rPr>
  </w:style>
  <w:style w:type="character" w:customStyle="1" w:styleId="FooterChar">
    <w:name w:val="Footer Char"/>
    <w:basedOn w:val="DefaultParagraphFont"/>
    <w:link w:val="Footer"/>
    <w:rsid w:val="008C36DF"/>
    <w:rPr>
      <w:rFonts w:ascii="Times New Roman" w:eastAsia="Times New Roman" w:hAnsi="Times New Roman" w:cs="Times New Roman"/>
      <w:sz w:val="20"/>
      <w:szCs w:val="20"/>
      <w:lang w:val="es-ES_tradnl"/>
    </w:rPr>
  </w:style>
  <w:style w:type="paragraph" w:customStyle="1" w:styleId="Textodecuerpo31">
    <w:name w:val="Texto de cuerpo 31"/>
    <w:basedOn w:val="Normal"/>
    <w:rsid w:val="008C36DF"/>
    <w:rPr>
      <w:rFonts w:ascii="Arial" w:hAnsi="Arial"/>
      <w:b/>
      <w:sz w:val="20"/>
      <w:szCs w:val="20"/>
      <w:lang w:val="es-ES_tradnl"/>
    </w:rPr>
  </w:style>
  <w:style w:type="paragraph" w:styleId="FootnoteText">
    <w:name w:val="footnote text"/>
    <w:basedOn w:val="Normal"/>
    <w:link w:val="FootnoteTextChar"/>
    <w:semiHidden/>
    <w:rsid w:val="008C36DF"/>
    <w:rPr>
      <w:sz w:val="20"/>
      <w:szCs w:val="20"/>
    </w:rPr>
  </w:style>
  <w:style w:type="character" w:customStyle="1" w:styleId="FootnoteTextChar">
    <w:name w:val="Footnote Text Char"/>
    <w:basedOn w:val="DefaultParagraphFont"/>
    <w:link w:val="FootnoteText"/>
    <w:semiHidden/>
    <w:rsid w:val="008C36DF"/>
    <w:rPr>
      <w:rFonts w:ascii="Times New Roman" w:eastAsia="Times New Roman" w:hAnsi="Times New Roman" w:cs="Times New Roman"/>
      <w:sz w:val="20"/>
      <w:szCs w:val="20"/>
      <w:lang w:val="es-ES"/>
    </w:rPr>
  </w:style>
  <w:style w:type="character" w:styleId="Emphasis">
    <w:name w:val="Emphasis"/>
    <w:qFormat/>
    <w:rsid w:val="008C36DF"/>
    <w:rPr>
      <w:b/>
      <w:bCs/>
      <w:i w:val="0"/>
      <w:iCs w:val="0"/>
    </w:rPr>
  </w:style>
  <w:style w:type="character" w:customStyle="1" w:styleId="apple-converted-space">
    <w:name w:val="apple-converted-space"/>
    <w:rsid w:val="008C36DF"/>
  </w:style>
  <w:style w:type="paragraph" w:customStyle="1" w:styleId="Textosinformato1">
    <w:name w:val="Texto sin formato1"/>
    <w:basedOn w:val="Normal"/>
    <w:rsid w:val="008C36DF"/>
    <w:rPr>
      <w:rFonts w:ascii="Courier New" w:hAnsi="Courier New" w:cs="Courier New"/>
      <w:sz w:val="20"/>
      <w:szCs w:val="20"/>
      <w:lang w:eastAsia="ar-SA"/>
    </w:rPr>
  </w:style>
  <w:style w:type="character" w:customStyle="1" w:styleId="small-caps">
    <w:name w:val="small-caps"/>
    <w:basedOn w:val="DefaultParagraphFont"/>
    <w:rsid w:val="008C36DF"/>
  </w:style>
  <w:style w:type="paragraph" w:styleId="ListParagraph">
    <w:name w:val="List Paragraph"/>
    <w:basedOn w:val="Normal"/>
    <w:uiPriority w:val="34"/>
    <w:qFormat/>
    <w:rsid w:val="00915901"/>
    <w:pPr>
      <w:ind w:left="720"/>
      <w:contextualSpacing/>
    </w:pPr>
  </w:style>
  <w:style w:type="character" w:styleId="Hyperlink">
    <w:name w:val="Hyperlink"/>
    <w:basedOn w:val="DefaultParagraphFont"/>
    <w:uiPriority w:val="99"/>
    <w:unhideWhenUsed/>
    <w:rsid w:val="00831A35"/>
    <w:rPr>
      <w:color w:val="0000FF"/>
      <w:u w:val="single"/>
    </w:rPr>
  </w:style>
  <w:style w:type="table" w:styleId="TableGrid">
    <w:name w:val="Table Grid"/>
    <w:basedOn w:val="TableNormal"/>
    <w:uiPriority w:val="59"/>
    <w:rsid w:val="00A10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10FE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AA0889"/>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816710">
      <w:bodyDiv w:val="1"/>
      <w:marLeft w:val="0"/>
      <w:marRight w:val="0"/>
      <w:marTop w:val="0"/>
      <w:marBottom w:val="0"/>
      <w:divBdr>
        <w:top w:val="none" w:sz="0" w:space="0" w:color="auto"/>
        <w:left w:val="none" w:sz="0" w:space="0" w:color="auto"/>
        <w:bottom w:val="none" w:sz="0" w:space="0" w:color="auto"/>
        <w:right w:val="none" w:sz="0" w:space="0" w:color="auto"/>
      </w:divBdr>
    </w:div>
    <w:div w:id="553854417">
      <w:bodyDiv w:val="1"/>
      <w:marLeft w:val="0"/>
      <w:marRight w:val="0"/>
      <w:marTop w:val="0"/>
      <w:marBottom w:val="0"/>
      <w:divBdr>
        <w:top w:val="none" w:sz="0" w:space="0" w:color="auto"/>
        <w:left w:val="none" w:sz="0" w:space="0" w:color="auto"/>
        <w:bottom w:val="none" w:sz="0" w:space="0" w:color="auto"/>
        <w:right w:val="none" w:sz="0" w:space="0" w:color="auto"/>
      </w:divBdr>
    </w:div>
    <w:div w:id="736394437">
      <w:bodyDiv w:val="1"/>
      <w:marLeft w:val="0"/>
      <w:marRight w:val="0"/>
      <w:marTop w:val="0"/>
      <w:marBottom w:val="0"/>
      <w:divBdr>
        <w:top w:val="none" w:sz="0" w:space="0" w:color="auto"/>
        <w:left w:val="none" w:sz="0" w:space="0" w:color="auto"/>
        <w:bottom w:val="none" w:sz="0" w:space="0" w:color="auto"/>
        <w:right w:val="none" w:sz="0" w:space="0" w:color="auto"/>
      </w:divBdr>
    </w:div>
    <w:div w:id="766461197">
      <w:bodyDiv w:val="1"/>
      <w:marLeft w:val="0"/>
      <w:marRight w:val="0"/>
      <w:marTop w:val="0"/>
      <w:marBottom w:val="0"/>
      <w:divBdr>
        <w:top w:val="none" w:sz="0" w:space="0" w:color="auto"/>
        <w:left w:val="none" w:sz="0" w:space="0" w:color="auto"/>
        <w:bottom w:val="none" w:sz="0" w:space="0" w:color="auto"/>
        <w:right w:val="none" w:sz="0" w:space="0" w:color="auto"/>
      </w:divBdr>
    </w:div>
    <w:div w:id="775756376">
      <w:bodyDiv w:val="1"/>
      <w:marLeft w:val="0"/>
      <w:marRight w:val="0"/>
      <w:marTop w:val="0"/>
      <w:marBottom w:val="0"/>
      <w:divBdr>
        <w:top w:val="none" w:sz="0" w:space="0" w:color="auto"/>
        <w:left w:val="none" w:sz="0" w:space="0" w:color="auto"/>
        <w:bottom w:val="none" w:sz="0" w:space="0" w:color="auto"/>
        <w:right w:val="none" w:sz="0" w:space="0" w:color="auto"/>
      </w:divBdr>
    </w:div>
    <w:div w:id="912086668">
      <w:bodyDiv w:val="1"/>
      <w:marLeft w:val="0"/>
      <w:marRight w:val="0"/>
      <w:marTop w:val="0"/>
      <w:marBottom w:val="0"/>
      <w:divBdr>
        <w:top w:val="none" w:sz="0" w:space="0" w:color="auto"/>
        <w:left w:val="none" w:sz="0" w:space="0" w:color="auto"/>
        <w:bottom w:val="none" w:sz="0" w:space="0" w:color="auto"/>
        <w:right w:val="none" w:sz="0" w:space="0" w:color="auto"/>
      </w:divBdr>
    </w:div>
    <w:div w:id="1187062882">
      <w:bodyDiv w:val="1"/>
      <w:marLeft w:val="0"/>
      <w:marRight w:val="0"/>
      <w:marTop w:val="0"/>
      <w:marBottom w:val="0"/>
      <w:divBdr>
        <w:top w:val="none" w:sz="0" w:space="0" w:color="auto"/>
        <w:left w:val="none" w:sz="0" w:space="0" w:color="auto"/>
        <w:bottom w:val="none" w:sz="0" w:space="0" w:color="auto"/>
        <w:right w:val="none" w:sz="0" w:space="0" w:color="auto"/>
      </w:divBdr>
      <w:divsChild>
        <w:div w:id="959915022">
          <w:marLeft w:val="0"/>
          <w:marRight w:val="0"/>
          <w:marTop w:val="0"/>
          <w:marBottom w:val="0"/>
          <w:divBdr>
            <w:top w:val="none" w:sz="0" w:space="0" w:color="auto"/>
            <w:left w:val="none" w:sz="0" w:space="0" w:color="auto"/>
            <w:bottom w:val="none" w:sz="0" w:space="0" w:color="auto"/>
            <w:right w:val="none" w:sz="0" w:space="0" w:color="auto"/>
          </w:divBdr>
        </w:div>
        <w:div w:id="756367797">
          <w:marLeft w:val="0"/>
          <w:marRight w:val="0"/>
          <w:marTop w:val="0"/>
          <w:marBottom w:val="0"/>
          <w:divBdr>
            <w:top w:val="none" w:sz="0" w:space="0" w:color="auto"/>
            <w:left w:val="none" w:sz="0" w:space="0" w:color="auto"/>
            <w:bottom w:val="none" w:sz="0" w:space="0" w:color="auto"/>
            <w:right w:val="none" w:sz="0" w:space="0" w:color="auto"/>
          </w:divBdr>
        </w:div>
      </w:divsChild>
    </w:div>
    <w:div w:id="1191843234">
      <w:bodyDiv w:val="1"/>
      <w:marLeft w:val="0"/>
      <w:marRight w:val="0"/>
      <w:marTop w:val="0"/>
      <w:marBottom w:val="0"/>
      <w:divBdr>
        <w:top w:val="none" w:sz="0" w:space="0" w:color="auto"/>
        <w:left w:val="none" w:sz="0" w:space="0" w:color="auto"/>
        <w:bottom w:val="none" w:sz="0" w:space="0" w:color="auto"/>
        <w:right w:val="none" w:sz="0" w:space="0" w:color="auto"/>
      </w:divBdr>
      <w:divsChild>
        <w:div w:id="2117603297">
          <w:marLeft w:val="0"/>
          <w:marRight w:val="0"/>
          <w:marTop w:val="0"/>
          <w:marBottom w:val="0"/>
          <w:divBdr>
            <w:top w:val="none" w:sz="0" w:space="0" w:color="auto"/>
            <w:left w:val="none" w:sz="0" w:space="0" w:color="auto"/>
            <w:bottom w:val="none" w:sz="0" w:space="0" w:color="auto"/>
            <w:right w:val="none" w:sz="0" w:space="0" w:color="auto"/>
          </w:divBdr>
        </w:div>
        <w:div w:id="1147478664">
          <w:marLeft w:val="0"/>
          <w:marRight w:val="0"/>
          <w:marTop w:val="0"/>
          <w:marBottom w:val="0"/>
          <w:divBdr>
            <w:top w:val="none" w:sz="0" w:space="0" w:color="auto"/>
            <w:left w:val="none" w:sz="0" w:space="0" w:color="auto"/>
            <w:bottom w:val="none" w:sz="0" w:space="0" w:color="auto"/>
            <w:right w:val="none" w:sz="0" w:space="0" w:color="auto"/>
          </w:divBdr>
        </w:div>
      </w:divsChild>
    </w:div>
    <w:div w:id="1507745466">
      <w:bodyDiv w:val="1"/>
      <w:marLeft w:val="0"/>
      <w:marRight w:val="0"/>
      <w:marTop w:val="0"/>
      <w:marBottom w:val="0"/>
      <w:divBdr>
        <w:top w:val="none" w:sz="0" w:space="0" w:color="auto"/>
        <w:left w:val="none" w:sz="0" w:space="0" w:color="auto"/>
        <w:bottom w:val="none" w:sz="0" w:space="0" w:color="auto"/>
        <w:right w:val="none" w:sz="0" w:space="0" w:color="auto"/>
      </w:divBdr>
    </w:div>
    <w:div w:id="1509253091">
      <w:bodyDiv w:val="1"/>
      <w:marLeft w:val="0"/>
      <w:marRight w:val="0"/>
      <w:marTop w:val="0"/>
      <w:marBottom w:val="0"/>
      <w:divBdr>
        <w:top w:val="none" w:sz="0" w:space="0" w:color="auto"/>
        <w:left w:val="none" w:sz="0" w:space="0" w:color="auto"/>
        <w:bottom w:val="none" w:sz="0" w:space="0" w:color="auto"/>
        <w:right w:val="none" w:sz="0" w:space="0" w:color="auto"/>
      </w:divBdr>
    </w:div>
    <w:div w:id="1849909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sa.edu.ar/files/Institucional/Politicas_y_Procedimientos_Universidad_de_San_Andre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desa.edu.ar/Unidades-Academicas/departamentos-y-escuelas/Humanidades/Prevencion-del-plagio/Que-es-el-plagio" TargetMode="External"/><Relationship Id="rId5" Type="http://schemas.openxmlformats.org/officeDocument/2006/relationships/webSettings" Target="webSettings.xml"/><Relationship Id="rId10" Type="http://schemas.openxmlformats.org/officeDocument/2006/relationships/hyperlink" Target="http://www.udesa.edu.ar/files/Institucional/Politicas_y_Procedimientos_Universidad_de_San_Andres.pdf" TargetMode="External"/><Relationship Id="rId4" Type="http://schemas.openxmlformats.org/officeDocument/2006/relationships/settings" Target="settings.xml"/><Relationship Id="rId9" Type="http://schemas.openxmlformats.org/officeDocument/2006/relationships/hyperlink" Target="http://www.udesa.edu.ar/Unidades-Academicas/departamentos-y-escuelas/Humanidades/Prevencion-del-plagio/Que-es-el-plag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6A850-A3F6-4845-A8ED-DB1575FF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7</Pages>
  <Words>2289</Words>
  <Characters>12594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  Garramuño</dc:creator>
  <cp:lastModifiedBy>Federico Lopez</cp:lastModifiedBy>
  <cp:revision>32</cp:revision>
  <cp:lastPrinted>2019-02-20T17:49:00Z</cp:lastPrinted>
  <dcterms:created xsi:type="dcterms:W3CDTF">2020-10-26T21:25:00Z</dcterms:created>
  <dcterms:modified xsi:type="dcterms:W3CDTF">2021-03-05T06:00:00Z</dcterms:modified>
</cp:coreProperties>
</file>