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5086" w14:textId="6E5B1F0E" w:rsidR="0024406F" w:rsidRPr="007F69C9" w:rsidRDefault="0024406F" w:rsidP="00A936FE">
      <w:pPr>
        <w:spacing w:line="360" w:lineRule="auto"/>
        <w:rPr>
          <w:rFonts w:ascii="Avenir Book" w:eastAsia="Times New Roman" w:hAnsi="Avenir Book" w:cs="Times New Roman"/>
          <w:b/>
          <w:iCs/>
          <w:color w:val="000000"/>
          <w:lang w:val="es-US"/>
        </w:rPr>
      </w:pPr>
    </w:p>
    <w:p w14:paraId="5F79FB72" w14:textId="77777777" w:rsidR="00412EBB" w:rsidRPr="007F69C9" w:rsidRDefault="00412EBB" w:rsidP="00A936FE">
      <w:pPr>
        <w:spacing w:line="360" w:lineRule="auto"/>
        <w:rPr>
          <w:rFonts w:ascii="Avenir Book" w:eastAsia="Times New Roman" w:hAnsi="Avenir Book" w:cs="Times New Roman"/>
          <w:b/>
          <w:iCs/>
          <w:color w:val="000000"/>
          <w:lang w:val="es-US"/>
        </w:rPr>
      </w:pPr>
    </w:p>
    <w:p w14:paraId="65B02B4A" w14:textId="77777777" w:rsidR="00412EBB" w:rsidRPr="007F69C9" w:rsidRDefault="00412EBB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 xml:space="preserve">LA RESEÑA </w:t>
      </w:r>
      <w:r w:rsidR="005130C4" w:rsidRPr="007F69C9">
        <w:rPr>
          <w:rFonts w:ascii="Avenir Book" w:eastAsia="Times New Roman" w:hAnsi="Avenir Book" w:cs="Times New Roman"/>
          <w:iCs/>
          <w:color w:val="000000"/>
          <w:lang w:val="es-US"/>
        </w:rPr>
        <w:t>LITERARIA</w:t>
      </w:r>
    </w:p>
    <w:p w14:paraId="32799EC9" w14:textId="77777777" w:rsidR="00914CA2" w:rsidRPr="007F69C9" w:rsidRDefault="00914CA2" w:rsidP="00A936FE">
      <w:pPr>
        <w:spacing w:line="360" w:lineRule="auto"/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</w:pPr>
    </w:p>
    <w:p w14:paraId="7ECD43E2" w14:textId="77777777" w:rsidR="00612512" w:rsidRPr="007F69C9" w:rsidRDefault="00914CA2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La reseña es un texto que busca anal</w:t>
      </w:r>
      <w:r w:rsidR="00612512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izar </w:t>
      </w:r>
      <w:r w:rsidR="00001AEC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y evaluar </w:t>
      </w:r>
      <w:r w:rsidR="00612512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críticamente un texto </w:t>
      </w:r>
      <w:r w:rsidR="005130C4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literario</w:t>
      </w:r>
      <w:r w:rsidR="00001AEC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.</w:t>
      </w:r>
      <w:r w:rsidR="002A41D1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Se diferencia de la reseña académica ya que esta última tiene como objetivo describir y evaluar críticamente alguna obra académica y no necesariamente literaria. Pero, como la reseña académica, también la reseña literaria se diferencia de otros géneros discursivos como el resumen o el informe bibliográfico, </w:t>
      </w:r>
      <w:r w:rsidR="007F69C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en el sentido de que mientras estos últimos </w:t>
      </w:r>
      <w:r w:rsidR="002A41D1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proporcionan una descripción breve y neutral de los contenidos del texto fuente, la reseña incluye además la opinión del autor-reseñador sobre la calidad del texto que se está describiendo. o que también valora positiva o negativamente algunos de sus aspectos más relevantes.</w:t>
      </w:r>
      <w:r w:rsidR="007F69C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</w:t>
      </w:r>
    </w:p>
    <w:p w14:paraId="23B21E27" w14:textId="77777777" w:rsidR="007F69C9" w:rsidRPr="007F69C9" w:rsidRDefault="007F69C9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ab/>
        <w:t xml:space="preserve">Las indicaciones para hacer una reseña académica del Centro de Escritura Universitaria de la Universidad de San Andrés, detalladas en </w:t>
      </w:r>
      <w:hyperlink r:id="rId5" w:history="1">
        <w:r w:rsidRPr="007F69C9">
          <w:rPr>
            <w:rStyle w:val="Hipervnculo"/>
            <w:rFonts w:ascii="Avenir Book" w:eastAsia="Times New Roman" w:hAnsi="Avenir Book" w:cs="Times New Roman"/>
            <w:bCs/>
            <w:iCs/>
            <w:lang w:val="es-US"/>
          </w:rPr>
          <w:t>http://live.v1.udesa.edu.ar/Unidades-Academicas/departamentos-y-escuelas/Humanidades/Centro-de-Escritura-Universitaria_/Guias-para-la-redaccion-de-textos/Resena-academica</w:t>
        </w:r>
      </w:hyperlink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, son en gran medida también válidas para la escritura de una reseña literaria. </w:t>
      </w:r>
    </w:p>
    <w:p w14:paraId="033B8B20" w14:textId="77777777" w:rsidR="00001AEC" w:rsidRPr="007F69C9" w:rsidRDefault="007F69C9" w:rsidP="007F69C9">
      <w:pPr>
        <w:spacing w:line="360" w:lineRule="auto"/>
        <w:ind w:firstLine="708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bCs/>
          <w:iCs/>
          <w:color w:val="000000"/>
          <w:lang w:val="es-US"/>
        </w:rPr>
        <w:t>Es muy</w:t>
      </w:r>
      <w:r w:rsidR="00612512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importante que el libro sea leído, en primera instancia, de modo activo y crítico. Esto sign</w:t>
      </w:r>
      <w:r w:rsidR="005130C4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i</w:t>
      </w:r>
      <w:r w:rsidR="00612512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fica que no solamente se buscará descubrir y resumir los puntos centrales o hechos más importan</w:t>
      </w:r>
      <w:r w:rsidR="005130C4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t</w:t>
      </w:r>
      <w:r w:rsidR="00612512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es del texto, sino que se </w:t>
      </w:r>
      <w:r w:rsidR="005130C4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intentará presentar una opinión bien fundamentada del </w:t>
      </w:r>
      <w:r w:rsidR="00001AEC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mismo</w:t>
      </w:r>
      <w:r w:rsidR="005130C4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. </w:t>
      </w:r>
      <w:r w:rsidR="00001AEC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Hay tantos tipos de reseñas como escritores de las mismas, pero en general, las reseñas deben tener los siguientes elementos: </w:t>
      </w:r>
    </w:p>
    <w:p w14:paraId="1E54ECA5" w14:textId="77777777" w:rsidR="00001AEC" w:rsidRPr="007F69C9" w:rsidRDefault="00001AEC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lastRenderedPageBreak/>
        <w:t xml:space="preserve">1. Referencias bibliográficas. Refieren la ubicación del autor y su obra dentro del contexto histórico. </w:t>
      </w:r>
    </w:p>
    <w:p w14:paraId="3B073B41" w14:textId="77777777" w:rsidR="00001AEC" w:rsidRPr="007F69C9" w:rsidRDefault="00001AEC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2. Comentario: suele tratarse de un resumen en el que se realiza una descripción del libro, del autor y de las características más importantes del texto. A veces incluyen antecedentes del autor y sitúan el texto reseñado dentro de la obra del autor. </w:t>
      </w:r>
    </w:p>
    <w:p w14:paraId="1F78F7C5" w14:textId="77777777" w:rsidR="00001AEC" w:rsidRPr="007F69C9" w:rsidRDefault="00001AEC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3. Evaluación: es la parte más importante de la reseña y debe constar de un análisis bien fundamentado de los puntos fuertes y </w:t>
      </w:r>
      <w:r w:rsidR="00AC6D0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de las críticas o problemas que presenta el texto.</w:t>
      </w:r>
    </w:p>
    <w:p w14:paraId="7EC5FB28" w14:textId="77777777" w:rsidR="00AC6D09" w:rsidRPr="007F69C9" w:rsidRDefault="00AC6D09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</w:p>
    <w:p w14:paraId="0C412F63" w14:textId="77777777" w:rsidR="00000439" w:rsidRPr="007F69C9" w:rsidRDefault="007F69C9" w:rsidP="00A936FE">
      <w:pPr>
        <w:spacing w:line="360" w:lineRule="auto"/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t xml:space="preserve">Reseñar </w:t>
      </w:r>
      <w:r w:rsidRPr="007F69C9">
        <w:rPr>
          <w:rFonts w:ascii="Avenir Book" w:eastAsia="Times New Roman" w:hAnsi="Avenir Book" w:cs="Times New Roman"/>
          <w:b/>
          <w:bCs/>
          <w:i/>
          <w:iCs/>
          <w:color w:val="000000"/>
          <w:lang w:val="es-US"/>
        </w:rPr>
        <w:t>Antígona</w:t>
      </w:r>
      <w:r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t xml:space="preserve"> de Sófocles</w:t>
      </w:r>
      <w:r w:rsidR="00000439" w:rsidRPr="007F69C9"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t>.</w:t>
      </w:r>
    </w:p>
    <w:p w14:paraId="3BC39433" w14:textId="77777777" w:rsidR="00A936FE" w:rsidRPr="007F69C9" w:rsidRDefault="007F69C9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bCs/>
          <w:iCs/>
          <w:color w:val="000000"/>
          <w:lang w:val="es-US"/>
        </w:rPr>
        <w:tab/>
        <w:t xml:space="preserve">En este trabajo práctico se tratará de escribir una reseña de una página como máximo (fuente 12, interlineado 1,5). Por tratarse de un texto clásico, conocido e incoporado al canon de la literatura occidental, las reseñas sobre </w:t>
      </w:r>
      <w:r w:rsidRPr="007F69C9">
        <w:rPr>
          <w:rFonts w:ascii="Avenir Book" w:eastAsia="Times New Roman" w:hAnsi="Avenir Book" w:cs="Times New Roman"/>
          <w:bCs/>
          <w:i/>
          <w:iCs/>
          <w:color w:val="000000"/>
          <w:lang w:val="es-US"/>
        </w:rPr>
        <w:t>Antígona</w:t>
      </w:r>
      <w:r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suelen concentrarse en las diferentes versiones y traducciones o en los volúmenes y estudios que acompañan al texto. </w:t>
      </w:r>
    </w:p>
    <w:p w14:paraId="59193AF2" w14:textId="77777777" w:rsidR="007F69C9" w:rsidRDefault="00000439" w:rsidP="007F69C9">
      <w:pPr>
        <w:spacing w:line="360" w:lineRule="auto"/>
        <w:ind w:firstLine="708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Esta es una reseña </w:t>
      </w:r>
      <w:r w:rsidR="00A936FE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sobre una versión de </w:t>
      </w:r>
      <w:r w:rsidR="00A936FE" w:rsidRPr="007F69C9">
        <w:rPr>
          <w:rFonts w:ascii="Avenir Book" w:eastAsia="Times New Roman" w:hAnsi="Avenir Book" w:cs="Times New Roman"/>
          <w:bCs/>
          <w:i/>
          <w:iCs/>
          <w:color w:val="000000"/>
          <w:lang w:val="es-US"/>
        </w:rPr>
        <w:t>Antígona</w:t>
      </w:r>
      <w:r w:rsidR="00A936FE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de Sófocles realizada por </w:t>
      </w:r>
      <w:r w:rsid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el poeta irlandés Seamus Heaney, que se concentra sobre todo en la interpretación de Heaney sobre el libro de Sófocles y las razones que lo llevan a elaborar esta versión.</w:t>
      </w:r>
    </w:p>
    <w:p w14:paraId="25901B81" w14:textId="1EA5AA1F" w:rsidR="00A936FE" w:rsidRPr="00E6259C" w:rsidRDefault="00221927" w:rsidP="00221927">
      <w:pPr>
        <w:spacing w:line="360" w:lineRule="auto"/>
        <w:ind w:firstLine="708"/>
        <w:rPr>
          <w:rFonts w:ascii="Avenir Book" w:hAnsi="Avenir Book" w:cs="Times New Roman"/>
          <w:lang w:val="es-US"/>
        </w:rPr>
      </w:pPr>
      <w:hyperlink r:id="rId6" w:history="1">
        <w:r w:rsidR="00A936FE" w:rsidRPr="00E6259C">
          <w:rPr>
            <w:rStyle w:val="Hipervnculo"/>
            <w:rFonts w:ascii="Avenir Book" w:hAnsi="Avenir Book" w:cs="Times New Roman"/>
            <w:lang w:val="es-US"/>
          </w:rPr>
          <w:t>http://www.nytimes.com/2004/12/05/books/review/05WILLSL.html?_r=0</w:t>
        </w:r>
      </w:hyperlink>
    </w:p>
    <w:p w14:paraId="247BF35D" w14:textId="77777777" w:rsidR="00000439" w:rsidRPr="007F69C9" w:rsidRDefault="00AC6D09" w:rsidP="007F69C9">
      <w:pPr>
        <w:spacing w:line="360" w:lineRule="auto"/>
        <w:ind w:firstLine="708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Aquí se encuentra un ejemplo </w:t>
      </w:r>
      <w:r w:rsidR="0000043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de </w:t>
      </w:r>
      <w:r w:rsidR="00C22E55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una buena reseña</w:t>
      </w:r>
      <w:r w:rsidR="0000043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</w:t>
      </w:r>
      <w:r w:rsid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académica </w:t>
      </w:r>
      <w:r w:rsidR="0000043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sobre una de las últimas traducciones de </w:t>
      </w:r>
      <w:r w:rsidR="00000439" w:rsidRPr="007F69C9">
        <w:rPr>
          <w:rFonts w:ascii="Avenir Book" w:eastAsia="Times New Roman" w:hAnsi="Avenir Book" w:cs="Times New Roman"/>
          <w:bCs/>
          <w:i/>
          <w:iCs/>
          <w:color w:val="000000"/>
          <w:lang w:val="es-US"/>
        </w:rPr>
        <w:t>Antígona</w:t>
      </w:r>
      <w:r w:rsidR="0000043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al español</w:t>
      </w:r>
      <w:r w:rsidR="00C22E55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>.</w:t>
      </w:r>
      <w:r w:rsidR="00000439"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Si bien está concentrada en la traducción y organización del libro, resulta un buen ejemplo de reseña académica en el modo  en que analiza y evalúa el trabajo realizado por la traductora.</w:t>
      </w:r>
    </w:p>
    <w:p w14:paraId="60D38E4A" w14:textId="3B0BB473" w:rsidR="00AC6D09" w:rsidRPr="007F69C9" w:rsidRDefault="00221927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hyperlink r:id="rId7" w:history="1">
        <w:r w:rsidR="00AC6D09" w:rsidRPr="007F69C9">
          <w:rPr>
            <w:rStyle w:val="Hipervnculo"/>
            <w:rFonts w:ascii="Avenir Book" w:eastAsia="Times New Roman" w:hAnsi="Avenir Book" w:cs="Times New Roman"/>
            <w:bCs/>
            <w:iCs/>
            <w:lang w:val="es-US"/>
          </w:rPr>
          <w:t>http://www.biblioteca.unlpam.edu.ar/pubpdf/circe/v18n2a10perez.pdf</w:t>
        </w:r>
      </w:hyperlink>
    </w:p>
    <w:p w14:paraId="2F069423" w14:textId="77777777" w:rsidR="007F69C9" w:rsidRDefault="007F69C9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lastRenderedPageBreak/>
        <w:tab/>
      </w:r>
      <w:r>
        <w:rPr>
          <w:rFonts w:ascii="Avenir Book" w:eastAsia="Times New Roman" w:hAnsi="Avenir Book" w:cs="Times New Roman"/>
          <w:bCs/>
          <w:iCs/>
          <w:color w:val="000000"/>
          <w:lang w:val="es-US"/>
        </w:rPr>
        <w:t>En este trabajo práctico buscamos que ustedes reseñen el texto mismo de Sófocles, concentrándose en las problemáticas que el texto elabora y en la construcción de sus personajes.</w:t>
      </w:r>
    </w:p>
    <w:p w14:paraId="2A6DC1BB" w14:textId="77777777" w:rsidR="007F69C9" w:rsidRPr="007F69C9" w:rsidRDefault="007F69C9" w:rsidP="00A936FE">
      <w:pPr>
        <w:spacing w:line="360" w:lineRule="auto"/>
        <w:rPr>
          <w:rFonts w:ascii="Avenir Book" w:eastAsia="Times New Roman" w:hAnsi="Avenir Book" w:cs="Times New Roman"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Cs/>
          <w:iCs/>
          <w:color w:val="000000"/>
          <w:lang w:val="es-US"/>
        </w:rPr>
        <w:t xml:space="preserve"> </w:t>
      </w:r>
    </w:p>
    <w:p w14:paraId="4FADF38E" w14:textId="4D3A38F8" w:rsidR="00000439" w:rsidRPr="007F69C9" w:rsidRDefault="00A936FE" w:rsidP="00A936FE">
      <w:pPr>
        <w:spacing w:line="360" w:lineRule="auto"/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t>Preguntas para discutir sobre el texto</w:t>
      </w:r>
      <w:r w:rsidR="003D776C">
        <w:rPr>
          <w:rFonts w:ascii="Avenir Book" w:eastAsia="Times New Roman" w:hAnsi="Avenir Book" w:cs="Times New Roman"/>
          <w:b/>
          <w:bCs/>
          <w:iCs/>
          <w:color w:val="000000"/>
          <w:lang w:val="es-US"/>
        </w:rPr>
        <w:t xml:space="preserve"> </w:t>
      </w:r>
    </w:p>
    <w:p w14:paraId="5F657982" w14:textId="77777777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- ¿De qué tipo de libro se trata? ¿Cómo se inscribe en el contexto de la obra de Sófocles?</w:t>
      </w:r>
    </w:p>
    <w:p w14:paraId="52F351C8" w14:textId="77777777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- ¿Cuál es el problema fundamental de la tragedia?</w:t>
      </w:r>
    </w:p>
    <w:p w14:paraId="5B955287" w14:textId="77777777" w:rsidR="00A936FE" w:rsidRPr="007F69C9" w:rsidRDefault="00000439" w:rsidP="00A936FE">
      <w:pPr>
        <w:spacing w:line="360" w:lineRule="auto"/>
        <w:rPr>
          <w:rFonts w:ascii="Avenir Book" w:hAnsi="Avenir Book" w:cs="Times New Roman"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- Conflictos más importantes. Personajes centrales.</w:t>
      </w:r>
      <w:r w:rsidR="00A936FE" w:rsidRPr="007F69C9">
        <w:rPr>
          <w:rFonts w:ascii="Avenir Book" w:hAnsi="Avenir Book" w:cs="Times New Roman"/>
          <w:color w:val="000000"/>
          <w:lang w:val="es-US"/>
        </w:rPr>
        <w:t xml:space="preserve"> </w:t>
      </w:r>
    </w:p>
    <w:p w14:paraId="0A8BDBF7" w14:textId="77777777" w:rsidR="00000439" w:rsidRPr="007F69C9" w:rsidRDefault="00A936FE" w:rsidP="00A936FE">
      <w:pPr>
        <w:spacing w:line="360" w:lineRule="auto"/>
        <w:rPr>
          <w:rFonts w:ascii="Avenir Book" w:hAnsi="Avenir Book" w:cs="Times New Roman"/>
          <w:color w:val="000000"/>
          <w:lang w:val="es-US"/>
        </w:rPr>
      </w:pPr>
      <w:r w:rsidRPr="007F69C9">
        <w:rPr>
          <w:rFonts w:ascii="Avenir Book" w:hAnsi="Avenir Book" w:cs="Times New Roman"/>
          <w:color w:val="000000"/>
          <w:lang w:val="es-US"/>
        </w:rPr>
        <w:t>-  Buscar citas sobresalientes y discutirlas.</w:t>
      </w:r>
    </w:p>
    <w:p w14:paraId="32823AD1" w14:textId="77777777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</w:p>
    <w:p w14:paraId="49174495" w14:textId="77777777" w:rsidR="00A936FE" w:rsidRPr="007F69C9" w:rsidRDefault="00A936FE" w:rsidP="00A936FE">
      <w:pPr>
        <w:spacing w:line="360" w:lineRule="auto"/>
        <w:rPr>
          <w:rFonts w:ascii="Avenir Book" w:eastAsia="Times New Roman" w:hAnsi="Avenir Book" w:cs="Times New Roman"/>
          <w:b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b/>
          <w:iCs/>
          <w:color w:val="000000"/>
          <w:lang w:val="es-US"/>
        </w:rPr>
        <w:t>Actividades</w:t>
      </w:r>
    </w:p>
    <w:p w14:paraId="308F12E2" w14:textId="4B16739F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Escribir notas de lectura del texto que se incluirán en la reseña.</w:t>
      </w:r>
      <w:r w:rsidR="007F69C9">
        <w:rPr>
          <w:rFonts w:ascii="Avenir Book" w:eastAsia="Times New Roman" w:hAnsi="Avenir Book" w:cs="Times New Roman"/>
          <w:iCs/>
          <w:color w:val="000000"/>
          <w:lang w:val="es-US"/>
        </w:rPr>
        <w:t xml:space="preserve"> </w:t>
      </w:r>
    </w:p>
    <w:p w14:paraId="14D0BBD1" w14:textId="4EC1D2A9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A partir de los comentarios, elegir los comentarios más pertinentes y enriquecerlos con la discusión sobre los mismos.</w:t>
      </w:r>
    </w:p>
    <w:p w14:paraId="26C2087C" w14:textId="77777777" w:rsidR="00000439" w:rsidRPr="007F69C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>Elaborar las primeras versiones de los mismos.</w:t>
      </w:r>
    </w:p>
    <w:p w14:paraId="7CCC426D" w14:textId="77777777" w:rsidR="00000439" w:rsidRDefault="00000439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 xml:space="preserve">Elaborar un plan de escritura que organice los comentarios en un orden argumentativo. </w:t>
      </w:r>
    </w:p>
    <w:p w14:paraId="431D5771" w14:textId="77777777" w:rsidR="00917368" w:rsidRDefault="00917368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917368">
        <w:rPr>
          <w:rFonts w:ascii="Avenir Book" w:eastAsia="Times New Roman" w:hAnsi="Avenir Book" w:cs="Times New Roman"/>
          <w:iCs/>
          <w:color w:val="000000"/>
          <w:lang w:val="es-US"/>
        </w:rPr>
        <w:t>Determinar el equilibrio entre información y evaluación. Elegir algunos pocos puntos del libro para discutirlos.</w:t>
      </w:r>
    </w:p>
    <w:p w14:paraId="75E00FE6" w14:textId="375E7E6B" w:rsidR="00A936FE" w:rsidRPr="00221927" w:rsidRDefault="00917368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iCs/>
          <w:color w:val="000000"/>
          <w:lang w:val="es-US"/>
        </w:rPr>
        <w:t xml:space="preserve">El plan de esccritura deberá consistir en un esquema que detalle las partes de las que constará la reseña (Introducción, Comentario, Evaluación)  y un detalle muy sintético de los comentarios que serán incluidos en cada parte. </w:t>
      </w:r>
      <w:bookmarkStart w:id="0" w:name="_GoBack"/>
      <w:bookmarkEnd w:id="0"/>
    </w:p>
    <w:p w14:paraId="2FCEE19E" w14:textId="77777777" w:rsidR="00A936FE" w:rsidRDefault="00837158" w:rsidP="00837158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 w:rsidRPr="007F69C9">
        <w:rPr>
          <w:rFonts w:ascii="Avenir Book" w:eastAsia="Times New Roman" w:hAnsi="Avenir Book" w:cs="Times New Roman"/>
          <w:iCs/>
          <w:color w:val="000000"/>
          <w:lang w:val="es-US"/>
        </w:rPr>
        <w:t xml:space="preserve">Situar la obra y realizar un breve resumen del tema o conflicto principal de la obra. Introducir los personajes principales. </w:t>
      </w:r>
      <w:r w:rsidR="00917368">
        <w:rPr>
          <w:rFonts w:ascii="Avenir Book" w:eastAsia="Times New Roman" w:hAnsi="Avenir Book" w:cs="Times New Roman"/>
          <w:iCs/>
          <w:color w:val="000000"/>
          <w:lang w:val="es-US"/>
        </w:rPr>
        <w:t xml:space="preserve">Expandir los párrafos de cada una de las </w:t>
      </w:r>
      <w:r w:rsidR="00917368">
        <w:rPr>
          <w:rFonts w:ascii="Avenir Book" w:eastAsia="Times New Roman" w:hAnsi="Avenir Book" w:cs="Times New Roman"/>
          <w:iCs/>
          <w:color w:val="000000"/>
          <w:lang w:val="es-US"/>
        </w:rPr>
        <w:lastRenderedPageBreak/>
        <w:t xml:space="preserve">partes del plan de escritura y conectar los mismos de modo consistente en función del argumento a desarrollar. </w:t>
      </w:r>
    </w:p>
    <w:p w14:paraId="2EB23601" w14:textId="77777777" w:rsidR="00917368" w:rsidRPr="007F69C9" w:rsidRDefault="00917368" w:rsidP="00837158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  <w:r>
        <w:rPr>
          <w:rFonts w:ascii="Avenir Book" w:eastAsia="Times New Roman" w:hAnsi="Avenir Book" w:cs="Times New Roman"/>
          <w:iCs/>
          <w:color w:val="000000"/>
          <w:lang w:val="es-US"/>
        </w:rPr>
        <w:t>Longitud máxima de la reseña: 1 página, fuente tamaño 12, interlineado 1.5</w:t>
      </w:r>
    </w:p>
    <w:p w14:paraId="05CE8268" w14:textId="77777777" w:rsidR="00A936FE" w:rsidRPr="007F69C9" w:rsidRDefault="00A936FE" w:rsidP="00A936FE">
      <w:pPr>
        <w:spacing w:line="360" w:lineRule="auto"/>
        <w:rPr>
          <w:rFonts w:ascii="Avenir Book" w:eastAsia="Times New Roman" w:hAnsi="Avenir Book" w:cs="Times New Roman"/>
          <w:iCs/>
          <w:color w:val="000000"/>
          <w:lang w:val="es-US"/>
        </w:rPr>
      </w:pPr>
    </w:p>
    <w:sectPr w:rsidR="00A936FE" w:rsidRPr="007F69C9" w:rsidSect="004C48D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72E"/>
    <w:multiLevelType w:val="multilevel"/>
    <w:tmpl w:val="CE2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125D"/>
    <w:multiLevelType w:val="multilevel"/>
    <w:tmpl w:val="7ED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E6B92"/>
    <w:multiLevelType w:val="multilevel"/>
    <w:tmpl w:val="34D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335D1"/>
    <w:multiLevelType w:val="multilevel"/>
    <w:tmpl w:val="8D2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E22F4"/>
    <w:multiLevelType w:val="multilevel"/>
    <w:tmpl w:val="510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05B1E"/>
    <w:multiLevelType w:val="multilevel"/>
    <w:tmpl w:val="CD6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D7E96"/>
    <w:multiLevelType w:val="hybridMultilevel"/>
    <w:tmpl w:val="924274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D520E"/>
    <w:multiLevelType w:val="multilevel"/>
    <w:tmpl w:val="750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43068"/>
    <w:multiLevelType w:val="multilevel"/>
    <w:tmpl w:val="92A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B4E09"/>
    <w:multiLevelType w:val="multilevel"/>
    <w:tmpl w:val="E5E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E31C6"/>
    <w:multiLevelType w:val="multilevel"/>
    <w:tmpl w:val="4E3E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19CE"/>
    <w:multiLevelType w:val="hybridMultilevel"/>
    <w:tmpl w:val="D59C771E"/>
    <w:lvl w:ilvl="0" w:tplc="5D4494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74299"/>
    <w:multiLevelType w:val="multilevel"/>
    <w:tmpl w:val="699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0525A"/>
    <w:multiLevelType w:val="multilevel"/>
    <w:tmpl w:val="40A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838B2"/>
    <w:multiLevelType w:val="multilevel"/>
    <w:tmpl w:val="9EC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14"/>
  </w:num>
  <w:num w:numId="6">
    <w:abstractNumId w:val="13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6D"/>
    <w:rsid w:val="00000439"/>
    <w:rsid w:val="00001AEC"/>
    <w:rsid w:val="00211825"/>
    <w:rsid w:val="00221927"/>
    <w:rsid w:val="0024406F"/>
    <w:rsid w:val="002952E4"/>
    <w:rsid w:val="002A41D1"/>
    <w:rsid w:val="003D692C"/>
    <w:rsid w:val="003D776C"/>
    <w:rsid w:val="00412EBB"/>
    <w:rsid w:val="004C48D5"/>
    <w:rsid w:val="005130C4"/>
    <w:rsid w:val="005217C1"/>
    <w:rsid w:val="00612512"/>
    <w:rsid w:val="00642A6D"/>
    <w:rsid w:val="006F0D51"/>
    <w:rsid w:val="007F69C9"/>
    <w:rsid w:val="00837158"/>
    <w:rsid w:val="00856AF2"/>
    <w:rsid w:val="00914CA2"/>
    <w:rsid w:val="00917368"/>
    <w:rsid w:val="00A936FE"/>
    <w:rsid w:val="00AC6D09"/>
    <w:rsid w:val="00B24F98"/>
    <w:rsid w:val="00BD15D7"/>
    <w:rsid w:val="00C22E55"/>
    <w:rsid w:val="00CC3585"/>
    <w:rsid w:val="00E05D1C"/>
    <w:rsid w:val="00E273F1"/>
    <w:rsid w:val="00E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9BB244"/>
  <w14:defaultImageDpi w14:val="300"/>
  <w15:docId w15:val="{3FA64631-11FC-3945-A26C-2F5C9D93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2A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2A6D"/>
    <w:rPr>
      <w:rFonts w:ascii="Times" w:hAnsi="Times"/>
      <w:b/>
      <w:bCs/>
      <w:sz w:val="27"/>
      <w:szCs w:val="27"/>
      <w:lang w:val="es-US"/>
    </w:rPr>
  </w:style>
  <w:style w:type="character" w:customStyle="1" w:styleId="apple-converted-space">
    <w:name w:val="apple-converted-space"/>
    <w:basedOn w:val="Fuentedeprrafopredeter"/>
    <w:rsid w:val="00642A6D"/>
  </w:style>
  <w:style w:type="paragraph" w:styleId="NormalWeb">
    <w:name w:val="Normal (Web)"/>
    <w:basedOn w:val="Normal"/>
    <w:uiPriority w:val="99"/>
    <w:semiHidden/>
    <w:unhideWhenUsed/>
    <w:rsid w:val="00642A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856A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406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22E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blioteca.unlpam.edu.ar/pubpdf/circe/v18n2a10pere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04/12/05/books/review/05WILLSL.html?_r=0" TargetMode="External"/><Relationship Id="rId5" Type="http://schemas.openxmlformats.org/officeDocument/2006/relationships/hyperlink" Target="http://live.v1.udesa.edu.ar/Unidades-Academicas/departamentos-y-escuelas/Humanidades/Centro-de-Escritura-Universitaria_/Guias-para-la-redaccion-de-textos/Resena-academ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 Garramuño</dc:creator>
  <cp:keywords/>
  <dc:description/>
  <cp:lastModifiedBy>Cynthia Alia Kanoore Edul</cp:lastModifiedBy>
  <cp:revision>2</cp:revision>
  <cp:lastPrinted>2016-02-22T14:36:00Z</cp:lastPrinted>
  <dcterms:created xsi:type="dcterms:W3CDTF">2020-03-03T00:37:00Z</dcterms:created>
  <dcterms:modified xsi:type="dcterms:W3CDTF">2020-03-03T00:37:00Z</dcterms:modified>
</cp:coreProperties>
</file>