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1101" w14:textId="77777777" w:rsidR="00A7708F" w:rsidRPr="00933982" w:rsidRDefault="00A7708F" w:rsidP="00933982">
      <w:pPr>
        <w:keepNext/>
        <w:spacing w:after="0" w:line="360" w:lineRule="auto"/>
        <w:jc w:val="center"/>
        <w:outlineLvl w:val="0"/>
        <w:rPr>
          <w:rFonts w:ascii="Arial" w:eastAsia="Times New Roman" w:hAnsi="Arial" w:cs="Arial"/>
          <w:b/>
          <w:sz w:val="24"/>
          <w:szCs w:val="24"/>
          <w:u w:val="single"/>
          <w:lang w:val="es-ES" w:eastAsia="es-AR"/>
        </w:rPr>
      </w:pPr>
      <w:r w:rsidRPr="00933982">
        <w:rPr>
          <w:rFonts w:ascii="Arial" w:eastAsia="Times New Roman" w:hAnsi="Arial" w:cs="Arial"/>
          <w:b/>
          <w:noProof/>
          <w:sz w:val="24"/>
          <w:szCs w:val="24"/>
          <w:u w:val="single"/>
          <w:lang w:val="en-US"/>
        </w:rPr>
        <w:drawing>
          <wp:anchor distT="0" distB="0" distL="114300" distR="114300" simplePos="0" relativeHeight="251659264" behindDoc="0" locked="0" layoutInCell="1" allowOverlap="1" wp14:anchorId="1355E5EF" wp14:editId="6162B5C9">
            <wp:simplePos x="0" y="0"/>
            <wp:positionH relativeFrom="column">
              <wp:posOffset>2663190</wp:posOffset>
            </wp:positionH>
            <wp:positionV relativeFrom="paragraph">
              <wp:posOffset>-31750</wp:posOffset>
            </wp:positionV>
            <wp:extent cx="1645920" cy="6731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3585D" w14:textId="77777777" w:rsidR="00A7708F" w:rsidRPr="00933982" w:rsidRDefault="007C2437" w:rsidP="00933982">
      <w:pPr>
        <w:keepNext/>
        <w:spacing w:after="0" w:line="360" w:lineRule="auto"/>
        <w:jc w:val="center"/>
        <w:outlineLvl w:val="0"/>
        <w:rPr>
          <w:rFonts w:ascii="Arial" w:eastAsia="Times New Roman" w:hAnsi="Arial" w:cs="Arial"/>
          <w:b/>
          <w:sz w:val="24"/>
          <w:szCs w:val="24"/>
          <w:u w:val="single"/>
          <w:lang w:val="es-ES" w:eastAsia="es-AR"/>
        </w:rPr>
      </w:pPr>
      <w:r w:rsidRPr="00933982">
        <w:rPr>
          <w:rFonts w:ascii="Arial" w:eastAsia="Times New Roman" w:hAnsi="Arial" w:cs="Arial"/>
          <w:b/>
          <w:sz w:val="24"/>
          <w:szCs w:val="24"/>
          <w:u w:val="single"/>
          <w:lang w:val="es-ES" w:eastAsia="es-AR"/>
        </w:rPr>
        <w:t xml:space="preserve">Fundamentos de </w:t>
      </w:r>
      <w:r w:rsidR="00A7708F" w:rsidRPr="00933982">
        <w:rPr>
          <w:rFonts w:ascii="Arial" w:eastAsia="Times New Roman" w:hAnsi="Arial" w:cs="Arial"/>
          <w:b/>
          <w:sz w:val="24"/>
          <w:szCs w:val="24"/>
          <w:u w:val="single"/>
          <w:lang w:val="es-ES" w:eastAsia="es-AR"/>
        </w:rPr>
        <w:t>Administración</w:t>
      </w:r>
    </w:p>
    <w:p w14:paraId="5BF1AB25" w14:textId="77777777" w:rsidR="00A7708F" w:rsidRPr="00933982" w:rsidRDefault="0029390C" w:rsidP="00933982">
      <w:pPr>
        <w:keepNext/>
        <w:spacing w:before="120" w:after="0" w:line="360" w:lineRule="auto"/>
        <w:jc w:val="center"/>
        <w:outlineLvl w:val="1"/>
        <w:rPr>
          <w:rFonts w:ascii="Arial" w:eastAsia="Times New Roman" w:hAnsi="Arial" w:cs="Arial"/>
          <w:sz w:val="24"/>
          <w:szCs w:val="24"/>
          <w:lang w:val="es-ES_tradnl" w:eastAsia="es-AR"/>
        </w:rPr>
      </w:pPr>
      <w:r w:rsidRPr="00933982">
        <w:rPr>
          <w:rFonts w:ascii="Arial" w:eastAsia="Times New Roman" w:hAnsi="Arial" w:cs="Arial"/>
          <w:b/>
          <w:sz w:val="24"/>
          <w:szCs w:val="24"/>
          <w:lang w:val="es-ES" w:eastAsia="es-AR"/>
        </w:rPr>
        <w:t xml:space="preserve">SIMULACRO DE PARCIAL </w:t>
      </w:r>
    </w:p>
    <w:p w14:paraId="613F8F98" w14:textId="77777777" w:rsidR="0029390C" w:rsidRPr="00933982" w:rsidRDefault="0029390C" w:rsidP="00933982">
      <w:pPr>
        <w:keepNext/>
        <w:spacing w:after="0" w:line="360" w:lineRule="auto"/>
        <w:jc w:val="center"/>
        <w:outlineLvl w:val="4"/>
        <w:rPr>
          <w:rFonts w:ascii="Arial" w:eastAsia="Times New Roman" w:hAnsi="Arial" w:cs="Arial"/>
          <w:b/>
          <w:sz w:val="24"/>
          <w:szCs w:val="24"/>
          <w:lang w:val="es-ES_tradnl" w:eastAsia="es-AR"/>
        </w:rPr>
      </w:pPr>
    </w:p>
    <w:p w14:paraId="5E749C4C" w14:textId="77777777" w:rsidR="005407ED" w:rsidRPr="00933982" w:rsidRDefault="005407ED" w:rsidP="00933982">
      <w:pPr>
        <w:keepNext/>
        <w:spacing w:after="0" w:line="360" w:lineRule="auto"/>
        <w:jc w:val="center"/>
        <w:outlineLvl w:val="4"/>
        <w:rPr>
          <w:rFonts w:ascii="Arial" w:eastAsia="Times New Roman" w:hAnsi="Arial" w:cs="Arial"/>
          <w:b/>
          <w:sz w:val="24"/>
          <w:szCs w:val="24"/>
          <w:lang w:val="es-ES_tradnl" w:eastAsia="es-AR"/>
        </w:rPr>
      </w:pPr>
      <w:r w:rsidRPr="00933982">
        <w:rPr>
          <w:rFonts w:ascii="Arial" w:eastAsia="Times New Roman" w:hAnsi="Arial" w:cs="Arial"/>
          <w:b/>
          <w:sz w:val="24"/>
          <w:szCs w:val="24"/>
          <w:lang w:val="es-ES_tradnl" w:eastAsia="es-AR"/>
        </w:rPr>
        <w:t xml:space="preserve"> </w:t>
      </w:r>
    </w:p>
    <w:p w14:paraId="3A9D06E5" w14:textId="77777777" w:rsidR="00A7708F" w:rsidRPr="00933982" w:rsidRDefault="00A7708F" w:rsidP="00933982">
      <w:pPr>
        <w:spacing w:after="0" w:line="360" w:lineRule="auto"/>
        <w:jc w:val="both"/>
        <w:rPr>
          <w:rFonts w:ascii="Arial" w:eastAsia="Times New Roman" w:hAnsi="Arial" w:cs="Arial"/>
          <w:sz w:val="24"/>
          <w:szCs w:val="24"/>
          <w:lang w:val="es-ES" w:eastAsia="es-AR"/>
        </w:rPr>
      </w:pPr>
    </w:p>
    <w:p w14:paraId="351E5FA0" w14:textId="6BB8B3DF" w:rsidR="00A7708F" w:rsidRPr="00933982" w:rsidRDefault="007C2437" w:rsidP="00933982">
      <w:pPr>
        <w:spacing w:after="0" w:line="360" w:lineRule="auto"/>
        <w:jc w:val="both"/>
        <w:rPr>
          <w:rFonts w:ascii="Arial" w:eastAsia="Times New Roman" w:hAnsi="Arial" w:cs="Arial"/>
          <w:sz w:val="24"/>
          <w:szCs w:val="24"/>
          <w:lang w:val="es-ES" w:eastAsia="es-AR"/>
        </w:rPr>
      </w:pPr>
      <w:r w:rsidRPr="00933982">
        <w:rPr>
          <w:rFonts w:ascii="Arial" w:eastAsia="Times New Roman" w:hAnsi="Arial" w:cs="Arial"/>
          <w:sz w:val="24"/>
          <w:szCs w:val="24"/>
          <w:lang w:val="es-ES" w:eastAsia="es-AR"/>
        </w:rPr>
        <w:t>Apellido y n</w:t>
      </w:r>
      <w:r w:rsidR="00A7708F" w:rsidRPr="00933982">
        <w:rPr>
          <w:rFonts w:ascii="Arial" w:eastAsia="Times New Roman" w:hAnsi="Arial" w:cs="Arial"/>
          <w:sz w:val="24"/>
          <w:szCs w:val="24"/>
          <w:lang w:val="es-ES" w:eastAsia="es-AR"/>
        </w:rPr>
        <w:t>ombre</w:t>
      </w:r>
      <w:r w:rsidR="0090508A" w:rsidRPr="00933982">
        <w:rPr>
          <w:rFonts w:ascii="Arial" w:eastAsia="Times New Roman" w:hAnsi="Arial" w:cs="Arial"/>
          <w:sz w:val="24"/>
          <w:szCs w:val="24"/>
          <w:lang w:val="es-ES" w:eastAsia="es-AR"/>
        </w:rPr>
        <w:t xml:space="preserve"> Federico Lopez </w:t>
      </w:r>
      <w:r w:rsidRPr="00933982">
        <w:rPr>
          <w:rFonts w:ascii="Arial" w:eastAsia="Times New Roman" w:hAnsi="Arial" w:cs="Arial"/>
          <w:sz w:val="24"/>
          <w:szCs w:val="24"/>
          <w:lang w:val="es-ES" w:eastAsia="es-AR"/>
        </w:rPr>
        <w:t>Grupo:………….</w:t>
      </w:r>
    </w:p>
    <w:p w14:paraId="69474E32" w14:textId="77777777" w:rsidR="00A7708F" w:rsidRPr="00933982" w:rsidRDefault="00A7708F" w:rsidP="00933982">
      <w:pPr>
        <w:spacing w:after="0" w:line="360" w:lineRule="auto"/>
        <w:jc w:val="both"/>
        <w:rPr>
          <w:rFonts w:ascii="Arial" w:eastAsia="Times New Roman" w:hAnsi="Arial" w:cs="Arial"/>
          <w:sz w:val="24"/>
          <w:szCs w:val="24"/>
          <w:lang w:val="es-ES" w:eastAsia="es-AR"/>
        </w:rPr>
      </w:pPr>
    </w:p>
    <w:p w14:paraId="6F8FC288" w14:textId="77777777" w:rsidR="00A7708F" w:rsidRPr="00933982" w:rsidRDefault="00A7708F" w:rsidP="00933982">
      <w:pPr>
        <w:keepNext/>
        <w:pBdr>
          <w:top w:val="single" w:sz="6" w:space="1" w:color="auto"/>
          <w:left w:val="single" w:sz="6" w:space="0" w:color="auto"/>
          <w:bottom w:val="single" w:sz="6" w:space="1" w:color="auto"/>
          <w:right w:val="single" w:sz="6" w:space="5" w:color="auto"/>
        </w:pBdr>
        <w:spacing w:after="0" w:line="360" w:lineRule="auto"/>
        <w:jc w:val="center"/>
        <w:outlineLvl w:val="2"/>
        <w:rPr>
          <w:rFonts w:ascii="Arial" w:eastAsia="Times New Roman" w:hAnsi="Arial" w:cs="Arial"/>
          <w:b/>
          <w:sz w:val="24"/>
          <w:szCs w:val="24"/>
          <w:u w:val="single"/>
          <w:lang w:val="es-ES" w:eastAsia="es-AR"/>
        </w:rPr>
      </w:pPr>
      <w:r w:rsidRPr="00933982">
        <w:rPr>
          <w:rFonts w:ascii="Arial" w:eastAsia="Times New Roman" w:hAnsi="Arial" w:cs="Arial"/>
          <w:b/>
          <w:sz w:val="24"/>
          <w:szCs w:val="24"/>
          <w:u w:val="single"/>
          <w:lang w:val="es-ES" w:eastAsia="es-AR"/>
        </w:rPr>
        <w:t>IMPORTANTE</w:t>
      </w:r>
    </w:p>
    <w:p w14:paraId="7926CA99" w14:textId="77777777" w:rsidR="00A7708F" w:rsidRPr="00933982" w:rsidRDefault="00A7708F" w:rsidP="00933982">
      <w:pPr>
        <w:pBdr>
          <w:top w:val="single" w:sz="6" w:space="1" w:color="auto"/>
          <w:left w:val="single" w:sz="6" w:space="0" w:color="auto"/>
          <w:bottom w:val="single" w:sz="6" w:space="1" w:color="auto"/>
          <w:right w:val="single" w:sz="6" w:space="5" w:color="auto"/>
        </w:pBdr>
        <w:spacing w:after="0" w:line="360" w:lineRule="auto"/>
        <w:jc w:val="center"/>
        <w:rPr>
          <w:rFonts w:ascii="Arial" w:eastAsia="Times New Roman" w:hAnsi="Arial" w:cs="Arial"/>
          <w:sz w:val="24"/>
          <w:szCs w:val="24"/>
          <w:lang w:val="es-ES" w:eastAsia="es-AR"/>
        </w:rPr>
      </w:pPr>
      <w:r w:rsidRPr="00933982">
        <w:rPr>
          <w:rFonts w:ascii="Arial" w:eastAsia="Times New Roman" w:hAnsi="Arial" w:cs="Arial"/>
          <w:sz w:val="24"/>
          <w:szCs w:val="24"/>
          <w:lang w:val="es-ES" w:eastAsia="es-AR"/>
        </w:rPr>
        <w:t xml:space="preserve">No utilice más de </w:t>
      </w:r>
      <w:r w:rsidR="009354CC" w:rsidRPr="00933982">
        <w:rPr>
          <w:rFonts w:ascii="Arial" w:eastAsia="Times New Roman" w:hAnsi="Arial" w:cs="Arial"/>
          <w:b/>
          <w:sz w:val="24"/>
          <w:szCs w:val="24"/>
          <w:lang w:val="es-ES" w:eastAsia="es-AR"/>
        </w:rPr>
        <w:t>4</w:t>
      </w:r>
      <w:r w:rsidRPr="00933982">
        <w:rPr>
          <w:rFonts w:ascii="Arial" w:eastAsia="Times New Roman" w:hAnsi="Arial" w:cs="Arial"/>
          <w:sz w:val="24"/>
          <w:szCs w:val="24"/>
          <w:lang w:val="es-ES" w:eastAsia="es-AR"/>
        </w:rPr>
        <w:t xml:space="preserve"> carillas. Prepare las respuestas esquemáticamente en borrador antes de contestar (hay tiempo de sobra para escribir si antes dedica suficiente tiempo a pensar).</w:t>
      </w:r>
    </w:p>
    <w:p w14:paraId="60373EB3" w14:textId="77777777" w:rsidR="00A7708F" w:rsidRPr="00933982" w:rsidRDefault="00A7708F" w:rsidP="00933982">
      <w:pPr>
        <w:spacing w:after="0" w:line="360" w:lineRule="auto"/>
        <w:jc w:val="both"/>
        <w:rPr>
          <w:rFonts w:ascii="Arial" w:eastAsia="Times New Roman" w:hAnsi="Arial" w:cs="Arial"/>
          <w:sz w:val="24"/>
          <w:szCs w:val="24"/>
          <w:lang w:val="es-MX" w:eastAsia="es-AR"/>
        </w:rPr>
      </w:pPr>
    </w:p>
    <w:p w14:paraId="426D4141" w14:textId="77777777" w:rsidR="00A42982" w:rsidRPr="00933982" w:rsidRDefault="00A42982" w:rsidP="00933982">
      <w:pPr>
        <w:pBdr>
          <w:top w:val="single" w:sz="4" w:space="1" w:color="auto"/>
          <w:left w:val="single" w:sz="4" w:space="4" w:color="auto"/>
          <w:bottom w:val="single" w:sz="4" w:space="1" w:color="auto"/>
          <w:right w:val="single" w:sz="4" w:space="4" w:color="auto"/>
        </w:pBdr>
        <w:spacing w:before="120" w:after="0" w:line="360" w:lineRule="auto"/>
        <w:jc w:val="center"/>
        <w:rPr>
          <w:rFonts w:ascii="Arial" w:eastAsia="Times New Roman" w:hAnsi="Arial" w:cs="Arial"/>
          <w:b/>
          <w:sz w:val="24"/>
          <w:szCs w:val="24"/>
          <w:lang w:val="es-ES" w:eastAsia="es-AR"/>
        </w:rPr>
      </w:pPr>
      <w:r w:rsidRPr="00933982">
        <w:rPr>
          <w:rFonts w:ascii="Arial" w:eastAsia="Times New Roman" w:hAnsi="Arial" w:cs="Arial"/>
          <w:b/>
          <w:bCs/>
          <w:sz w:val="24"/>
          <w:szCs w:val="24"/>
          <w:lang w:val="es-MX" w:eastAsia="es-AR"/>
        </w:rPr>
        <w:t xml:space="preserve">Consigna </w:t>
      </w:r>
      <w:r w:rsidR="00265A05" w:rsidRPr="00933982">
        <w:rPr>
          <w:rFonts w:ascii="Arial" w:eastAsia="Times New Roman" w:hAnsi="Arial" w:cs="Arial"/>
          <w:b/>
          <w:bCs/>
          <w:sz w:val="24"/>
          <w:szCs w:val="24"/>
          <w:lang w:val="es-MX" w:eastAsia="es-AR"/>
        </w:rPr>
        <w:t>1</w:t>
      </w:r>
      <w:r w:rsidR="00152EFD" w:rsidRPr="00933982">
        <w:rPr>
          <w:rFonts w:ascii="Arial" w:eastAsia="Times New Roman" w:hAnsi="Arial" w:cs="Arial"/>
          <w:b/>
          <w:bCs/>
          <w:sz w:val="24"/>
          <w:szCs w:val="24"/>
          <w:lang w:val="es-MX" w:eastAsia="es-AR"/>
        </w:rPr>
        <w:t xml:space="preserve"> (Contabilidad y finanzas)</w:t>
      </w:r>
    </w:p>
    <w:p w14:paraId="746D277D" w14:textId="77777777" w:rsidR="00A56E44" w:rsidRPr="00933982" w:rsidRDefault="00A56E44" w:rsidP="00933982">
      <w:pPr>
        <w:pStyle w:val="Prrafodelista"/>
        <w:spacing w:after="0" w:line="360" w:lineRule="auto"/>
        <w:ind w:left="1065"/>
        <w:rPr>
          <w:rFonts w:ascii="Arial" w:eastAsia="Times New Roman" w:hAnsi="Arial" w:cs="Times New Roman"/>
          <w:sz w:val="24"/>
          <w:szCs w:val="24"/>
          <w:lang w:val="x-none" w:eastAsia="x-none"/>
        </w:rPr>
      </w:pPr>
    </w:p>
    <w:p w14:paraId="1A90CE30" w14:textId="77777777" w:rsidR="00CB6C66" w:rsidRPr="00933982" w:rsidRDefault="00CB6C66" w:rsidP="00933982">
      <w:pPr>
        <w:spacing w:after="0" w:line="360" w:lineRule="auto"/>
        <w:ind w:left="360"/>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Indique si la siguiente afirmación es verdadera o falsa, justifique su respuesta.</w:t>
      </w:r>
    </w:p>
    <w:p w14:paraId="4042D0F1" w14:textId="77777777" w:rsidR="00CB6C66" w:rsidRPr="00933982" w:rsidRDefault="00CB6C66" w:rsidP="00933982">
      <w:pPr>
        <w:spacing w:after="0" w:line="360" w:lineRule="auto"/>
        <w:ind w:left="360"/>
        <w:jc w:val="both"/>
        <w:rPr>
          <w:rFonts w:ascii="Arial" w:eastAsia="Times New Roman" w:hAnsi="Arial" w:cs="Times New Roman"/>
          <w:sz w:val="24"/>
          <w:szCs w:val="24"/>
          <w:lang w:eastAsia="x-none"/>
        </w:rPr>
      </w:pPr>
    </w:p>
    <w:p w14:paraId="5E568EA8" w14:textId="77777777" w:rsidR="00CB6C66" w:rsidRPr="00933982" w:rsidRDefault="00CB6C66" w:rsidP="00933982">
      <w:pPr>
        <w:spacing w:after="0" w:line="360" w:lineRule="auto"/>
        <w:ind w:left="360"/>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“Ser exitoso en la gestión del capital de trabajo implica cobrar primero y pagar después. Los gerentes financieros que fracasan en su gestión lo hacen solo por el hecho de no recordar esta premisa ya que para lograrlo basta con comunicar en forma oportuna los plazos de cobro y pago a clientes y proveedores”.</w:t>
      </w:r>
    </w:p>
    <w:p w14:paraId="39ABAC75" w14:textId="77777777" w:rsidR="00A42982" w:rsidRPr="00933982" w:rsidRDefault="00A42982" w:rsidP="00933982">
      <w:pPr>
        <w:spacing w:after="0" w:line="360" w:lineRule="auto"/>
        <w:jc w:val="both"/>
        <w:rPr>
          <w:rFonts w:ascii="Arial" w:eastAsia="Times New Roman" w:hAnsi="Arial" w:cs="Arial"/>
          <w:b/>
          <w:bCs/>
          <w:sz w:val="24"/>
          <w:szCs w:val="24"/>
          <w:lang w:eastAsia="es-AR"/>
        </w:rPr>
      </w:pPr>
    </w:p>
    <w:p w14:paraId="0A03CDCA" w14:textId="77777777" w:rsidR="00A7708F" w:rsidRPr="00933982" w:rsidRDefault="004321A9" w:rsidP="00933982">
      <w:pPr>
        <w:pBdr>
          <w:top w:val="single" w:sz="4" w:space="1" w:color="auto"/>
          <w:left w:val="single" w:sz="4" w:space="4" w:color="auto"/>
          <w:bottom w:val="single" w:sz="4" w:space="1" w:color="auto"/>
          <w:right w:val="single" w:sz="4" w:space="4" w:color="auto"/>
        </w:pBdr>
        <w:spacing w:after="0" w:line="360" w:lineRule="auto"/>
        <w:jc w:val="center"/>
        <w:rPr>
          <w:rFonts w:ascii="Arial" w:eastAsia="Times New Roman" w:hAnsi="Arial" w:cs="Arial"/>
          <w:b/>
          <w:bCs/>
          <w:sz w:val="24"/>
          <w:szCs w:val="24"/>
          <w:lang w:val="es-MX" w:eastAsia="es-AR"/>
        </w:rPr>
      </w:pPr>
      <w:r w:rsidRPr="00933982">
        <w:rPr>
          <w:rFonts w:ascii="Arial" w:eastAsia="Times New Roman" w:hAnsi="Arial" w:cs="Arial"/>
          <w:b/>
          <w:sz w:val="24"/>
          <w:szCs w:val="24"/>
          <w:lang w:val="es-MX" w:eastAsia="es-AR"/>
        </w:rPr>
        <w:t>Con</w:t>
      </w:r>
      <w:r w:rsidR="00265A05" w:rsidRPr="00933982">
        <w:rPr>
          <w:rFonts w:ascii="Arial" w:eastAsia="Times New Roman" w:hAnsi="Arial" w:cs="Arial"/>
          <w:b/>
          <w:sz w:val="24"/>
          <w:szCs w:val="24"/>
          <w:lang w:val="es-MX" w:eastAsia="es-AR"/>
        </w:rPr>
        <w:t>signa 2</w:t>
      </w:r>
      <w:r w:rsidR="00152EFD" w:rsidRPr="00933982">
        <w:rPr>
          <w:rFonts w:ascii="Arial" w:eastAsia="Times New Roman" w:hAnsi="Arial" w:cs="Arial"/>
          <w:b/>
          <w:sz w:val="24"/>
          <w:szCs w:val="24"/>
          <w:lang w:val="es-MX" w:eastAsia="es-AR"/>
        </w:rPr>
        <w:t xml:space="preserve"> (La organización global) </w:t>
      </w:r>
    </w:p>
    <w:p w14:paraId="4EFA6439" w14:textId="77777777" w:rsidR="004321A9" w:rsidRPr="00933982" w:rsidRDefault="004321A9" w:rsidP="00933982">
      <w:pPr>
        <w:spacing w:after="0" w:line="360" w:lineRule="auto"/>
        <w:jc w:val="both"/>
        <w:rPr>
          <w:rFonts w:ascii="Arial" w:eastAsia="Times New Roman" w:hAnsi="Arial" w:cs="Arial"/>
          <w:bCs/>
          <w:sz w:val="24"/>
          <w:szCs w:val="24"/>
          <w:lang w:val="es-MX" w:eastAsia="es-AR"/>
        </w:rPr>
      </w:pPr>
    </w:p>
    <w:p w14:paraId="76E3AE21" w14:textId="77777777" w:rsidR="00A823A6" w:rsidRPr="00933982" w:rsidRDefault="00A823A6" w:rsidP="00933982">
      <w:pPr>
        <w:spacing w:after="0" w:line="360" w:lineRule="auto"/>
        <w:ind w:left="360"/>
        <w:jc w:val="both"/>
        <w:rPr>
          <w:rFonts w:ascii="Arial" w:eastAsia="Times New Roman" w:hAnsi="Arial" w:cs="Times New Roman"/>
          <w:sz w:val="24"/>
          <w:szCs w:val="24"/>
          <w:lang w:eastAsia="x-none"/>
        </w:rPr>
      </w:pPr>
      <w:proofErr w:type="spellStart"/>
      <w:r w:rsidRPr="00933982">
        <w:rPr>
          <w:rFonts w:ascii="Arial" w:eastAsia="Times New Roman" w:hAnsi="Arial" w:cs="Times New Roman"/>
          <w:sz w:val="24"/>
          <w:szCs w:val="24"/>
          <w:lang w:val="x-none" w:eastAsia="x-none"/>
        </w:rPr>
        <w:t>Sobre</w:t>
      </w:r>
      <w:proofErr w:type="spellEnd"/>
      <w:r w:rsidRPr="00933982">
        <w:rPr>
          <w:rFonts w:ascii="Arial" w:eastAsia="Times New Roman" w:hAnsi="Arial" w:cs="Times New Roman"/>
          <w:sz w:val="24"/>
          <w:szCs w:val="24"/>
          <w:lang w:val="x-none" w:eastAsia="x-none"/>
        </w:rPr>
        <w:t xml:space="preserve"> la </w:t>
      </w:r>
      <w:proofErr w:type="spellStart"/>
      <w:r w:rsidRPr="00933982">
        <w:rPr>
          <w:rFonts w:ascii="Arial" w:eastAsia="Times New Roman" w:hAnsi="Arial" w:cs="Times New Roman"/>
          <w:sz w:val="24"/>
          <w:szCs w:val="24"/>
          <w:lang w:val="x-none" w:eastAsia="x-none"/>
        </w:rPr>
        <w:t>película</w:t>
      </w:r>
      <w:proofErr w:type="spellEnd"/>
      <w:r w:rsidRPr="00933982">
        <w:rPr>
          <w:rFonts w:ascii="Arial" w:eastAsia="Times New Roman" w:hAnsi="Arial" w:cs="Times New Roman"/>
          <w:sz w:val="24"/>
          <w:szCs w:val="24"/>
          <w:lang w:val="x-none" w:eastAsia="x-none"/>
        </w:rPr>
        <w:t xml:space="preserve"> “</w:t>
      </w:r>
      <w:r w:rsidRPr="00933982">
        <w:rPr>
          <w:rFonts w:ascii="Arial" w:eastAsia="Times New Roman" w:hAnsi="Arial" w:cs="Times New Roman"/>
          <w:b/>
          <w:i/>
          <w:sz w:val="24"/>
          <w:szCs w:val="24"/>
          <w:lang w:val="x-none" w:eastAsia="x-none"/>
        </w:rPr>
        <w:t>The true cost</w:t>
      </w:r>
      <w:r w:rsidRPr="00933982">
        <w:rPr>
          <w:rFonts w:ascii="Arial" w:eastAsia="Times New Roman" w:hAnsi="Arial" w:cs="Times New Roman"/>
          <w:sz w:val="24"/>
          <w:szCs w:val="24"/>
          <w:lang w:val="x-none" w:eastAsia="x-none"/>
        </w:rPr>
        <w:t>”</w:t>
      </w:r>
      <w:r w:rsidRPr="00933982">
        <w:rPr>
          <w:rFonts w:ascii="Arial" w:eastAsia="Times New Roman" w:hAnsi="Arial" w:cs="Times New Roman"/>
          <w:sz w:val="24"/>
          <w:szCs w:val="24"/>
          <w:lang w:eastAsia="x-none"/>
        </w:rPr>
        <w:t>:</w:t>
      </w:r>
    </w:p>
    <w:p w14:paraId="179C1683" w14:textId="77777777" w:rsidR="00A823A6" w:rsidRPr="00933982" w:rsidRDefault="00A823A6" w:rsidP="00933982">
      <w:pPr>
        <w:spacing w:after="0" w:line="360" w:lineRule="auto"/>
        <w:ind w:left="360"/>
        <w:jc w:val="both"/>
        <w:rPr>
          <w:rFonts w:ascii="Arial" w:eastAsia="Times New Roman" w:hAnsi="Arial" w:cs="Times New Roman"/>
          <w:sz w:val="24"/>
          <w:szCs w:val="24"/>
          <w:lang w:val="x-none" w:eastAsia="x-none"/>
        </w:rPr>
      </w:pPr>
    </w:p>
    <w:p w14:paraId="5A185011" w14:textId="77777777" w:rsidR="00A823A6" w:rsidRPr="00933982" w:rsidRDefault="00A823A6" w:rsidP="00933982">
      <w:pPr>
        <w:spacing w:after="0" w:line="360" w:lineRule="auto"/>
        <w:rPr>
          <w:rFonts w:ascii="Arial" w:eastAsia="Times New Roman" w:hAnsi="Arial" w:cs="Times New Roman"/>
          <w:sz w:val="24"/>
          <w:szCs w:val="24"/>
          <w:lang w:val="x-none" w:eastAsia="x-none"/>
        </w:rPr>
      </w:pPr>
      <w:r w:rsidRPr="00933982">
        <w:rPr>
          <w:rFonts w:ascii="Arial" w:eastAsia="Times New Roman" w:hAnsi="Arial" w:cs="Times New Roman"/>
          <w:sz w:val="24"/>
          <w:szCs w:val="24"/>
          <w:lang w:val="x-none" w:eastAsia="x-none"/>
        </w:rPr>
        <w:t>¿</w:t>
      </w:r>
      <w:proofErr w:type="spellStart"/>
      <w:r w:rsidRPr="00933982">
        <w:rPr>
          <w:rFonts w:ascii="Arial" w:eastAsia="Times New Roman" w:hAnsi="Arial" w:cs="Times New Roman"/>
          <w:sz w:val="24"/>
          <w:szCs w:val="24"/>
          <w:lang w:val="x-none" w:eastAsia="x-none"/>
        </w:rPr>
        <w:t>Cómo</w:t>
      </w:r>
      <w:proofErr w:type="spellEnd"/>
      <w:r w:rsidRPr="00933982">
        <w:rPr>
          <w:rFonts w:ascii="Arial" w:eastAsia="Times New Roman" w:hAnsi="Arial" w:cs="Times New Roman"/>
          <w:sz w:val="24"/>
          <w:szCs w:val="24"/>
          <w:lang w:val="x-none" w:eastAsia="x-none"/>
        </w:rPr>
        <w:t xml:space="preserve"> se define </w:t>
      </w:r>
      <w:proofErr w:type="spellStart"/>
      <w:r w:rsidRPr="00933982">
        <w:rPr>
          <w:rFonts w:ascii="Arial" w:eastAsia="Times New Roman" w:hAnsi="Arial" w:cs="Times New Roman"/>
          <w:sz w:val="24"/>
          <w:szCs w:val="24"/>
          <w:lang w:val="x-none" w:eastAsia="x-none"/>
        </w:rPr>
        <w:t>el</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concepto</w:t>
      </w:r>
      <w:proofErr w:type="spellEnd"/>
      <w:r w:rsidRPr="00933982">
        <w:rPr>
          <w:rFonts w:ascii="Arial" w:eastAsia="Times New Roman" w:hAnsi="Arial" w:cs="Times New Roman"/>
          <w:sz w:val="24"/>
          <w:szCs w:val="24"/>
          <w:lang w:val="x-none" w:eastAsia="x-none"/>
        </w:rPr>
        <w:t xml:space="preserve"> de “Fast Fashion” o “</w:t>
      </w:r>
      <w:proofErr w:type="spellStart"/>
      <w:r w:rsidRPr="00933982">
        <w:rPr>
          <w:rFonts w:ascii="Arial" w:eastAsia="Times New Roman" w:hAnsi="Arial" w:cs="Times New Roman"/>
          <w:sz w:val="24"/>
          <w:szCs w:val="24"/>
          <w:lang w:val="x-none" w:eastAsia="x-none"/>
        </w:rPr>
        <w:t>Moda</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rápida</w:t>
      </w:r>
      <w:proofErr w:type="spellEnd"/>
      <w:r w:rsidRPr="00933982">
        <w:rPr>
          <w:rFonts w:ascii="Arial" w:eastAsia="Times New Roman" w:hAnsi="Arial" w:cs="Times New Roman"/>
          <w:sz w:val="24"/>
          <w:szCs w:val="24"/>
          <w:lang w:val="x-none" w:eastAsia="x-none"/>
        </w:rPr>
        <w:t>”?  ¿</w:t>
      </w:r>
      <w:proofErr w:type="spellStart"/>
      <w:r w:rsidRPr="00933982">
        <w:rPr>
          <w:rFonts w:ascii="Arial" w:eastAsia="Times New Roman" w:hAnsi="Arial" w:cs="Times New Roman"/>
          <w:sz w:val="24"/>
          <w:szCs w:val="24"/>
          <w:lang w:val="x-none" w:eastAsia="x-none"/>
        </w:rPr>
        <w:t>Cómo</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influye</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en</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el</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modelo</w:t>
      </w:r>
      <w:proofErr w:type="spellEnd"/>
      <w:r w:rsidRPr="00933982">
        <w:rPr>
          <w:rFonts w:ascii="Arial" w:eastAsia="Times New Roman" w:hAnsi="Arial" w:cs="Times New Roman"/>
          <w:sz w:val="24"/>
          <w:szCs w:val="24"/>
          <w:lang w:val="x-none" w:eastAsia="x-none"/>
        </w:rPr>
        <w:t xml:space="preserve"> de </w:t>
      </w:r>
      <w:proofErr w:type="spellStart"/>
      <w:r w:rsidRPr="00933982">
        <w:rPr>
          <w:rFonts w:ascii="Arial" w:eastAsia="Times New Roman" w:hAnsi="Arial" w:cs="Times New Roman"/>
          <w:sz w:val="24"/>
          <w:szCs w:val="24"/>
          <w:lang w:val="x-none" w:eastAsia="x-none"/>
        </w:rPr>
        <w:t>negocio</w:t>
      </w:r>
      <w:proofErr w:type="spellEnd"/>
      <w:r w:rsidRPr="00933982">
        <w:rPr>
          <w:rFonts w:ascii="Arial" w:eastAsia="Times New Roman" w:hAnsi="Arial" w:cs="Times New Roman"/>
          <w:sz w:val="24"/>
          <w:szCs w:val="24"/>
          <w:lang w:val="x-none" w:eastAsia="x-none"/>
        </w:rPr>
        <w:t xml:space="preserve"> de la </w:t>
      </w:r>
      <w:proofErr w:type="spellStart"/>
      <w:r w:rsidRPr="00933982">
        <w:rPr>
          <w:rFonts w:ascii="Arial" w:eastAsia="Times New Roman" w:hAnsi="Arial" w:cs="Times New Roman"/>
          <w:sz w:val="24"/>
          <w:szCs w:val="24"/>
          <w:lang w:val="x-none" w:eastAsia="x-none"/>
        </w:rPr>
        <w:t>industria</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textil</w:t>
      </w:r>
      <w:proofErr w:type="spellEnd"/>
      <w:r w:rsidRPr="00933982">
        <w:rPr>
          <w:rFonts w:ascii="Arial" w:eastAsia="Times New Roman" w:hAnsi="Arial" w:cs="Times New Roman"/>
          <w:sz w:val="24"/>
          <w:szCs w:val="24"/>
          <w:lang w:val="es-ES" w:eastAsia="x-none"/>
        </w:rPr>
        <w:t xml:space="preserve"> y en su cadena de valor</w:t>
      </w:r>
      <w:r w:rsidRPr="00933982">
        <w:rPr>
          <w:rFonts w:ascii="Arial" w:eastAsia="Times New Roman" w:hAnsi="Arial" w:cs="Times New Roman"/>
          <w:sz w:val="24"/>
          <w:szCs w:val="24"/>
          <w:lang w:val="x-none" w:eastAsia="x-none"/>
        </w:rPr>
        <w:t xml:space="preserve">? </w:t>
      </w:r>
    </w:p>
    <w:p w14:paraId="71C48A05" w14:textId="77777777" w:rsidR="00A823A6" w:rsidRPr="00933982" w:rsidRDefault="00A823A6" w:rsidP="00933982">
      <w:pPr>
        <w:pStyle w:val="Prrafodelista"/>
        <w:spacing w:after="0" w:line="360" w:lineRule="auto"/>
        <w:ind w:left="1065"/>
        <w:rPr>
          <w:rFonts w:ascii="Arial" w:eastAsia="Times New Roman" w:hAnsi="Arial" w:cs="Times New Roman"/>
          <w:sz w:val="24"/>
          <w:szCs w:val="24"/>
          <w:lang w:val="x-none" w:eastAsia="x-none"/>
        </w:rPr>
      </w:pPr>
    </w:p>
    <w:p w14:paraId="1BEFC699" w14:textId="77777777" w:rsidR="00265A05" w:rsidRPr="00933982" w:rsidRDefault="00265A05" w:rsidP="00933982">
      <w:pPr>
        <w:pBdr>
          <w:top w:val="single" w:sz="4" w:space="1" w:color="auto"/>
          <w:left w:val="single" w:sz="4" w:space="4" w:color="auto"/>
          <w:bottom w:val="single" w:sz="4" w:space="1" w:color="auto"/>
          <w:right w:val="single" w:sz="4" w:space="4" w:color="auto"/>
        </w:pBdr>
        <w:spacing w:before="120" w:after="0" w:line="360" w:lineRule="auto"/>
        <w:jc w:val="center"/>
        <w:rPr>
          <w:rFonts w:ascii="Arial" w:eastAsia="Times New Roman" w:hAnsi="Arial" w:cs="Arial"/>
          <w:b/>
          <w:sz w:val="24"/>
          <w:szCs w:val="24"/>
          <w:lang w:val="es-ES" w:eastAsia="es-AR"/>
        </w:rPr>
      </w:pPr>
      <w:r w:rsidRPr="00933982">
        <w:rPr>
          <w:rFonts w:ascii="Arial" w:eastAsia="Times New Roman" w:hAnsi="Arial" w:cs="Arial"/>
          <w:b/>
          <w:bCs/>
          <w:sz w:val="24"/>
          <w:szCs w:val="24"/>
          <w:lang w:val="es-MX" w:eastAsia="es-AR"/>
        </w:rPr>
        <w:t xml:space="preserve">Consigna 3 </w:t>
      </w:r>
      <w:r w:rsidR="00152EFD" w:rsidRPr="00933982">
        <w:rPr>
          <w:rFonts w:ascii="Arial" w:eastAsia="Times New Roman" w:hAnsi="Arial" w:cs="Arial"/>
          <w:b/>
          <w:bCs/>
          <w:sz w:val="24"/>
          <w:szCs w:val="24"/>
          <w:lang w:val="es-MX" w:eastAsia="es-AR"/>
        </w:rPr>
        <w:t xml:space="preserve">(Comunicación) </w:t>
      </w:r>
    </w:p>
    <w:p w14:paraId="58A29AE5" w14:textId="77777777" w:rsidR="004321A9" w:rsidRPr="00933982" w:rsidRDefault="00322FE3" w:rsidP="00933982">
      <w:pPr>
        <w:spacing w:after="0" w:line="360" w:lineRule="auto"/>
        <w:jc w:val="both"/>
        <w:rPr>
          <w:sz w:val="24"/>
          <w:szCs w:val="24"/>
        </w:rPr>
      </w:pPr>
      <w:r w:rsidRPr="00933982">
        <w:rPr>
          <w:sz w:val="24"/>
          <w:szCs w:val="24"/>
        </w:rPr>
        <w:t>a</w:t>
      </w:r>
      <w:r w:rsidR="004321A9" w:rsidRPr="00933982">
        <w:rPr>
          <w:sz w:val="24"/>
          <w:szCs w:val="24"/>
        </w:rPr>
        <w:t xml:space="preserve">) Determine si la siguiente afirmación es verdadera o falsa y justifique su respuesta. </w:t>
      </w:r>
    </w:p>
    <w:p w14:paraId="711D2FAF" w14:textId="77777777" w:rsidR="004321A9" w:rsidRPr="00933982" w:rsidRDefault="004321A9" w:rsidP="00933982">
      <w:pPr>
        <w:spacing w:after="0" w:line="360" w:lineRule="auto"/>
        <w:jc w:val="both"/>
        <w:rPr>
          <w:sz w:val="24"/>
          <w:szCs w:val="24"/>
        </w:rPr>
      </w:pPr>
    </w:p>
    <w:p w14:paraId="07BB4D61" w14:textId="77777777" w:rsidR="004321A9" w:rsidRPr="00933982" w:rsidRDefault="004321A9" w:rsidP="00933982">
      <w:pPr>
        <w:spacing w:after="0" w:line="360" w:lineRule="auto"/>
        <w:jc w:val="both"/>
        <w:rPr>
          <w:sz w:val="24"/>
          <w:szCs w:val="24"/>
        </w:rPr>
      </w:pPr>
      <w:r w:rsidRPr="00933982">
        <w:rPr>
          <w:sz w:val="24"/>
          <w:szCs w:val="24"/>
        </w:rPr>
        <w:lastRenderedPageBreak/>
        <w:t>“La metacomunicación es una forma especializada de retroalimentación y es una herramienta primaria en la socialización”.</w:t>
      </w:r>
    </w:p>
    <w:p w14:paraId="37943F02" w14:textId="77777777" w:rsidR="00CB6C66" w:rsidRPr="00933982" w:rsidRDefault="00CB6C66" w:rsidP="00933982">
      <w:pPr>
        <w:spacing w:after="0" w:line="360" w:lineRule="auto"/>
        <w:jc w:val="both"/>
        <w:rPr>
          <w:b/>
          <w:color w:val="FF0000"/>
          <w:sz w:val="24"/>
          <w:szCs w:val="24"/>
        </w:rPr>
      </w:pPr>
    </w:p>
    <w:p w14:paraId="4D41EF1E" w14:textId="77777777" w:rsidR="00CB6C66" w:rsidRPr="00933982" w:rsidRDefault="00CB6C66" w:rsidP="00933982">
      <w:pPr>
        <w:spacing w:after="0" w:line="360" w:lineRule="auto"/>
        <w:jc w:val="both"/>
        <w:rPr>
          <w:sz w:val="24"/>
          <w:szCs w:val="24"/>
        </w:rPr>
      </w:pPr>
      <w:r w:rsidRPr="00933982">
        <w:rPr>
          <w:sz w:val="24"/>
          <w:szCs w:val="24"/>
        </w:rPr>
        <w:t xml:space="preserve">b) Establezca las principales limitaciones del modelo telegráfico de comunicación y utilice alguno de los casos vistos en la materia para graficar dichas limitaciones. </w:t>
      </w:r>
    </w:p>
    <w:p w14:paraId="757F1EFF" w14:textId="77777777" w:rsidR="00CB6C66" w:rsidRPr="00933982" w:rsidRDefault="00CB6C66" w:rsidP="00933982">
      <w:pPr>
        <w:spacing w:after="0" w:line="360" w:lineRule="auto"/>
        <w:jc w:val="both"/>
        <w:rPr>
          <w:sz w:val="24"/>
          <w:szCs w:val="24"/>
        </w:rPr>
      </w:pPr>
    </w:p>
    <w:p w14:paraId="28D51952" w14:textId="77777777" w:rsidR="002A10C0" w:rsidRPr="00933982" w:rsidRDefault="002A10C0" w:rsidP="00933982">
      <w:pPr>
        <w:pBdr>
          <w:top w:val="single" w:sz="4" w:space="1" w:color="auto"/>
          <w:left w:val="single" w:sz="4" w:space="4" w:color="auto"/>
          <w:bottom w:val="single" w:sz="4" w:space="1" w:color="auto"/>
          <w:right w:val="single" w:sz="4" w:space="4" w:color="auto"/>
        </w:pBdr>
        <w:spacing w:after="0" w:line="360" w:lineRule="auto"/>
        <w:jc w:val="center"/>
        <w:rPr>
          <w:rFonts w:ascii="Arial" w:eastAsia="Times New Roman" w:hAnsi="Arial" w:cs="Arial"/>
          <w:b/>
          <w:bCs/>
          <w:sz w:val="24"/>
          <w:szCs w:val="24"/>
          <w:lang w:val="es-MX" w:eastAsia="es-AR"/>
        </w:rPr>
      </w:pPr>
      <w:r w:rsidRPr="00933982">
        <w:rPr>
          <w:rFonts w:ascii="Arial" w:eastAsia="Times New Roman" w:hAnsi="Arial" w:cs="Arial"/>
          <w:b/>
          <w:bCs/>
          <w:sz w:val="24"/>
          <w:szCs w:val="24"/>
          <w:lang w:val="es-MX" w:eastAsia="es-AR"/>
        </w:rPr>
        <w:t>Consigna 4 (</w:t>
      </w:r>
      <w:r w:rsidRPr="00933982">
        <w:rPr>
          <w:rFonts w:ascii="Arial" w:eastAsia="Times New Roman" w:hAnsi="Arial" w:cs="Arial"/>
          <w:b/>
          <w:bCs/>
          <w:sz w:val="24"/>
          <w:szCs w:val="24"/>
          <w:lang w:eastAsia="es-AR"/>
        </w:rPr>
        <w:t xml:space="preserve">El caso </w:t>
      </w:r>
      <w:proofErr w:type="spellStart"/>
      <w:r w:rsidRPr="00933982">
        <w:rPr>
          <w:rFonts w:ascii="Arial" w:eastAsia="Times New Roman" w:hAnsi="Arial" w:cs="Arial"/>
          <w:b/>
          <w:bCs/>
          <w:sz w:val="24"/>
          <w:szCs w:val="24"/>
          <w:lang w:eastAsia="es-AR"/>
        </w:rPr>
        <w:t>Guayakí</w:t>
      </w:r>
      <w:proofErr w:type="spellEnd"/>
      <w:r w:rsidRPr="00933982">
        <w:rPr>
          <w:rFonts w:ascii="Arial" w:eastAsia="Times New Roman" w:hAnsi="Arial" w:cs="Arial"/>
          <w:b/>
          <w:bCs/>
          <w:sz w:val="24"/>
          <w:szCs w:val="24"/>
          <w:lang w:eastAsia="es-AR"/>
        </w:rPr>
        <w:t>)</w:t>
      </w:r>
    </w:p>
    <w:p w14:paraId="12391BDC" w14:textId="77777777" w:rsidR="002A10C0" w:rsidRPr="00933982" w:rsidRDefault="002A10C0" w:rsidP="00933982">
      <w:pPr>
        <w:spacing w:after="0" w:line="360" w:lineRule="auto"/>
        <w:jc w:val="both"/>
        <w:rPr>
          <w:rFonts w:ascii="Arial" w:eastAsia="Times New Roman" w:hAnsi="Arial" w:cs="Times New Roman"/>
          <w:sz w:val="24"/>
          <w:szCs w:val="24"/>
          <w:lang w:eastAsia="x-none"/>
        </w:rPr>
      </w:pPr>
    </w:p>
    <w:p w14:paraId="5F110A45" w14:textId="3C4DCF8D" w:rsidR="002A10C0" w:rsidRPr="004B79F1" w:rsidRDefault="002A10C0" w:rsidP="00933982">
      <w:pPr>
        <w:pStyle w:val="Prrafodelista"/>
        <w:numPr>
          <w:ilvl w:val="0"/>
          <w:numId w:val="17"/>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 Describa en pocas líneas el modelo de negocio con impacto de la empresa </w:t>
      </w:r>
      <w:proofErr w:type="spellStart"/>
      <w:r w:rsidRPr="00933982">
        <w:rPr>
          <w:rFonts w:ascii="Arial" w:eastAsia="Times New Roman" w:hAnsi="Arial" w:cs="Times New Roman"/>
          <w:sz w:val="24"/>
          <w:szCs w:val="24"/>
          <w:lang w:eastAsia="x-none"/>
        </w:rPr>
        <w:t>Guayaki</w:t>
      </w:r>
      <w:proofErr w:type="spellEnd"/>
      <w:r w:rsidRPr="00933982">
        <w:rPr>
          <w:rFonts w:ascii="Arial" w:eastAsia="Times New Roman" w:hAnsi="Arial" w:cs="Times New Roman"/>
          <w:sz w:val="24"/>
          <w:szCs w:val="24"/>
          <w:lang w:eastAsia="x-none"/>
        </w:rPr>
        <w:t xml:space="preserve">. </w:t>
      </w:r>
    </w:p>
    <w:p w14:paraId="2BC3D0E2" w14:textId="77777777" w:rsidR="00FC4D3C" w:rsidRPr="00933982" w:rsidRDefault="002A10C0" w:rsidP="00933982">
      <w:pPr>
        <w:pStyle w:val="Prrafodelista"/>
        <w:numPr>
          <w:ilvl w:val="0"/>
          <w:numId w:val="17"/>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val="x-none" w:eastAsia="x-none"/>
        </w:rPr>
        <w:t xml:space="preserve">Reich </w:t>
      </w:r>
      <w:proofErr w:type="spellStart"/>
      <w:r w:rsidRPr="00933982">
        <w:rPr>
          <w:rFonts w:ascii="Arial" w:eastAsia="Times New Roman" w:hAnsi="Arial" w:cs="Times New Roman"/>
          <w:sz w:val="24"/>
          <w:szCs w:val="24"/>
          <w:lang w:val="x-none" w:eastAsia="x-none"/>
        </w:rPr>
        <w:t>señala</w:t>
      </w:r>
      <w:proofErr w:type="spellEnd"/>
      <w:r w:rsidRPr="00933982">
        <w:rPr>
          <w:rFonts w:ascii="Arial" w:eastAsia="Times New Roman" w:hAnsi="Arial" w:cs="Times New Roman"/>
          <w:sz w:val="24"/>
          <w:szCs w:val="24"/>
          <w:lang w:val="x-none" w:eastAsia="x-none"/>
        </w:rPr>
        <w:t xml:space="preserve"> que </w:t>
      </w:r>
      <w:proofErr w:type="spellStart"/>
      <w:r w:rsidRPr="00933982">
        <w:rPr>
          <w:rFonts w:ascii="Arial" w:eastAsia="Times New Roman" w:hAnsi="Arial" w:cs="Times New Roman"/>
          <w:sz w:val="24"/>
          <w:szCs w:val="24"/>
          <w:lang w:val="x-none" w:eastAsia="x-none"/>
        </w:rPr>
        <w:t>existen</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tres</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nuevas</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categorías</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laborales</w:t>
      </w:r>
      <w:proofErr w:type="spellEnd"/>
      <w:r w:rsidRPr="00933982">
        <w:rPr>
          <w:rFonts w:ascii="Arial" w:eastAsia="Times New Roman" w:hAnsi="Arial" w:cs="Times New Roman"/>
          <w:sz w:val="24"/>
          <w:szCs w:val="24"/>
          <w:lang w:val="x-none" w:eastAsia="x-none"/>
        </w:rPr>
        <w:t>. ¿</w:t>
      </w:r>
      <w:proofErr w:type="spellStart"/>
      <w:r w:rsidRPr="00933982">
        <w:rPr>
          <w:rFonts w:ascii="Arial" w:eastAsia="Times New Roman" w:hAnsi="Arial" w:cs="Times New Roman"/>
          <w:sz w:val="24"/>
          <w:szCs w:val="24"/>
          <w:lang w:val="x-none" w:eastAsia="x-none"/>
        </w:rPr>
        <w:t>Menciónelas</w:t>
      </w:r>
      <w:proofErr w:type="spellEnd"/>
      <w:r w:rsidRPr="00933982">
        <w:rPr>
          <w:rFonts w:ascii="Arial" w:eastAsia="Times New Roman" w:hAnsi="Arial" w:cs="Times New Roman"/>
          <w:sz w:val="24"/>
          <w:szCs w:val="24"/>
          <w:lang w:val="x-none" w:eastAsia="x-none"/>
        </w:rPr>
        <w:t xml:space="preserve">, e </w:t>
      </w:r>
      <w:proofErr w:type="spellStart"/>
      <w:r w:rsidRPr="00933982">
        <w:rPr>
          <w:rFonts w:ascii="Arial" w:eastAsia="Times New Roman" w:hAnsi="Arial" w:cs="Times New Roman"/>
          <w:sz w:val="24"/>
          <w:szCs w:val="24"/>
          <w:lang w:val="x-none" w:eastAsia="x-none"/>
        </w:rPr>
        <w:t>identifíquelas</w:t>
      </w:r>
      <w:proofErr w:type="spellEnd"/>
      <w:r w:rsidRPr="00933982">
        <w:rPr>
          <w:rFonts w:ascii="Arial" w:eastAsia="Times New Roman" w:hAnsi="Arial" w:cs="Times New Roman"/>
          <w:sz w:val="24"/>
          <w:szCs w:val="24"/>
          <w:lang w:val="x-none" w:eastAsia="x-none"/>
        </w:rPr>
        <w:t xml:space="preserve"> con </w:t>
      </w:r>
      <w:proofErr w:type="spellStart"/>
      <w:r w:rsidRPr="00933982">
        <w:rPr>
          <w:rFonts w:ascii="Arial" w:eastAsia="Times New Roman" w:hAnsi="Arial" w:cs="Times New Roman"/>
          <w:sz w:val="24"/>
          <w:szCs w:val="24"/>
          <w:lang w:val="x-none" w:eastAsia="x-none"/>
        </w:rPr>
        <w:t>ejemplos</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x-none" w:eastAsia="x-none"/>
        </w:rPr>
        <w:t>concretos</w:t>
      </w:r>
      <w:proofErr w:type="spellEnd"/>
      <w:r w:rsidRPr="00933982">
        <w:rPr>
          <w:rFonts w:ascii="Arial" w:eastAsia="Times New Roman" w:hAnsi="Arial" w:cs="Times New Roman"/>
          <w:sz w:val="24"/>
          <w:szCs w:val="24"/>
          <w:lang w:val="x-none" w:eastAsia="x-none"/>
        </w:rPr>
        <w:t xml:space="preserve"> del </w:t>
      </w:r>
      <w:proofErr w:type="spellStart"/>
      <w:r w:rsidRPr="00933982">
        <w:rPr>
          <w:rFonts w:ascii="Arial" w:eastAsia="Times New Roman" w:hAnsi="Arial" w:cs="Times New Roman"/>
          <w:sz w:val="24"/>
          <w:szCs w:val="24"/>
          <w:lang w:val="x-none" w:eastAsia="x-none"/>
        </w:rPr>
        <w:t>caso</w:t>
      </w:r>
      <w:proofErr w:type="spellEnd"/>
      <w:r w:rsidRPr="00933982">
        <w:rPr>
          <w:rFonts w:ascii="Arial" w:eastAsia="Times New Roman" w:hAnsi="Arial" w:cs="Times New Roman"/>
          <w:sz w:val="24"/>
          <w:szCs w:val="24"/>
          <w:lang w:val="x-none" w:eastAsia="x-none"/>
        </w:rPr>
        <w:t xml:space="preserve"> </w:t>
      </w:r>
      <w:proofErr w:type="spellStart"/>
      <w:r w:rsidRPr="00933982">
        <w:rPr>
          <w:rFonts w:ascii="Arial" w:eastAsia="Times New Roman" w:hAnsi="Arial" w:cs="Times New Roman"/>
          <w:sz w:val="24"/>
          <w:szCs w:val="24"/>
          <w:lang w:val="es-ES" w:eastAsia="x-none"/>
        </w:rPr>
        <w:t>Guayaki</w:t>
      </w:r>
      <w:proofErr w:type="spellEnd"/>
      <w:r w:rsidRPr="00933982">
        <w:rPr>
          <w:rFonts w:ascii="Arial" w:eastAsia="Times New Roman" w:hAnsi="Arial" w:cs="Times New Roman"/>
          <w:sz w:val="24"/>
          <w:szCs w:val="24"/>
          <w:lang w:val="es-ES" w:eastAsia="x-none"/>
        </w:rPr>
        <w:t xml:space="preserve"> </w:t>
      </w:r>
    </w:p>
    <w:p w14:paraId="12314373" w14:textId="00C46B51" w:rsidR="00455CD2" w:rsidRPr="00933982" w:rsidRDefault="002A10C0" w:rsidP="00933982">
      <w:pPr>
        <w:pStyle w:val="Prrafodelista"/>
        <w:numPr>
          <w:ilvl w:val="0"/>
          <w:numId w:val="17"/>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Si bien la tendencia convergente global es hacia la “reorganización” (tercerización) y la “deslocalización” (fuera del país), la empresa </w:t>
      </w:r>
      <w:proofErr w:type="spellStart"/>
      <w:r w:rsidRPr="00933982">
        <w:rPr>
          <w:rFonts w:ascii="Arial" w:eastAsia="Times New Roman" w:hAnsi="Arial" w:cs="Times New Roman"/>
          <w:sz w:val="24"/>
          <w:szCs w:val="24"/>
          <w:lang w:eastAsia="x-none"/>
        </w:rPr>
        <w:t>Guayakí</w:t>
      </w:r>
      <w:proofErr w:type="spellEnd"/>
      <w:r w:rsidRPr="00933982">
        <w:rPr>
          <w:rFonts w:ascii="Arial" w:eastAsia="Times New Roman" w:hAnsi="Arial" w:cs="Times New Roman"/>
          <w:sz w:val="24"/>
          <w:szCs w:val="24"/>
          <w:lang w:eastAsia="x-none"/>
        </w:rPr>
        <w:t xml:space="preserve"> siguió otro camino. ¿Cuál fue ese camino? </w:t>
      </w:r>
    </w:p>
    <w:p w14:paraId="0A55A98B" w14:textId="77777777" w:rsidR="00455CD2" w:rsidRPr="00933982" w:rsidRDefault="00455CD2" w:rsidP="00933982">
      <w:pPr>
        <w:spacing w:line="360" w:lineRule="auto"/>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br w:type="page"/>
      </w:r>
    </w:p>
    <w:p w14:paraId="366FF986" w14:textId="02658E44" w:rsidR="002A10C0" w:rsidRPr="00933982" w:rsidRDefault="003E1F25" w:rsidP="00933982">
      <w:pPr>
        <w:pStyle w:val="Prrafodelista"/>
        <w:numPr>
          <w:ilvl w:val="0"/>
          <w:numId w:val="18"/>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lastRenderedPageBreak/>
        <w:t xml:space="preserve">Esta afirmación es falsa porque </w:t>
      </w:r>
    </w:p>
    <w:p w14:paraId="06F541FC" w14:textId="77777777" w:rsidR="002A10C0" w:rsidRPr="00933982" w:rsidRDefault="002A10C0" w:rsidP="00933982">
      <w:pPr>
        <w:pStyle w:val="Prrafodelista"/>
        <w:spacing w:after="0" w:line="360" w:lineRule="auto"/>
        <w:jc w:val="both"/>
        <w:rPr>
          <w:rFonts w:ascii="Arial" w:eastAsia="Times New Roman" w:hAnsi="Arial" w:cs="Times New Roman"/>
          <w:color w:val="FF0000"/>
          <w:sz w:val="24"/>
          <w:szCs w:val="24"/>
          <w:lang w:eastAsia="x-none"/>
        </w:rPr>
      </w:pPr>
    </w:p>
    <w:p w14:paraId="09F124A9" w14:textId="77777777" w:rsidR="002A10C0" w:rsidRPr="00933982" w:rsidRDefault="002A10C0" w:rsidP="00933982">
      <w:pPr>
        <w:pStyle w:val="Prrafodelista"/>
        <w:spacing w:after="0" w:line="360" w:lineRule="auto"/>
        <w:jc w:val="both"/>
        <w:rPr>
          <w:rFonts w:ascii="Arial" w:eastAsia="Times New Roman" w:hAnsi="Arial" w:cs="Times New Roman"/>
          <w:b/>
          <w:sz w:val="24"/>
          <w:szCs w:val="24"/>
          <w:lang w:eastAsia="x-none"/>
        </w:rPr>
      </w:pPr>
      <w:r w:rsidRPr="00933982">
        <w:rPr>
          <w:rFonts w:ascii="Arial" w:eastAsia="Times New Roman" w:hAnsi="Arial" w:cs="Times New Roman"/>
          <w:b/>
          <w:color w:val="FF0000"/>
          <w:sz w:val="24"/>
          <w:szCs w:val="24"/>
          <w:lang w:eastAsia="x-none"/>
        </w:rPr>
        <w:t xml:space="preserve"> </w:t>
      </w:r>
    </w:p>
    <w:p w14:paraId="03181F25" w14:textId="77777777" w:rsidR="002A10C0" w:rsidRPr="00933982" w:rsidRDefault="002A10C0" w:rsidP="00933982">
      <w:pPr>
        <w:spacing w:after="0" w:line="360" w:lineRule="auto"/>
        <w:jc w:val="both"/>
        <w:rPr>
          <w:rFonts w:ascii="Arial" w:eastAsia="Times New Roman" w:hAnsi="Arial" w:cs="Times New Roman"/>
          <w:sz w:val="24"/>
          <w:szCs w:val="24"/>
          <w:lang w:eastAsia="x-none"/>
        </w:rPr>
      </w:pPr>
    </w:p>
    <w:p w14:paraId="4F6F8750" w14:textId="7A75F135" w:rsidR="00A7708F" w:rsidRPr="00933982" w:rsidRDefault="0045565C" w:rsidP="00933982">
      <w:pPr>
        <w:pStyle w:val="Prrafodelista"/>
        <w:numPr>
          <w:ilvl w:val="0"/>
          <w:numId w:val="18"/>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 </w:t>
      </w:r>
    </w:p>
    <w:p w14:paraId="0923B006" w14:textId="6E5FEDB9" w:rsidR="004B5A47" w:rsidRPr="00933982" w:rsidRDefault="0045565C" w:rsidP="00933982">
      <w:pPr>
        <w:pStyle w:val="Prrafodelista"/>
        <w:numPr>
          <w:ilvl w:val="0"/>
          <w:numId w:val="18"/>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 </w:t>
      </w:r>
    </w:p>
    <w:p w14:paraId="5262DAFF" w14:textId="76610744" w:rsidR="004B5A47" w:rsidRDefault="002A6681" w:rsidP="00933982">
      <w:pPr>
        <w:pStyle w:val="Prrafodelista"/>
        <w:numPr>
          <w:ilvl w:val="0"/>
          <w:numId w:val="19"/>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Es verdadera. La metacomunicación es la comunicación acerca de la comunicación </w:t>
      </w:r>
      <w:r w:rsidR="00152BB4">
        <w:rPr>
          <w:rFonts w:ascii="Arial" w:eastAsia="Times New Roman" w:hAnsi="Arial" w:cs="Times New Roman"/>
          <w:sz w:val="24"/>
          <w:szCs w:val="24"/>
          <w:lang w:eastAsia="x-none"/>
        </w:rPr>
        <w:t xml:space="preserve">y asegura que se mantenga la cooperación </w:t>
      </w:r>
      <w:r w:rsidR="003428FC">
        <w:rPr>
          <w:rFonts w:ascii="Arial" w:eastAsia="Times New Roman" w:hAnsi="Arial" w:cs="Times New Roman"/>
          <w:sz w:val="24"/>
          <w:szCs w:val="24"/>
          <w:lang w:eastAsia="x-none"/>
        </w:rPr>
        <w:t xml:space="preserve">y el </w:t>
      </w:r>
      <w:proofErr w:type="spellStart"/>
      <w:r w:rsidR="003428FC">
        <w:rPr>
          <w:rFonts w:ascii="Arial" w:eastAsia="Times New Roman" w:hAnsi="Arial" w:cs="Times New Roman"/>
          <w:sz w:val="24"/>
          <w:szCs w:val="24"/>
          <w:lang w:eastAsia="x-none"/>
        </w:rPr>
        <w:t>sostenimeinto</w:t>
      </w:r>
      <w:proofErr w:type="spellEnd"/>
      <w:r w:rsidR="003428FC">
        <w:rPr>
          <w:rFonts w:ascii="Arial" w:eastAsia="Times New Roman" w:hAnsi="Arial" w:cs="Times New Roman"/>
          <w:sz w:val="24"/>
          <w:szCs w:val="24"/>
          <w:lang w:eastAsia="x-none"/>
        </w:rPr>
        <w:t xml:space="preserve"> de las reglas sociales que permiten la convivencia.</w:t>
      </w:r>
    </w:p>
    <w:p w14:paraId="508E7808" w14:textId="4BCEE447" w:rsidR="00724FB7" w:rsidRDefault="00F06964" w:rsidP="00933982">
      <w:pPr>
        <w:pStyle w:val="Prrafodelista"/>
        <w:numPr>
          <w:ilvl w:val="0"/>
          <w:numId w:val="19"/>
        </w:numPr>
        <w:spacing w:after="0" w:line="360" w:lineRule="auto"/>
        <w:jc w:val="both"/>
        <w:rPr>
          <w:rFonts w:ascii="Arial" w:eastAsia="Times New Roman" w:hAnsi="Arial" w:cs="Times New Roman"/>
          <w:sz w:val="24"/>
          <w:szCs w:val="24"/>
          <w:lang w:eastAsia="x-none"/>
        </w:rPr>
      </w:pPr>
      <w:r>
        <w:rPr>
          <w:rFonts w:ascii="Arial" w:eastAsia="Times New Roman" w:hAnsi="Arial" w:cs="Times New Roman"/>
          <w:sz w:val="24"/>
          <w:szCs w:val="24"/>
          <w:lang w:eastAsia="x-none"/>
        </w:rPr>
        <w:t>El problema con el modelo telegráfico para analizar la comunicación radica en que excluye gran parte de las caracter</w:t>
      </w:r>
      <w:r w:rsidR="00656486">
        <w:rPr>
          <w:rFonts w:ascii="Arial" w:eastAsia="Times New Roman" w:hAnsi="Arial" w:cs="Times New Roman"/>
          <w:sz w:val="24"/>
          <w:szCs w:val="24"/>
          <w:lang w:eastAsia="x-none"/>
        </w:rPr>
        <w:t>ísticas</w:t>
      </w:r>
      <w:r w:rsidR="00865F67">
        <w:rPr>
          <w:rFonts w:ascii="Arial" w:eastAsia="Times New Roman" w:hAnsi="Arial" w:cs="Times New Roman"/>
          <w:sz w:val="24"/>
          <w:szCs w:val="24"/>
          <w:lang w:eastAsia="x-none"/>
        </w:rPr>
        <w:t xml:space="preserve"> naturales de la realidad del lenguaje. Por ejemplo, asume que existe </w:t>
      </w:r>
      <w:r w:rsidR="00B5191F">
        <w:rPr>
          <w:rFonts w:ascii="Arial" w:eastAsia="Times New Roman" w:hAnsi="Arial" w:cs="Times New Roman"/>
          <w:sz w:val="24"/>
          <w:szCs w:val="24"/>
          <w:lang w:eastAsia="x-none"/>
        </w:rPr>
        <w:t xml:space="preserve">y toma como ideal un lenguaje unívoco e inconfundible </w:t>
      </w:r>
      <w:r w:rsidR="0029341B">
        <w:rPr>
          <w:rFonts w:ascii="Arial" w:eastAsia="Times New Roman" w:hAnsi="Arial" w:cs="Times New Roman"/>
          <w:sz w:val="24"/>
          <w:szCs w:val="24"/>
          <w:lang w:eastAsia="x-none"/>
        </w:rPr>
        <w:t>durante</w:t>
      </w:r>
      <w:r w:rsidR="00B5191F">
        <w:rPr>
          <w:rFonts w:ascii="Arial" w:eastAsia="Times New Roman" w:hAnsi="Arial" w:cs="Times New Roman"/>
          <w:sz w:val="24"/>
          <w:szCs w:val="24"/>
          <w:lang w:eastAsia="x-none"/>
        </w:rPr>
        <w:t xml:space="preserve"> el proceso de comunicación </w:t>
      </w:r>
      <w:r w:rsidR="0029341B">
        <w:rPr>
          <w:rFonts w:ascii="Arial" w:eastAsia="Times New Roman" w:hAnsi="Arial" w:cs="Times New Roman"/>
          <w:sz w:val="24"/>
          <w:szCs w:val="24"/>
          <w:lang w:eastAsia="x-none"/>
        </w:rPr>
        <w:t>lo cual es un error</w:t>
      </w:r>
      <w:r w:rsidR="00130CCF">
        <w:rPr>
          <w:rFonts w:ascii="Arial" w:eastAsia="Times New Roman" w:hAnsi="Arial" w:cs="Times New Roman"/>
          <w:sz w:val="24"/>
          <w:szCs w:val="24"/>
          <w:lang w:eastAsia="x-none"/>
        </w:rPr>
        <w:t xml:space="preserve"> porque el código no es tan técnico o matemático y requiere considerar un sinfín de matices y ambigüedades </w:t>
      </w:r>
      <w:r w:rsidR="00690365">
        <w:rPr>
          <w:rFonts w:ascii="Arial" w:eastAsia="Times New Roman" w:hAnsi="Arial" w:cs="Times New Roman"/>
          <w:sz w:val="24"/>
          <w:szCs w:val="24"/>
          <w:lang w:eastAsia="x-none"/>
        </w:rPr>
        <w:t xml:space="preserve">que son una parte íntegra de la comunicación. Hay muchas más formas en las que se construye el sentido además de </w:t>
      </w:r>
      <w:r w:rsidR="00580B93">
        <w:rPr>
          <w:rFonts w:ascii="Arial" w:eastAsia="Times New Roman" w:hAnsi="Arial" w:cs="Times New Roman"/>
          <w:sz w:val="24"/>
          <w:szCs w:val="24"/>
          <w:lang w:eastAsia="x-none"/>
        </w:rPr>
        <w:t xml:space="preserve">la recepción de un mensaje codificado y decodificado. </w:t>
      </w:r>
      <w:r w:rsidR="00E90F94">
        <w:rPr>
          <w:rFonts w:ascii="Arial" w:eastAsia="Times New Roman" w:hAnsi="Arial" w:cs="Times New Roman"/>
          <w:sz w:val="24"/>
          <w:szCs w:val="24"/>
          <w:lang w:eastAsia="x-none"/>
        </w:rPr>
        <w:t>Lo que debe destacarse en contra de es</w:t>
      </w:r>
      <w:r w:rsidR="001A7692">
        <w:rPr>
          <w:rFonts w:ascii="Arial" w:eastAsia="Times New Roman" w:hAnsi="Arial" w:cs="Times New Roman"/>
          <w:sz w:val="24"/>
          <w:szCs w:val="24"/>
          <w:lang w:eastAsia="x-none"/>
        </w:rPr>
        <w:t xml:space="preserve">e modelo telegráfico es que la comunicación </w:t>
      </w:r>
      <w:r w:rsidR="00D46940">
        <w:rPr>
          <w:rFonts w:ascii="Arial" w:eastAsia="Times New Roman" w:hAnsi="Arial" w:cs="Times New Roman"/>
          <w:sz w:val="24"/>
          <w:szCs w:val="24"/>
          <w:lang w:eastAsia="x-none"/>
        </w:rPr>
        <w:t>y los canales no son simétricos lo cual limita su alcance gravemente.</w:t>
      </w:r>
      <w:r w:rsidR="00945E00">
        <w:rPr>
          <w:rFonts w:ascii="Arial" w:eastAsia="Times New Roman" w:hAnsi="Arial" w:cs="Times New Roman"/>
          <w:sz w:val="24"/>
          <w:szCs w:val="24"/>
          <w:lang w:eastAsia="x-none"/>
        </w:rPr>
        <w:t xml:space="preserve"> Un ejemplo claro de esto</w:t>
      </w:r>
      <w:r w:rsidR="00F01063">
        <w:rPr>
          <w:rFonts w:ascii="Arial" w:eastAsia="Times New Roman" w:hAnsi="Arial" w:cs="Times New Roman"/>
          <w:sz w:val="24"/>
          <w:szCs w:val="24"/>
          <w:lang w:eastAsia="x-none"/>
        </w:rPr>
        <w:t xml:space="preserve"> es </w:t>
      </w:r>
    </w:p>
    <w:p w14:paraId="7FA79A8D" w14:textId="77777777" w:rsidR="00933982" w:rsidRPr="00933982" w:rsidRDefault="00933982" w:rsidP="00933982">
      <w:pPr>
        <w:pStyle w:val="Prrafodelista"/>
        <w:spacing w:after="0" w:line="360" w:lineRule="auto"/>
        <w:ind w:left="1440"/>
        <w:jc w:val="both"/>
        <w:rPr>
          <w:rFonts w:ascii="Arial" w:eastAsia="Times New Roman" w:hAnsi="Arial" w:cs="Times New Roman"/>
          <w:sz w:val="24"/>
          <w:szCs w:val="24"/>
          <w:lang w:eastAsia="x-none"/>
        </w:rPr>
      </w:pPr>
    </w:p>
    <w:p w14:paraId="40A26223" w14:textId="7B508390" w:rsidR="0045565C" w:rsidRPr="00933982" w:rsidRDefault="0045565C" w:rsidP="00933982">
      <w:pPr>
        <w:pStyle w:val="Prrafodelista"/>
        <w:numPr>
          <w:ilvl w:val="0"/>
          <w:numId w:val="18"/>
        </w:numPr>
        <w:spacing w:after="0" w:line="360" w:lineRule="auto"/>
        <w:jc w:val="both"/>
        <w:rPr>
          <w:rFonts w:ascii="Arial" w:eastAsia="Times New Roman" w:hAnsi="Arial" w:cs="Times New Roman"/>
          <w:sz w:val="24"/>
          <w:szCs w:val="24"/>
          <w:lang w:eastAsia="x-none"/>
        </w:rPr>
      </w:pPr>
      <w:r w:rsidRPr="00933982">
        <w:rPr>
          <w:rFonts w:ascii="Arial" w:eastAsia="Times New Roman" w:hAnsi="Arial" w:cs="Times New Roman"/>
          <w:sz w:val="24"/>
          <w:szCs w:val="24"/>
          <w:lang w:eastAsia="x-none"/>
        </w:rPr>
        <w:t xml:space="preserve"> A. El modelo de </w:t>
      </w:r>
      <w:r w:rsidR="0029341B" w:rsidRPr="00933982">
        <w:rPr>
          <w:rFonts w:ascii="Arial" w:eastAsia="Times New Roman" w:hAnsi="Arial" w:cs="Times New Roman"/>
          <w:sz w:val="24"/>
          <w:szCs w:val="24"/>
          <w:lang w:eastAsia="x-none"/>
        </w:rPr>
        <w:t>negocio</w:t>
      </w:r>
      <w:r w:rsidR="0029341B">
        <w:rPr>
          <w:rFonts w:ascii="Arial" w:eastAsia="Times New Roman" w:hAnsi="Arial" w:cs="Times New Roman"/>
          <w:sz w:val="24"/>
          <w:szCs w:val="24"/>
          <w:lang w:eastAsia="x-none"/>
        </w:rPr>
        <w:t>s</w:t>
      </w:r>
      <w:r w:rsidRPr="00933982">
        <w:rPr>
          <w:rFonts w:ascii="Arial" w:eastAsia="Times New Roman" w:hAnsi="Arial" w:cs="Times New Roman"/>
          <w:sz w:val="24"/>
          <w:szCs w:val="24"/>
          <w:lang w:eastAsia="x-none"/>
        </w:rPr>
        <w:t xml:space="preserve"> de </w:t>
      </w:r>
      <w:proofErr w:type="spellStart"/>
      <w:r w:rsidRPr="00933982">
        <w:rPr>
          <w:rFonts w:ascii="Arial" w:eastAsia="Times New Roman" w:hAnsi="Arial" w:cs="Times New Roman"/>
          <w:sz w:val="24"/>
          <w:szCs w:val="24"/>
          <w:lang w:eastAsia="x-none"/>
        </w:rPr>
        <w:t>Guayakí</w:t>
      </w:r>
      <w:proofErr w:type="spellEnd"/>
      <w:r w:rsidRPr="00933982">
        <w:rPr>
          <w:rFonts w:ascii="Arial" w:eastAsia="Times New Roman" w:hAnsi="Arial" w:cs="Times New Roman"/>
          <w:sz w:val="24"/>
          <w:szCs w:val="24"/>
          <w:lang w:eastAsia="x-none"/>
        </w:rPr>
        <w:t xml:space="preserve"> se basa e</w:t>
      </w:r>
      <w:r w:rsidR="002D285B" w:rsidRPr="00933982">
        <w:rPr>
          <w:rFonts w:ascii="Arial" w:eastAsia="Times New Roman" w:hAnsi="Arial" w:cs="Times New Roman"/>
          <w:sz w:val="24"/>
          <w:szCs w:val="24"/>
          <w:lang w:eastAsia="x-none"/>
        </w:rPr>
        <w:t xml:space="preserve"> </w:t>
      </w:r>
    </w:p>
    <w:sectPr w:rsidR="0045565C" w:rsidRPr="00933982" w:rsidSect="0061734B">
      <w:footerReference w:type="default" r:id="rId9"/>
      <w:pgSz w:w="11906" w:h="16838"/>
      <w:pgMar w:top="1134" w:right="567" w:bottom="113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2AC8" w14:textId="77777777" w:rsidR="00614934" w:rsidRDefault="00614934">
      <w:pPr>
        <w:spacing w:after="0" w:line="240" w:lineRule="auto"/>
      </w:pPr>
      <w:r>
        <w:separator/>
      </w:r>
    </w:p>
  </w:endnote>
  <w:endnote w:type="continuationSeparator" w:id="0">
    <w:p w14:paraId="1AA76990" w14:textId="77777777" w:rsidR="00614934" w:rsidRDefault="0061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6515" w14:textId="77777777" w:rsidR="001D6BBC" w:rsidRDefault="00A42982">
    <w:pPr>
      <w:pStyle w:val="Piedepgina"/>
      <w:jc w:val="right"/>
    </w:pPr>
    <w:r>
      <w:fldChar w:fldCharType="begin"/>
    </w:r>
    <w:r>
      <w:instrText>PAGE   \* MERGEFORMAT</w:instrText>
    </w:r>
    <w:r>
      <w:fldChar w:fldCharType="separate"/>
    </w:r>
    <w:r w:rsidR="00FC4D3C">
      <w:rPr>
        <w:noProof/>
      </w:rPr>
      <w:t>1</w:t>
    </w:r>
    <w:r>
      <w:fldChar w:fldCharType="end"/>
    </w:r>
  </w:p>
  <w:p w14:paraId="1766CEE4" w14:textId="77777777" w:rsidR="001D6BBC" w:rsidRDefault="006149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8876" w14:textId="77777777" w:rsidR="00614934" w:rsidRDefault="00614934">
      <w:pPr>
        <w:spacing w:after="0" w:line="240" w:lineRule="auto"/>
      </w:pPr>
      <w:r>
        <w:separator/>
      </w:r>
    </w:p>
  </w:footnote>
  <w:footnote w:type="continuationSeparator" w:id="0">
    <w:p w14:paraId="4A7267D6" w14:textId="77777777" w:rsidR="00614934" w:rsidRDefault="00614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826"/>
    <w:multiLevelType w:val="hybridMultilevel"/>
    <w:tmpl w:val="9F54D676"/>
    <w:lvl w:ilvl="0" w:tplc="394A56B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56140B"/>
    <w:multiLevelType w:val="hybridMultilevel"/>
    <w:tmpl w:val="AF0AC612"/>
    <w:lvl w:ilvl="0" w:tplc="173A8A0A">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FE5377"/>
    <w:multiLevelType w:val="hybridMultilevel"/>
    <w:tmpl w:val="8BF82180"/>
    <w:lvl w:ilvl="0" w:tplc="3DE83EC4">
      <w:start w:val="1"/>
      <w:numFmt w:val="lowerLetter"/>
      <w:lvlText w:val="%1)"/>
      <w:lvlJc w:val="left"/>
      <w:pPr>
        <w:ind w:left="720" w:hanging="360"/>
      </w:pPr>
      <w:rPr>
        <w:rFonts w:asciiTheme="minorHAnsi" w:eastAsia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7A1548"/>
    <w:multiLevelType w:val="hybridMultilevel"/>
    <w:tmpl w:val="2A741A44"/>
    <w:lvl w:ilvl="0" w:tplc="59708C92">
      <w:start w:val="1"/>
      <w:numFmt w:val="decimal"/>
      <w:lvlText w:val="%1."/>
      <w:lvlJc w:val="left"/>
      <w:pPr>
        <w:ind w:left="915" w:hanging="55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4C5FAC"/>
    <w:multiLevelType w:val="hybridMultilevel"/>
    <w:tmpl w:val="6F3CC7DC"/>
    <w:lvl w:ilvl="0" w:tplc="F4A28EBC">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FD97577"/>
    <w:multiLevelType w:val="hybridMultilevel"/>
    <w:tmpl w:val="632AAB00"/>
    <w:lvl w:ilvl="0" w:tplc="3E5003B0">
      <w:start w:val="1"/>
      <w:numFmt w:val="lowerLetter"/>
      <w:lvlText w:val="%1)"/>
      <w:lvlJc w:val="left"/>
      <w:pPr>
        <w:ind w:left="1065" w:hanging="705"/>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210541"/>
    <w:multiLevelType w:val="hybridMultilevel"/>
    <w:tmpl w:val="7E68F68E"/>
    <w:lvl w:ilvl="0" w:tplc="3DE83EC4">
      <w:start w:val="1"/>
      <w:numFmt w:val="lowerLetter"/>
      <w:lvlText w:val="%1)"/>
      <w:lvlJc w:val="left"/>
      <w:pPr>
        <w:ind w:left="720" w:hanging="360"/>
      </w:pPr>
      <w:rPr>
        <w:rFonts w:asciiTheme="minorHAnsi" w:eastAsia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DC2FFE"/>
    <w:multiLevelType w:val="hybridMultilevel"/>
    <w:tmpl w:val="C5E4661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4D310AD1"/>
    <w:multiLevelType w:val="hybridMultilevel"/>
    <w:tmpl w:val="801C4EF0"/>
    <w:lvl w:ilvl="0" w:tplc="0BF2C24C">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DD041F"/>
    <w:multiLevelType w:val="hybridMultilevel"/>
    <w:tmpl w:val="BA1404E8"/>
    <w:lvl w:ilvl="0" w:tplc="0B54E5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8A1D62"/>
    <w:multiLevelType w:val="hybridMultilevel"/>
    <w:tmpl w:val="769220AC"/>
    <w:lvl w:ilvl="0" w:tplc="B4769BCE">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A955C5F"/>
    <w:multiLevelType w:val="hybridMultilevel"/>
    <w:tmpl w:val="8522ED80"/>
    <w:lvl w:ilvl="0" w:tplc="0D700560">
      <w:start w:val="1"/>
      <w:numFmt w:val="decimal"/>
      <w:lvlText w:val="%1."/>
      <w:lvlJc w:val="left"/>
      <w:pPr>
        <w:ind w:left="1065" w:hanging="705"/>
      </w:pPr>
      <w:rPr>
        <w:rFonts w:ascii="Times New Roman" w:hAnsi="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D3E59FC"/>
    <w:multiLevelType w:val="multilevel"/>
    <w:tmpl w:val="00000002"/>
    <w:lvl w:ilvl="0">
      <w:start w:val="1"/>
      <w:numFmt w:val="lowerLett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68A1B9A"/>
    <w:multiLevelType w:val="hybridMultilevel"/>
    <w:tmpl w:val="2D149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F16E8"/>
    <w:multiLevelType w:val="hybridMultilevel"/>
    <w:tmpl w:val="CA22F1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87EBC"/>
    <w:multiLevelType w:val="hybridMultilevel"/>
    <w:tmpl w:val="F8E2B532"/>
    <w:lvl w:ilvl="0" w:tplc="F46C59D8">
      <w:start w:val="1"/>
      <w:numFmt w:val="lowerLetter"/>
      <w:lvlText w:val="%1)"/>
      <w:lvlJc w:val="left"/>
      <w:pPr>
        <w:ind w:left="1080" w:hanging="360"/>
      </w:pPr>
      <w:rPr>
        <w:rFonts w:hint="default"/>
        <w:b/>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6684C06"/>
    <w:multiLevelType w:val="hybridMultilevel"/>
    <w:tmpl w:val="69708B42"/>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87DA2"/>
    <w:multiLevelType w:val="hybridMultilevel"/>
    <w:tmpl w:val="0B3ECF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15"/>
  </w:num>
  <w:num w:numId="5">
    <w:abstractNumId w:val="17"/>
  </w:num>
  <w:num w:numId="6">
    <w:abstractNumId w:val="11"/>
  </w:num>
  <w:num w:numId="7">
    <w:abstractNumId w:val="5"/>
  </w:num>
  <w:num w:numId="8">
    <w:abstractNumId w:val="13"/>
  </w:num>
  <w:num w:numId="9">
    <w:abstractNumId w:val="12"/>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7"/>
  </w:num>
  <w:num w:numId="13">
    <w:abstractNumId w:val="2"/>
  </w:num>
  <w:num w:numId="14">
    <w:abstractNumId w:val="8"/>
  </w:num>
  <w:num w:numId="15">
    <w:abstractNumId w:val="6"/>
  </w:num>
  <w:num w:numId="16">
    <w:abstractNumId w:val="3"/>
  </w:num>
  <w:num w:numId="17">
    <w:abstractNumId w:val="14"/>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8F"/>
    <w:rsid w:val="00024AED"/>
    <w:rsid w:val="00031720"/>
    <w:rsid w:val="00061C30"/>
    <w:rsid w:val="00073DBE"/>
    <w:rsid w:val="000B09CD"/>
    <w:rsid w:val="00127A17"/>
    <w:rsid w:val="00130CCF"/>
    <w:rsid w:val="00132938"/>
    <w:rsid w:val="001426CB"/>
    <w:rsid w:val="00152BB4"/>
    <w:rsid w:val="00152EFD"/>
    <w:rsid w:val="001A7692"/>
    <w:rsid w:val="001D22F4"/>
    <w:rsid w:val="00265A05"/>
    <w:rsid w:val="0029341B"/>
    <w:rsid w:val="0029390C"/>
    <w:rsid w:val="002A10C0"/>
    <w:rsid w:val="002A6681"/>
    <w:rsid w:val="002B08E6"/>
    <w:rsid w:val="002D285B"/>
    <w:rsid w:val="002D367C"/>
    <w:rsid w:val="00313F53"/>
    <w:rsid w:val="00322FE3"/>
    <w:rsid w:val="003428FC"/>
    <w:rsid w:val="003E1F25"/>
    <w:rsid w:val="004321A9"/>
    <w:rsid w:val="0045565C"/>
    <w:rsid w:val="00455CD2"/>
    <w:rsid w:val="00484506"/>
    <w:rsid w:val="004A2A83"/>
    <w:rsid w:val="004B5A47"/>
    <w:rsid w:val="004B79F1"/>
    <w:rsid w:val="00517324"/>
    <w:rsid w:val="005407ED"/>
    <w:rsid w:val="00573BC8"/>
    <w:rsid w:val="00580B93"/>
    <w:rsid w:val="005A1A62"/>
    <w:rsid w:val="005A3A8B"/>
    <w:rsid w:val="00614934"/>
    <w:rsid w:val="00650D71"/>
    <w:rsid w:val="00656486"/>
    <w:rsid w:val="00690365"/>
    <w:rsid w:val="006979A0"/>
    <w:rsid w:val="006B1307"/>
    <w:rsid w:val="006B4AA8"/>
    <w:rsid w:val="006F4F01"/>
    <w:rsid w:val="00724FB7"/>
    <w:rsid w:val="00742763"/>
    <w:rsid w:val="007C2437"/>
    <w:rsid w:val="007F13C4"/>
    <w:rsid w:val="00814C31"/>
    <w:rsid w:val="00865F67"/>
    <w:rsid w:val="008762B2"/>
    <w:rsid w:val="008C392A"/>
    <w:rsid w:val="0090508A"/>
    <w:rsid w:val="00933982"/>
    <w:rsid w:val="009354CC"/>
    <w:rsid w:val="00945E00"/>
    <w:rsid w:val="00962588"/>
    <w:rsid w:val="009C5769"/>
    <w:rsid w:val="009E68B2"/>
    <w:rsid w:val="00A05827"/>
    <w:rsid w:val="00A064FD"/>
    <w:rsid w:val="00A3577B"/>
    <w:rsid w:val="00A42982"/>
    <w:rsid w:val="00A4706F"/>
    <w:rsid w:val="00A549F5"/>
    <w:rsid w:val="00A56E44"/>
    <w:rsid w:val="00A7040D"/>
    <w:rsid w:val="00A7708F"/>
    <w:rsid w:val="00A823A6"/>
    <w:rsid w:val="00B5191F"/>
    <w:rsid w:val="00B52945"/>
    <w:rsid w:val="00B95188"/>
    <w:rsid w:val="00BA1555"/>
    <w:rsid w:val="00BD3D8C"/>
    <w:rsid w:val="00BE20F5"/>
    <w:rsid w:val="00C0249C"/>
    <w:rsid w:val="00C21081"/>
    <w:rsid w:val="00C86755"/>
    <w:rsid w:val="00CB1BB8"/>
    <w:rsid w:val="00CB6C66"/>
    <w:rsid w:val="00D0735E"/>
    <w:rsid w:val="00D207C7"/>
    <w:rsid w:val="00D46940"/>
    <w:rsid w:val="00DC1BB7"/>
    <w:rsid w:val="00E515F1"/>
    <w:rsid w:val="00E7529A"/>
    <w:rsid w:val="00E90F94"/>
    <w:rsid w:val="00EA488E"/>
    <w:rsid w:val="00EA6C9D"/>
    <w:rsid w:val="00EC12AA"/>
    <w:rsid w:val="00EE1716"/>
    <w:rsid w:val="00EF7E99"/>
    <w:rsid w:val="00F01063"/>
    <w:rsid w:val="00F0605E"/>
    <w:rsid w:val="00F06964"/>
    <w:rsid w:val="00F701B3"/>
    <w:rsid w:val="00FC4D3C"/>
    <w:rsid w:val="00FF53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A4F6"/>
  <w15:docId w15:val="{B3EEBDE2-F848-4558-9095-DC88D97A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A7708F"/>
    <w:pPr>
      <w:tabs>
        <w:tab w:val="center" w:pos="4419"/>
        <w:tab w:val="right" w:pos="8838"/>
      </w:tabs>
      <w:spacing w:after="0" w:line="240" w:lineRule="auto"/>
    </w:pPr>
    <w:rPr>
      <w:rFonts w:ascii="Times New Roman" w:eastAsia="Times New Roman" w:hAnsi="Times New Roman" w:cs="Times New Roman"/>
      <w:sz w:val="20"/>
      <w:szCs w:val="20"/>
      <w:lang w:val="es-ES" w:eastAsia="es-AR"/>
    </w:rPr>
  </w:style>
  <w:style w:type="character" w:customStyle="1" w:styleId="PiedepginaCar">
    <w:name w:val="Pie de página Car"/>
    <w:basedOn w:val="Fuentedeprrafopredeter"/>
    <w:link w:val="Piedepgina"/>
    <w:uiPriority w:val="99"/>
    <w:rsid w:val="00A7708F"/>
    <w:rPr>
      <w:rFonts w:ascii="Times New Roman" w:eastAsia="Times New Roman" w:hAnsi="Times New Roman" w:cs="Times New Roman"/>
      <w:sz w:val="20"/>
      <w:szCs w:val="20"/>
      <w:lang w:val="es-ES" w:eastAsia="es-AR"/>
    </w:rPr>
  </w:style>
  <w:style w:type="paragraph" w:styleId="Textodeglobo">
    <w:name w:val="Balloon Text"/>
    <w:basedOn w:val="Normal"/>
    <w:link w:val="TextodegloboCar"/>
    <w:uiPriority w:val="99"/>
    <w:semiHidden/>
    <w:unhideWhenUsed/>
    <w:rsid w:val="00A770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08F"/>
    <w:rPr>
      <w:rFonts w:ascii="Tahoma" w:hAnsi="Tahoma" w:cs="Tahoma"/>
      <w:sz w:val="16"/>
      <w:szCs w:val="16"/>
    </w:rPr>
  </w:style>
  <w:style w:type="paragraph" w:styleId="Prrafodelista">
    <w:name w:val="List Paragraph"/>
    <w:basedOn w:val="Normal"/>
    <w:uiPriority w:val="34"/>
    <w:qFormat/>
    <w:rsid w:val="00FF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3F4ED-11C8-40A9-8FF1-91CE3C37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423</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Danderfer, Ezequiel</dc:creator>
  <cp:lastModifiedBy>Federico Lopez</cp:lastModifiedBy>
  <cp:revision>29</cp:revision>
  <cp:lastPrinted>2019-11-28T14:50:00Z</cp:lastPrinted>
  <dcterms:created xsi:type="dcterms:W3CDTF">2021-11-15T10:50:00Z</dcterms:created>
  <dcterms:modified xsi:type="dcterms:W3CDTF">2021-11-18T16:36:00Z</dcterms:modified>
</cp:coreProperties>
</file>