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C1B" w:rsidRDefault="008A14FA">
      <w:r>
        <w:t>MC N° 3</w:t>
      </w:r>
    </w:p>
    <w:p w:rsidR="002B240D" w:rsidRDefault="002B240D">
      <w:r>
        <w:t>CONCEPTO DE PASIVO</w:t>
      </w:r>
    </w:p>
    <w:p w:rsidR="007B2294" w:rsidRDefault="007B2294">
      <w:r>
        <w:t>¿Cuál</w:t>
      </w:r>
      <w:r w:rsidR="001E3467">
        <w:t>es de los siguientes son pasivos</w:t>
      </w:r>
      <w:r>
        <w:t xml:space="preserve"> que deben ser reconocidos contablemente?</w:t>
      </w:r>
    </w:p>
    <w:p w:rsidR="007B2294" w:rsidRDefault="007B2294"/>
    <w:p w:rsidR="007B2294" w:rsidRDefault="001E3467" w:rsidP="007B2294">
      <w:pPr>
        <w:pStyle w:val="Prrafodelista"/>
        <w:numPr>
          <w:ilvl w:val="0"/>
          <w:numId w:val="1"/>
        </w:numPr>
      </w:pPr>
      <w:r>
        <w:t>Se compraron mercaderías por $ 50.000. Se pagó el 50% y el resto se quedó debiendo al proveedor.</w:t>
      </w:r>
    </w:p>
    <w:p w:rsidR="007B2294" w:rsidRDefault="001E3467" w:rsidP="007B2294">
      <w:pPr>
        <w:pStyle w:val="Prrafodelista"/>
        <w:numPr>
          <w:ilvl w:val="0"/>
          <w:numId w:val="1"/>
        </w:numPr>
      </w:pPr>
      <w:r>
        <w:t>El banco otorgó un préstamo por $ 84.000, a devolver en 12 cuotas mensuales, la primera con vencimiento a los seis meses de la acreditación del préstamo.</w:t>
      </w:r>
    </w:p>
    <w:p w:rsidR="007B2294" w:rsidRDefault="001E3467" w:rsidP="007B2294">
      <w:pPr>
        <w:pStyle w:val="Prrafodelista"/>
        <w:numPr>
          <w:ilvl w:val="0"/>
          <w:numId w:val="1"/>
        </w:numPr>
      </w:pPr>
      <w:r>
        <w:t>Los sueldos del personal por el mes que acaba de terminar ascienden a $ 18.000. Se pagarán el día 5 del mes siguiente.</w:t>
      </w:r>
    </w:p>
    <w:p w:rsidR="007B2294" w:rsidRDefault="001E3467" w:rsidP="007B2294">
      <w:pPr>
        <w:pStyle w:val="Prrafodelista"/>
        <w:numPr>
          <w:ilvl w:val="0"/>
          <w:numId w:val="1"/>
        </w:numPr>
      </w:pPr>
      <w:r>
        <w:t>Uno de los clientes ha demandado a la sociedad por daños y perjuicios, aduciendo mal estado de un producto comprado. Las pericias han demostrado que el producto no estaba en mal estado y la probabilidad de que el cliente gane es remota.</w:t>
      </w:r>
    </w:p>
    <w:p w:rsidR="003A06EF" w:rsidRDefault="003A06EF" w:rsidP="003A06EF">
      <w:pPr>
        <w:pStyle w:val="Prrafodelista"/>
        <w:numPr>
          <w:ilvl w:val="0"/>
          <w:numId w:val="1"/>
        </w:numPr>
      </w:pPr>
      <w:r>
        <w:t>Uno de los clientes ha demandado a la sociedad por daños y perjuicios, aduciendo mal estado de un producto comprado. Las pericias han demostrado que el producto estaba en mal estado y la probabilidad de que el cliente gane es alta.</w:t>
      </w:r>
    </w:p>
    <w:p w:rsidR="007B2294" w:rsidRDefault="00527135" w:rsidP="007B2294">
      <w:pPr>
        <w:pStyle w:val="Prrafodelista"/>
        <w:numPr>
          <w:ilvl w:val="0"/>
          <w:numId w:val="1"/>
        </w:numPr>
      </w:pPr>
      <w:r>
        <w:t>La sociedad recibió</w:t>
      </w:r>
      <w:r w:rsidR="001E3467">
        <w:t xml:space="preserve"> un adelanto de $ 5.000 de un cliente, a cuenta por la compra de un producto que se le entregará dentro de 20 días.</w:t>
      </w:r>
    </w:p>
    <w:p w:rsidR="007B2294" w:rsidRDefault="00527135" w:rsidP="007B2294">
      <w:pPr>
        <w:pStyle w:val="Prrafodelista"/>
        <w:numPr>
          <w:ilvl w:val="0"/>
          <w:numId w:val="1"/>
        </w:numPr>
      </w:pPr>
      <w:r>
        <w:t xml:space="preserve">La sociedad </w:t>
      </w:r>
      <w:r w:rsidR="001E3467">
        <w:t>ha dado un anticipo de sueldo de $ 2.000 a un empleado, que lo devolverá a fin de mes, cuando se liquide el sueldo.</w:t>
      </w:r>
    </w:p>
    <w:p w:rsidR="00527135" w:rsidRDefault="00527135" w:rsidP="007B2294">
      <w:pPr>
        <w:pStyle w:val="Prrafodelista"/>
        <w:numPr>
          <w:ilvl w:val="0"/>
          <w:numId w:val="1"/>
        </w:numPr>
      </w:pPr>
      <w:r>
        <w:t>La empresa todos los años paga una gratificación a sus empleados. El monto, según el desempeño, varía entre el equivalente de un sueldo adicional y el equivalente de tres sueldos adicionales. El promedio suele resultar en el equivalente de un sueldo y medio. Se aproxima el fin de año. La compañía todavía no ha comunicado las gratificaciones.</w:t>
      </w:r>
      <w:bookmarkStart w:id="0" w:name="_GoBack"/>
      <w:bookmarkEnd w:id="0"/>
    </w:p>
    <w:p w:rsidR="007B2294" w:rsidRDefault="008A14FA" w:rsidP="007B2294">
      <w:pPr>
        <w:pStyle w:val="Prrafodelista"/>
        <w:numPr>
          <w:ilvl w:val="0"/>
          <w:numId w:val="1"/>
        </w:numPr>
      </w:pPr>
      <w:r>
        <w:t>La empresa está disconforme con uno de sus empleados y está evaluando su despido. Si lo llegara a despedir debería pagarle una indemnización de $ 15.000</w:t>
      </w:r>
    </w:p>
    <w:p w:rsidR="007B2294" w:rsidRDefault="001E3467" w:rsidP="007B2294">
      <w:pPr>
        <w:pStyle w:val="Prrafodelista"/>
        <w:numPr>
          <w:ilvl w:val="0"/>
          <w:numId w:val="1"/>
        </w:numPr>
      </w:pPr>
      <w:r>
        <w:t xml:space="preserve">El impuesto a las ganancias correspondiente al ejercicio asciende a $ 42.000. Se deberá pagar </w:t>
      </w:r>
      <w:r w:rsidR="008A14FA">
        <w:t>dentro de 120 días, al momento de vencimiento del impuesto.</w:t>
      </w:r>
    </w:p>
    <w:sectPr w:rsidR="007B2294" w:rsidSect="0012676C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3A82"/>
    <w:multiLevelType w:val="hybridMultilevel"/>
    <w:tmpl w:val="62886F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35A"/>
    <w:rsid w:val="0012676C"/>
    <w:rsid w:val="001E3467"/>
    <w:rsid w:val="002B240D"/>
    <w:rsid w:val="003A06EF"/>
    <w:rsid w:val="00527135"/>
    <w:rsid w:val="005E3612"/>
    <w:rsid w:val="00660C1B"/>
    <w:rsid w:val="006910B7"/>
    <w:rsid w:val="007B2294"/>
    <w:rsid w:val="00861D36"/>
    <w:rsid w:val="008A14FA"/>
    <w:rsid w:val="0098135A"/>
    <w:rsid w:val="00C6367A"/>
    <w:rsid w:val="00C77A87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62DF"/>
  <w15:docId w15:val="{7D8F9327-02E4-427D-9F75-42899E7E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2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6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 Valle, Fermin (LATCO - Buenos Aires)</dc:creator>
  <cp:lastModifiedBy>Del Valle, Fermín</cp:lastModifiedBy>
  <cp:revision>5</cp:revision>
  <cp:lastPrinted>2016-08-08T02:42:00Z</cp:lastPrinted>
  <dcterms:created xsi:type="dcterms:W3CDTF">2017-03-06T17:16:00Z</dcterms:created>
  <dcterms:modified xsi:type="dcterms:W3CDTF">2020-02-26T15:47:00Z</dcterms:modified>
</cp:coreProperties>
</file>