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075D77" w14:paraId="7A4E7A73" w14:textId="77777777" w:rsidTr="00D503EA">
        <w:tc>
          <w:tcPr>
            <w:tcW w:w="6861" w:type="dxa"/>
            <w:shd w:val="clear" w:color="auto" w:fill="DEEAF6" w:themeFill="accent5" w:themeFillTint="33"/>
          </w:tcPr>
          <w:p w14:paraId="62DF64EF" w14:textId="4BC4E020" w:rsidR="00C76E66" w:rsidRPr="00A46DF9" w:rsidRDefault="00864A9C" w:rsidP="00D503EA">
            <w:pPr>
              <w:pStyle w:val="Ttulo1"/>
              <w:spacing w:before="0" w:after="0"/>
              <w:ind w:left="0" w:firstLine="0"/>
              <w:jc w:val="center"/>
              <w:outlineLvl w:val="0"/>
              <w:rPr>
                <w:rFonts w:ascii="Times New Roman" w:hAnsi="Times New Roman"/>
                <w:sz w:val="48"/>
                <w:szCs w:val="48"/>
              </w:rPr>
            </w:pPr>
            <w:r w:rsidRPr="00A46DF9">
              <w:rPr>
                <w:rFonts w:ascii="Times New Roman" w:hAnsi="Times New Roman"/>
                <w:sz w:val="48"/>
                <w:szCs w:val="48"/>
              </w:rPr>
              <w:t xml:space="preserve">Tutorial </w:t>
            </w:r>
            <w:r w:rsidR="00203E39" w:rsidRPr="00A46DF9">
              <w:rPr>
                <w:rFonts w:ascii="Times New Roman" w:hAnsi="Times New Roman"/>
                <w:sz w:val="48"/>
                <w:szCs w:val="48"/>
              </w:rPr>
              <w:t>6</w:t>
            </w:r>
          </w:p>
          <w:p w14:paraId="7A21B5F5" w14:textId="6A93CBBC" w:rsidR="00C76E66" w:rsidRPr="00A46DF9" w:rsidRDefault="00C76E66" w:rsidP="00D503EA">
            <w:pPr>
              <w:pStyle w:val="Ttulo1"/>
              <w:spacing w:before="0" w:after="0"/>
              <w:ind w:left="0" w:firstLine="0"/>
              <w:jc w:val="center"/>
              <w:outlineLvl w:val="0"/>
              <w:rPr>
                <w:rFonts w:ascii="Times New Roman" w:hAnsi="Times New Roman"/>
                <w:b w:val="0"/>
                <w:sz w:val="28"/>
                <w:szCs w:val="28"/>
              </w:rPr>
            </w:pPr>
            <w:r w:rsidRPr="00A46DF9">
              <w:rPr>
                <w:rFonts w:ascii="Times New Roman" w:hAnsi="Times New Roman"/>
                <w:b w:val="0"/>
                <w:sz w:val="28"/>
                <w:szCs w:val="28"/>
              </w:rPr>
              <w:t xml:space="preserve"> (</w:t>
            </w:r>
            <w:r w:rsidR="00827056" w:rsidRPr="00A46DF9">
              <w:rPr>
                <w:rFonts w:ascii="Times New Roman" w:hAnsi="Times New Roman"/>
                <w:b w:val="0"/>
                <w:sz w:val="28"/>
                <w:szCs w:val="28"/>
              </w:rPr>
              <w:t>Week starting on</w:t>
            </w:r>
            <w:r w:rsidR="00864A9C" w:rsidRPr="00A46DF9">
              <w:rPr>
                <w:rFonts w:ascii="Times New Roman" w:hAnsi="Times New Roman"/>
                <w:b w:val="0"/>
                <w:sz w:val="28"/>
                <w:szCs w:val="28"/>
              </w:rPr>
              <w:t xml:space="preserve"> </w:t>
            </w:r>
            <w:r w:rsidR="00203E39" w:rsidRPr="00A46DF9">
              <w:rPr>
                <w:rFonts w:ascii="Times New Roman" w:hAnsi="Times New Roman"/>
                <w:b w:val="0"/>
                <w:sz w:val="28"/>
                <w:szCs w:val="28"/>
              </w:rPr>
              <w:t>4</w:t>
            </w:r>
            <w:r w:rsidR="00910B93" w:rsidRPr="00A46DF9">
              <w:rPr>
                <w:rFonts w:ascii="Times New Roman" w:hAnsi="Times New Roman"/>
                <w:b w:val="0"/>
                <w:sz w:val="28"/>
                <w:szCs w:val="28"/>
              </w:rPr>
              <w:t>-</w:t>
            </w:r>
            <w:r w:rsidR="00203E39" w:rsidRPr="00A46DF9">
              <w:rPr>
                <w:rFonts w:ascii="Times New Roman" w:hAnsi="Times New Roman"/>
                <w:b w:val="0"/>
                <w:sz w:val="28"/>
                <w:szCs w:val="28"/>
              </w:rPr>
              <w:t>ab</w:t>
            </w:r>
            <w:r w:rsidR="00F14DAA" w:rsidRPr="00A46DF9">
              <w:rPr>
                <w:rFonts w:ascii="Times New Roman" w:hAnsi="Times New Roman"/>
                <w:b w:val="0"/>
                <w:sz w:val="28"/>
                <w:szCs w:val="28"/>
              </w:rPr>
              <w:t>r</w:t>
            </w:r>
            <w:r w:rsidR="00910B93" w:rsidRPr="00A46DF9">
              <w:rPr>
                <w:rFonts w:ascii="Times New Roman" w:hAnsi="Times New Roman"/>
                <w:b w:val="0"/>
                <w:sz w:val="28"/>
                <w:szCs w:val="28"/>
              </w:rPr>
              <w:t>-202</w:t>
            </w:r>
            <w:r w:rsidR="00F14DAA" w:rsidRPr="00A46DF9">
              <w:rPr>
                <w:rFonts w:ascii="Times New Roman" w:hAnsi="Times New Roman"/>
                <w:b w:val="0"/>
                <w:sz w:val="28"/>
                <w:szCs w:val="28"/>
              </w:rPr>
              <w:t>1</w:t>
            </w:r>
            <w:r w:rsidRPr="00A46DF9">
              <w:rPr>
                <w:rFonts w:ascii="Times New Roman" w:hAnsi="Times New Roman"/>
                <w:b w:val="0"/>
                <w:sz w:val="28"/>
                <w:szCs w:val="28"/>
              </w:rPr>
              <w:t>)</w:t>
            </w:r>
          </w:p>
        </w:tc>
      </w:tr>
    </w:tbl>
    <w:p w14:paraId="4ED6D448" w14:textId="77777777" w:rsidR="00EE784C" w:rsidRPr="00A46DF9"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075D77" w14:paraId="7611E5B6" w14:textId="77777777" w:rsidTr="00CA5B85">
        <w:trPr>
          <w:trHeight w:val="2331"/>
        </w:trPr>
        <w:tc>
          <w:tcPr>
            <w:tcW w:w="8488" w:type="dxa"/>
          </w:tcPr>
          <w:p w14:paraId="3FF80782" w14:textId="22913428" w:rsidR="00D503EA" w:rsidRPr="00A46DF9" w:rsidRDefault="00D503EA" w:rsidP="00D503EA">
            <w:pPr>
              <w:spacing w:before="120" w:line="276" w:lineRule="auto"/>
              <w:rPr>
                <w:b/>
                <w:sz w:val="28"/>
                <w:szCs w:val="24"/>
                <w:lang w:val="en-US"/>
              </w:rPr>
            </w:pPr>
            <w:r w:rsidRPr="00A46DF9">
              <w:rPr>
                <w:b/>
                <w:sz w:val="28"/>
                <w:szCs w:val="24"/>
                <w:lang w:val="en-US"/>
              </w:rPr>
              <w:t>Obje</w:t>
            </w:r>
            <w:r w:rsidR="00827056" w:rsidRPr="00A46DF9">
              <w:rPr>
                <w:b/>
                <w:sz w:val="28"/>
                <w:szCs w:val="24"/>
                <w:lang w:val="en-US"/>
              </w:rPr>
              <w:t>ctives</w:t>
            </w:r>
          </w:p>
          <w:p w14:paraId="06384D7C" w14:textId="26F681B2" w:rsidR="00B85BA4" w:rsidRPr="00A46DF9" w:rsidRDefault="00827056" w:rsidP="00B85BA4">
            <w:pPr>
              <w:pStyle w:val="Prrafodelista"/>
              <w:numPr>
                <w:ilvl w:val="0"/>
                <w:numId w:val="6"/>
              </w:numPr>
              <w:spacing w:line="276" w:lineRule="auto"/>
              <w:rPr>
                <w:b/>
                <w:sz w:val="28"/>
                <w:szCs w:val="24"/>
                <w:lang w:val="en-US"/>
              </w:rPr>
            </w:pPr>
            <w:r w:rsidRPr="00A46DF9">
              <w:rPr>
                <w:rFonts w:ascii="Times" w:eastAsia="Times" w:hAnsi="Times" w:cs="Times"/>
                <w:color w:val="000000"/>
                <w:sz w:val="24"/>
                <w:szCs w:val="24"/>
                <w:lang w:val="en-US"/>
              </w:rPr>
              <w:t xml:space="preserve">Continue to </w:t>
            </w:r>
            <w:proofErr w:type="spellStart"/>
            <w:r w:rsidRPr="00A46DF9">
              <w:rPr>
                <w:rFonts w:ascii="Times" w:eastAsia="Times" w:hAnsi="Times" w:cs="Times"/>
                <w:color w:val="000000"/>
                <w:sz w:val="24"/>
                <w:szCs w:val="24"/>
                <w:lang w:val="en-US"/>
              </w:rPr>
              <w:t>analize</w:t>
            </w:r>
            <w:proofErr w:type="spellEnd"/>
            <w:r w:rsidRPr="00A46DF9">
              <w:rPr>
                <w:rFonts w:ascii="Times" w:eastAsia="Times" w:hAnsi="Times" w:cs="Times"/>
                <w:color w:val="000000"/>
                <w:sz w:val="24"/>
                <w:szCs w:val="24"/>
                <w:lang w:val="en-US"/>
              </w:rPr>
              <w:t xml:space="preserve"> the concept of institutions</w:t>
            </w:r>
          </w:p>
          <w:p w14:paraId="0BA5034C" w14:textId="1C180CE3" w:rsidR="00450394" w:rsidRPr="00A46DF9" w:rsidRDefault="00827056" w:rsidP="00B85BA4">
            <w:pPr>
              <w:pStyle w:val="Prrafodelista"/>
              <w:numPr>
                <w:ilvl w:val="0"/>
                <w:numId w:val="6"/>
              </w:numPr>
              <w:spacing w:line="276" w:lineRule="auto"/>
              <w:rPr>
                <w:rFonts w:ascii="Times" w:hAnsi="Times" w:cs="Times"/>
                <w:b/>
                <w:sz w:val="24"/>
                <w:szCs w:val="24"/>
                <w:lang w:val="en-US"/>
              </w:rPr>
            </w:pPr>
            <w:r w:rsidRPr="00A46DF9">
              <w:rPr>
                <w:rFonts w:ascii="Times" w:hAnsi="Times" w:cs="Times"/>
                <w:bCs/>
                <w:sz w:val="24"/>
                <w:szCs w:val="24"/>
                <w:lang w:val="en-US"/>
              </w:rPr>
              <w:t>Take a first glance into endogeneity issues</w:t>
            </w:r>
          </w:p>
          <w:p w14:paraId="05711080" w14:textId="4D8A9DD1" w:rsidR="00450394" w:rsidRPr="00A46DF9" w:rsidRDefault="00827056" w:rsidP="00B85BA4">
            <w:pPr>
              <w:pStyle w:val="Prrafodelista"/>
              <w:numPr>
                <w:ilvl w:val="0"/>
                <w:numId w:val="6"/>
              </w:numPr>
              <w:spacing w:line="276" w:lineRule="auto"/>
              <w:rPr>
                <w:b/>
                <w:sz w:val="28"/>
                <w:szCs w:val="24"/>
                <w:lang w:val="en-US"/>
              </w:rPr>
            </w:pPr>
            <w:r w:rsidRPr="00A46DF9">
              <w:rPr>
                <w:sz w:val="24"/>
                <w:szCs w:val="24"/>
                <w:lang w:val="en-US"/>
              </w:rPr>
              <w:t xml:space="preserve">Take a first step towards understanding instrumental variables </w:t>
            </w:r>
            <w:r w:rsidRPr="00A46DF9">
              <w:rPr>
                <w:sz w:val="24"/>
                <w:szCs w:val="24"/>
                <w:lang w:val="en-US"/>
              </w:rPr>
              <w:br/>
            </w:r>
          </w:p>
          <w:p w14:paraId="50C3E013" w14:textId="683587CA" w:rsidR="00D503EA" w:rsidRPr="00A46DF9" w:rsidRDefault="00827056" w:rsidP="00B85BA4">
            <w:pPr>
              <w:spacing w:line="276" w:lineRule="auto"/>
              <w:rPr>
                <w:b/>
                <w:sz w:val="28"/>
                <w:szCs w:val="24"/>
                <w:lang w:val="en-US"/>
              </w:rPr>
            </w:pPr>
            <w:r w:rsidRPr="00A46DF9">
              <w:rPr>
                <w:b/>
                <w:sz w:val="28"/>
                <w:lang w:val="en-US"/>
              </w:rPr>
              <w:t>Working materials</w:t>
            </w:r>
          </w:p>
          <w:p w14:paraId="4C2D047C" w14:textId="0E08DAEB" w:rsidR="00B43ACA" w:rsidRPr="00A46DF9" w:rsidRDefault="00864A9C" w:rsidP="00450394">
            <w:pPr>
              <w:pStyle w:val="Prrafodelista"/>
              <w:widowControl w:val="0"/>
              <w:numPr>
                <w:ilvl w:val="0"/>
                <w:numId w:val="7"/>
              </w:numPr>
              <w:spacing w:line="276" w:lineRule="auto"/>
              <w:rPr>
                <w:bCs/>
                <w:lang w:val="en-US"/>
              </w:rPr>
            </w:pPr>
            <w:r w:rsidRPr="00A46DF9">
              <w:rPr>
                <w:bCs/>
                <w:sz w:val="24"/>
                <w:szCs w:val="24"/>
                <w:lang w:val="en-US"/>
              </w:rPr>
              <w:t xml:space="preserve">Acemoglu D., S. Johnson, and J. A. Robinson. [2001]; “The Colonial Origins of Comparative Development: An Empirical Investigation” </w:t>
            </w:r>
            <w:r w:rsidRPr="00A46DF9">
              <w:rPr>
                <w:bCs/>
                <w:i/>
                <w:sz w:val="24"/>
                <w:lang w:val="en-US"/>
              </w:rPr>
              <w:t>American Economic Association</w:t>
            </w:r>
            <w:r w:rsidRPr="00A46DF9">
              <w:rPr>
                <w:bCs/>
                <w:lang w:val="en-US"/>
              </w:rPr>
              <w:t>,</w:t>
            </w:r>
            <w:r w:rsidRPr="00A46DF9">
              <w:rPr>
                <w:bCs/>
                <w:sz w:val="24"/>
                <w:lang w:val="en-US"/>
              </w:rPr>
              <w:t xml:space="preserve"> Vol. 91, No. 5, 1369-1401. </w:t>
            </w:r>
            <w:r w:rsidR="00B43ACA" w:rsidRPr="00A46DF9">
              <w:rPr>
                <w:lang w:val="en-US"/>
              </w:rPr>
              <w:t xml:space="preserve"> </w:t>
            </w:r>
          </w:p>
        </w:tc>
      </w:tr>
    </w:tbl>
    <w:p w14:paraId="004FE633" w14:textId="68D74F0F" w:rsidR="00D503EA" w:rsidRPr="00A46DF9" w:rsidRDefault="008606D9" w:rsidP="00D503EA">
      <w:pPr>
        <w:spacing w:line="276" w:lineRule="auto"/>
        <w:rPr>
          <w:rFonts w:ascii="Times New Roman" w:hAnsi="Times New Roman" w:cs="Times New Roman"/>
          <w:szCs w:val="22"/>
          <w:lang w:val="en-US"/>
        </w:rPr>
      </w:pPr>
      <w:r w:rsidRPr="00A46DF9">
        <w:rPr>
          <w:rFonts w:ascii="Times New Roman" w:hAnsi="Times New Roman" w:cs="Times New Roman"/>
          <w:szCs w:val="22"/>
          <w:lang w:val="en-US"/>
        </w:rPr>
        <w:t xml:space="preserve"> </w:t>
      </w:r>
    </w:p>
    <w:p w14:paraId="2C4CA0AC" w14:textId="77777777" w:rsidR="00827056" w:rsidRPr="00A46DF9" w:rsidRDefault="00827056" w:rsidP="00827056">
      <w:pPr>
        <w:jc w:val="center"/>
        <w:rPr>
          <w:rFonts w:ascii="Times New Roman" w:hAnsi="Times New Roman" w:cs="Times New Roman"/>
          <w:b/>
          <w:sz w:val="36"/>
          <w:lang w:val="en-US"/>
        </w:rPr>
      </w:pPr>
      <w:r w:rsidRPr="00A46DF9">
        <w:rPr>
          <w:rFonts w:ascii="Times New Roman" w:hAnsi="Times New Roman" w:cs="Times New Roman"/>
          <w:b/>
          <w:sz w:val="36"/>
          <w:lang w:val="en-US"/>
        </w:rPr>
        <w:t>Exercise guide</w:t>
      </w:r>
    </w:p>
    <w:p w14:paraId="12BCB77C" w14:textId="77777777" w:rsidR="00827056" w:rsidRPr="00A46DF9" w:rsidRDefault="00827056" w:rsidP="00827056">
      <w:pPr>
        <w:rPr>
          <w:rFonts w:ascii="Times New Roman" w:hAnsi="Times New Roman" w:cs="Times New Roman"/>
          <w:sz w:val="22"/>
          <w:lang w:val="en-US"/>
        </w:rPr>
      </w:pPr>
    </w:p>
    <w:p w14:paraId="6CD7D115" w14:textId="75F53911" w:rsidR="00827056" w:rsidRPr="00A46DF9" w:rsidRDefault="00827056" w:rsidP="00827056">
      <w:pPr>
        <w:rPr>
          <w:rFonts w:ascii="Times New Roman" w:hAnsi="Times New Roman" w:cs="Times New Roman"/>
          <w:lang w:val="en-US"/>
        </w:rPr>
      </w:pPr>
      <w:r w:rsidRPr="00A46DF9">
        <w:rPr>
          <w:rFonts w:ascii="Times New Roman" w:hAnsi="Times New Roman" w:cs="Times New Roman"/>
          <w:lang w:val="en-US"/>
        </w:rPr>
        <w:t xml:space="preserve">The exercises marked with an asterisk (*) are compulsory and must be submitted to the virtual campus </w:t>
      </w:r>
      <w:r w:rsidRPr="00A46DF9">
        <w:rPr>
          <w:rFonts w:ascii="Times New Roman" w:hAnsi="Times New Roman" w:cs="Times New Roman"/>
          <w:b/>
          <w:bCs/>
          <w:lang w:val="en-US"/>
        </w:rPr>
        <w:t>before 12.00 on Wednesday 13</w:t>
      </w:r>
      <w:r w:rsidRPr="00A46DF9">
        <w:rPr>
          <w:rFonts w:ascii="Times New Roman" w:hAnsi="Times New Roman" w:cs="Times New Roman"/>
          <w:b/>
          <w:bCs/>
          <w:vertAlign w:val="superscript"/>
          <w:lang w:val="en-US"/>
        </w:rPr>
        <w:t>th</w:t>
      </w:r>
      <w:r w:rsidRPr="00A46DF9">
        <w:rPr>
          <w:rFonts w:ascii="Times New Roman" w:hAnsi="Times New Roman" w:cs="Times New Roman"/>
          <w:b/>
          <w:bCs/>
          <w:lang w:val="en-US"/>
        </w:rPr>
        <w:t xml:space="preserve"> April</w:t>
      </w:r>
      <w:r w:rsidRPr="00A46DF9">
        <w:rPr>
          <w:rFonts w:ascii="Times New Roman" w:hAnsi="Times New Roman" w:cs="Times New Roman"/>
          <w:lang w:val="en-US"/>
        </w:rPr>
        <w:t>. To the mark obtained on the evaluation of this assignment,</w:t>
      </w:r>
      <w:r w:rsidRPr="00A46DF9">
        <w:rPr>
          <w:rFonts w:ascii="Times New Roman" w:hAnsi="Times New Roman" w:cs="Times New Roman"/>
          <w:b/>
          <w:bCs/>
          <w:lang w:val="en-US"/>
        </w:rPr>
        <w:t xml:space="preserve"> </w:t>
      </w:r>
      <w:bookmarkStart w:id="0" w:name="_Hlk96454804"/>
      <w:r w:rsidRPr="00A46DF9">
        <w:rPr>
          <w:rFonts w:ascii="Times New Roman" w:hAnsi="Times New Roman" w:cs="Times New Roman"/>
          <w:b/>
          <w:bCs/>
          <w:lang w:val="en-US"/>
        </w:rPr>
        <w:t>0.05 points will be subtracted for each minute late</w:t>
      </w:r>
      <w:bookmarkEnd w:id="0"/>
      <w:r w:rsidRPr="00A46DF9">
        <w:rPr>
          <w:rFonts w:ascii="Times New Roman" w:hAnsi="Times New Roman" w:cs="Times New Roman"/>
          <w:lang w:val="en-US"/>
        </w:rPr>
        <w:t>. Consult the course program with regards to the formalities of the presentation.</w:t>
      </w:r>
    </w:p>
    <w:p w14:paraId="044D410B" w14:textId="77777777" w:rsidR="009F072E" w:rsidRPr="00A46DF9" w:rsidRDefault="009F072E" w:rsidP="00D503EA">
      <w:pPr>
        <w:widowControl w:val="0"/>
        <w:autoSpaceDE w:val="0"/>
        <w:autoSpaceDN w:val="0"/>
        <w:adjustRightInd w:val="0"/>
        <w:spacing w:line="276" w:lineRule="auto"/>
        <w:rPr>
          <w:rFonts w:ascii="Times New Roman" w:hAnsi="Times New Roman" w:cs="Times New Roman"/>
          <w:lang w:val="en-US"/>
        </w:rPr>
      </w:pPr>
    </w:p>
    <w:p w14:paraId="51C0E32B" w14:textId="7F55BA0E" w:rsidR="008632CF" w:rsidRPr="00A46DF9" w:rsidRDefault="00E15AB2" w:rsidP="00136D7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w:t>
      </w:r>
      <w:r w:rsidR="00827056" w:rsidRPr="00A46DF9">
        <w:rPr>
          <w:rFonts w:ascii="Times New Roman" w:hAnsi="Times New Roman" w:cs="Times New Roman"/>
          <w:bCs/>
          <w:color w:val="000000"/>
          <w:lang w:val="en-US"/>
        </w:rPr>
        <w:t xml:space="preserve"> </w:t>
      </w:r>
      <w:r w:rsidR="00827056" w:rsidRPr="00A46DF9">
        <w:rPr>
          <w:rFonts w:ascii="Times" w:eastAsia="Times" w:hAnsi="Times" w:cs="Times"/>
          <w:color w:val="000000"/>
          <w:lang w:val="en-US"/>
        </w:rPr>
        <w:t xml:space="preserve">Explain in just a few words what question </w:t>
      </w:r>
      <w:r w:rsidR="00827056" w:rsidRPr="00A46DF9">
        <w:rPr>
          <w:rFonts w:ascii="Times New Roman" w:hAnsi="Times New Roman" w:cs="Times New Roman"/>
          <w:bCs/>
          <w:color w:val="000000"/>
          <w:lang w:val="en-US"/>
        </w:rPr>
        <w:t>Acemoglu et al. [2001]</w:t>
      </w:r>
      <w:r w:rsidR="00827056" w:rsidRPr="00A46DF9">
        <w:rPr>
          <w:rFonts w:ascii="Times" w:eastAsia="Times" w:hAnsi="Times" w:cs="Times"/>
          <w:color w:val="000000"/>
          <w:lang w:val="en-US"/>
        </w:rPr>
        <w:t xml:space="preserve"> are trying to answer and how they </w:t>
      </w:r>
      <w:r w:rsidR="00A46DF9" w:rsidRPr="00A46DF9">
        <w:rPr>
          <w:rFonts w:ascii="Times" w:eastAsia="Times" w:hAnsi="Times" w:cs="Times"/>
          <w:color w:val="000000"/>
          <w:lang w:val="en-US"/>
        </w:rPr>
        <w:t>attempt</w:t>
      </w:r>
      <w:r w:rsidR="00827056" w:rsidRPr="00A46DF9">
        <w:rPr>
          <w:rFonts w:ascii="Times" w:eastAsia="Times" w:hAnsi="Times" w:cs="Times"/>
          <w:color w:val="000000"/>
          <w:lang w:val="en-US"/>
        </w:rPr>
        <w:t xml:space="preserve"> to do so. What are the main results?</w:t>
      </w:r>
    </w:p>
    <w:p w14:paraId="042E38E0" w14:textId="17BB1C9E" w:rsidR="0005646B" w:rsidRPr="00A46DF9" w:rsidRDefault="00450394" w:rsidP="00EF0644">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 xml:space="preserve">(*) </w:t>
      </w:r>
      <w:r w:rsidR="00827056" w:rsidRPr="00A46DF9">
        <w:rPr>
          <w:rFonts w:ascii="Times New Roman" w:hAnsi="Times New Roman" w:cs="Times New Roman"/>
          <w:bCs/>
          <w:color w:val="000000"/>
          <w:lang w:val="en-US"/>
        </w:rPr>
        <w:t xml:space="preserve">What are the three premises on which the authors base their theory on institutional differences in countries colonized by Europeans? Explain in your own words. </w:t>
      </w:r>
    </w:p>
    <w:p w14:paraId="584F8D8E" w14:textId="49BFCA0C" w:rsidR="00450394" w:rsidRPr="00A46DF9" w:rsidRDefault="00827056" w:rsidP="00EF0644">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How is it possible that the type of institution is an endogenous variable when trying to explain economic development? To avoid this problem, the authors use an econometric technique called Instrumental Variables, what variable will they use to instrument the type of institution developed during the colonies? Using your common sense, how does the instrument solve the endogeneity problem?</w:t>
      </w:r>
    </w:p>
    <w:p w14:paraId="4AA0FF4B" w14:textId="103D4381" w:rsidR="007F01FE" w:rsidRPr="00A46DF9" w:rsidRDefault="00827056" w:rsidP="00EF0644">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 xml:space="preserve"> What measure does Acemoglu et al. [2001] use to </w:t>
      </w:r>
      <w:r w:rsidR="00A46DF9" w:rsidRPr="00A46DF9">
        <w:rPr>
          <w:rFonts w:ascii="Times New Roman" w:hAnsi="Times New Roman" w:cs="Times New Roman"/>
          <w:bCs/>
          <w:color w:val="000000"/>
          <w:lang w:val="en-US"/>
        </w:rPr>
        <w:t>differentiate</w:t>
      </w:r>
      <w:r w:rsidRPr="00A46DF9">
        <w:rPr>
          <w:rFonts w:ascii="Times New Roman" w:hAnsi="Times New Roman" w:cs="Times New Roman"/>
          <w:bCs/>
          <w:color w:val="000000"/>
          <w:lang w:val="en-US"/>
        </w:rPr>
        <w:t xml:space="preserve"> the type of institutions? How is it related to the two different institutions</w:t>
      </w:r>
      <w:r w:rsidR="00A46DF9" w:rsidRPr="00A46DF9">
        <w:rPr>
          <w:rFonts w:ascii="Times New Roman" w:hAnsi="Times New Roman" w:cs="Times New Roman"/>
          <w:bCs/>
          <w:color w:val="000000"/>
          <w:lang w:val="en-US"/>
        </w:rPr>
        <w:t>, mentioned by the authors,</w:t>
      </w:r>
      <w:r w:rsidRPr="00A46DF9">
        <w:rPr>
          <w:rFonts w:ascii="Times New Roman" w:hAnsi="Times New Roman" w:cs="Times New Roman"/>
          <w:bCs/>
          <w:color w:val="000000"/>
          <w:lang w:val="en-US"/>
        </w:rPr>
        <w:t xml:space="preserve"> </w:t>
      </w:r>
      <w:r w:rsidR="00A46DF9" w:rsidRPr="00A46DF9">
        <w:rPr>
          <w:rFonts w:ascii="Times New Roman" w:hAnsi="Times New Roman" w:cs="Times New Roman"/>
          <w:bCs/>
          <w:color w:val="000000"/>
          <w:lang w:val="en-US"/>
        </w:rPr>
        <w:t>that existed during colonization</w:t>
      </w:r>
      <w:r w:rsidRPr="00A46DF9">
        <w:rPr>
          <w:rFonts w:ascii="Times New Roman" w:hAnsi="Times New Roman" w:cs="Times New Roman"/>
          <w:bCs/>
          <w:color w:val="000000"/>
          <w:lang w:val="en-US"/>
        </w:rPr>
        <w:t>?</w:t>
      </w:r>
      <w:r w:rsidR="00A46DF9" w:rsidRPr="00A46DF9">
        <w:rPr>
          <w:rFonts w:ascii="Times New Roman" w:hAnsi="Times New Roman" w:cs="Times New Roman"/>
          <w:bCs/>
          <w:color w:val="000000"/>
          <w:lang w:val="en-US"/>
        </w:rPr>
        <w:t xml:space="preserve"> What is the main issue of using said measurement?</w:t>
      </w:r>
    </w:p>
    <w:p w14:paraId="08636A9B" w14:textId="40A4022A" w:rsidR="009E0E80" w:rsidRPr="00075D77" w:rsidRDefault="00B82F96" w:rsidP="00A55B4E">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A46DF9">
        <w:rPr>
          <w:rFonts w:ascii="Times New Roman" w:hAnsi="Times New Roman" w:cs="Times New Roman"/>
          <w:bCs/>
          <w:color w:val="000000"/>
          <w:lang w:val="en-US"/>
        </w:rPr>
        <w:t>(*)</w:t>
      </w:r>
      <w:r w:rsidR="00A46DF9" w:rsidRPr="00A46DF9">
        <w:rPr>
          <w:rFonts w:ascii="Times New Roman" w:hAnsi="Times New Roman" w:cs="Times New Roman"/>
          <w:bCs/>
          <w:color w:val="000000"/>
          <w:lang w:val="en-US"/>
        </w:rPr>
        <w:t xml:space="preserve"> </w:t>
      </w:r>
      <w:r w:rsidR="00A46DF9" w:rsidRPr="00A46DF9">
        <w:rPr>
          <w:rFonts w:ascii="Times" w:eastAsia="Times" w:hAnsi="Times" w:cs="Times"/>
          <w:color w:val="000000"/>
          <w:lang w:val="en-US"/>
        </w:rPr>
        <w:t>In Table 2, the regression of the logarithm of the GDP per capita in 1995 over the type of institution is shown. How is the 0,54 interpreted (first row, second column)? How is the 0,52 interpreted (first row, third column)? What is the main conclusion that the autos derive from this table?</w:t>
      </w:r>
    </w:p>
    <w:p w14:paraId="4961F068"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lastRenderedPageBreak/>
        <w:t xml:space="preserve">1. </w:t>
      </w:r>
      <w:r w:rsidRPr="00483669">
        <w:rPr>
          <w:rFonts w:ascii="Times New Roman" w:hAnsi="Times New Roman" w:cs="Times New Roman"/>
          <w:bCs/>
          <w:lang w:val="en-US"/>
        </w:rPr>
        <w:tab/>
      </w:r>
      <w:r w:rsidRPr="00483669">
        <w:rPr>
          <w:rFonts w:ascii="Times New Roman" w:hAnsi="Times New Roman" w:cs="Times New Roman"/>
          <w:bCs/>
          <w:color w:val="000000"/>
          <w:lang w:val="en-US"/>
        </w:rPr>
        <w:t xml:space="preserve">He is trying to explain why some countries are richer than others and finds institutions are causing this differential growth. They propose that types of institutions that some colonies developed led to greater growth, considering certain instrumental variables to measure institutions and the effect they have, particularly, on initial institutions. This way they control them for European settlement patterns, </w:t>
      </w:r>
      <w:proofErr w:type="gramStart"/>
      <w:r w:rsidRPr="00483669">
        <w:rPr>
          <w:rFonts w:ascii="Times New Roman" w:hAnsi="Times New Roman" w:cs="Times New Roman"/>
          <w:bCs/>
          <w:color w:val="000000"/>
          <w:lang w:val="en-US"/>
        </w:rPr>
        <w:t>latitude</w:t>
      </w:r>
      <w:proofErr w:type="gramEnd"/>
      <w:r w:rsidRPr="00483669">
        <w:rPr>
          <w:rFonts w:ascii="Times New Roman" w:hAnsi="Times New Roman" w:cs="Times New Roman"/>
          <w:bCs/>
          <w:color w:val="000000"/>
          <w:lang w:val="en-US"/>
        </w:rPr>
        <w:t xml:space="preserve"> and the continents the countries belong to and find it’s mostly where Europeans settled, measured by settler mortality, that defines institutions and long-term economic performance.</w:t>
      </w:r>
    </w:p>
    <w:p w14:paraId="4D50AD42"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t xml:space="preserve">2. </w:t>
      </w:r>
      <w:r w:rsidRPr="00483669">
        <w:rPr>
          <w:rFonts w:ascii="Times New Roman" w:hAnsi="Times New Roman" w:cs="Times New Roman"/>
          <w:bCs/>
          <w:lang w:val="en-US"/>
        </w:rPr>
        <w:tab/>
      </w:r>
      <w:r w:rsidRPr="00483669">
        <w:rPr>
          <w:rFonts w:ascii="Times New Roman" w:hAnsi="Times New Roman" w:cs="Times New Roman"/>
          <w:bCs/>
          <w:color w:val="000000"/>
          <w:lang w:val="en-US"/>
        </w:rPr>
        <w:t xml:space="preserve">The main premise in the paper is that Europeans created extremely extractive institutions in some countries while they installed almost carbon copies of their own in others. The next premise is that the former </w:t>
      </w:r>
      <w:proofErr w:type="gramStart"/>
      <w:r w:rsidRPr="00483669">
        <w:rPr>
          <w:rFonts w:ascii="Times New Roman" w:hAnsi="Times New Roman" w:cs="Times New Roman"/>
          <w:bCs/>
          <w:color w:val="000000"/>
          <w:lang w:val="en-US"/>
        </w:rPr>
        <w:t>were</w:t>
      </w:r>
      <w:proofErr w:type="gramEnd"/>
      <w:r w:rsidRPr="00483669">
        <w:rPr>
          <w:rFonts w:ascii="Times New Roman" w:hAnsi="Times New Roman" w:cs="Times New Roman"/>
          <w:bCs/>
          <w:color w:val="000000"/>
          <w:lang w:val="en-US"/>
        </w:rPr>
        <w:t xml:space="preserve"> influenced by high mortality due mainly to disease, while the former prospered thanks to a friendlier environment. The last premise is that even after these countries became independent the initial institutions persisted.</w:t>
      </w:r>
    </w:p>
    <w:p w14:paraId="2B1390E6"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t xml:space="preserve">3. </w:t>
      </w:r>
      <w:r w:rsidRPr="00483669">
        <w:rPr>
          <w:rFonts w:ascii="Times New Roman" w:hAnsi="Times New Roman" w:cs="Times New Roman"/>
          <w:bCs/>
          <w:lang w:val="en-US"/>
        </w:rPr>
        <w:tab/>
      </w:r>
      <w:r w:rsidRPr="00483669">
        <w:rPr>
          <w:rFonts w:ascii="Times New Roman" w:hAnsi="Times New Roman" w:cs="Times New Roman"/>
          <w:bCs/>
          <w:color w:val="000000"/>
          <w:lang w:val="en-US"/>
        </w:rPr>
        <w:t xml:space="preserve">As we understood it, the type of institution could be endogenous because, at least in this case, there is a chance that there are some omitted variables that muddle the proposed correlation that the paper wants to find. Since it is a natural experiment, there couldn’t ever be a perfectly exogenous variable, so the proposed independent variables are going to be related to the residuals of the regression for other reasons not accounted for in the model. To solve </w:t>
      </w:r>
      <w:proofErr w:type="gramStart"/>
      <w:r w:rsidRPr="00483669">
        <w:rPr>
          <w:rFonts w:ascii="Times New Roman" w:hAnsi="Times New Roman" w:cs="Times New Roman"/>
          <w:bCs/>
          <w:color w:val="000000"/>
          <w:lang w:val="en-US"/>
        </w:rPr>
        <w:t>this</w:t>
      </w:r>
      <w:proofErr w:type="gramEnd"/>
      <w:r w:rsidRPr="00483669">
        <w:rPr>
          <w:rFonts w:ascii="Times New Roman" w:hAnsi="Times New Roman" w:cs="Times New Roman"/>
          <w:bCs/>
          <w:color w:val="000000"/>
          <w:lang w:val="en-US"/>
        </w:rPr>
        <w:t xml:space="preserve"> they take an instrumental variable, settler mortality, controlling for different variables like latitude, geography, or disease as an instrumental variable into the regression for institutions and GDP growth. The independent variable is then taken to be a dependent variable in a different equation controlling for the possible endogeneity. He uses settler mortality which serves as exogenous variation for this purpose because it is related to growth only through institutions and therefore </w:t>
      </w:r>
      <w:proofErr w:type="spellStart"/>
      <w:r w:rsidRPr="00483669">
        <w:rPr>
          <w:rFonts w:ascii="Times New Roman" w:hAnsi="Times New Roman" w:cs="Times New Roman"/>
          <w:bCs/>
          <w:color w:val="000000"/>
          <w:lang w:val="en-US"/>
        </w:rPr>
        <w:t>fulfills</w:t>
      </w:r>
      <w:proofErr w:type="spellEnd"/>
      <w:r w:rsidRPr="00483669">
        <w:rPr>
          <w:rFonts w:ascii="Times New Roman" w:hAnsi="Times New Roman" w:cs="Times New Roman"/>
          <w:bCs/>
          <w:color w:val="000000"/>
          <w:lang w:val="en-US"/>
        </w:rPr>
        <w:t xml:space="preserve"> the exclusion restriction. As proposed, settler mortality affected settlement patterns and that then affected initial and current institutions, and these could be what determines GDP growth, so the instrumental variables let them interpret how every variable in each step of the proposed process affects the final dependent variable of growth. </w:t>
      </w:r>
    </w:p>
    <w:p w14:paraId="28AA8BD1" w14:textId="77777777" w:rsidR="00481ECD" w:rsidRPr="00483669"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483669">
        <w:rPr>
          <w:rFonts w:ascii="Times New Roman" w:hAnsi="Times New Roman" w:cs="Times New Roman"/>
          <w:bCs/>
          <w:color w:val="000000"/>
          <w:lang w:val="en-US"/>
        </w:rPr>
        <w:t>4. Institutional differences are measured through an index of risk of expropriation and another of constraint on the executive and are measured against gpd growth although they note the initial estimation will be incomplete without employing an instrumental variable.</w:t>
      </w:r>
    </w:p>
    <w:p w14:paraId="08E0673D" w14:textId="4F11A277" w:rsidR="00071490" w:rsidRPr="00481ECD" w:rsidRDefault="00481ECD" w:rsidP="00483669">
      <w:pPr>
        <w:widowControl w:val="0"/>
        <w:numPr>
          <w:ilvl w:val="0"/>
          <w:numId w:val="5"/>
        </w:numPr>
        <w:autoSpaceDE w:val="0"/>
        <w:autoSpaceDN w:val="0"/>
        <w:adjustRightInd w:val="0"/>
        <w:spacing w:after="240" w:line="276" w:lineRule="auto"/>
        <w:rPr>
          <w:rFonts w:ascii="Times New Roman" w:hAnsi="Times New Roman" w:cs="Times New Roman"/>
          <w:lang w:val="en-GB"/>
        </w:rPr>
      </w:pPr>
      <w:r w:rsidRPr="00483669">
        <w:rPr>
          <w:rFonts w:ascii="Times New Roman" w:hAnsi="Times New Roman" w:cs="Times New Roman"/>
          <w:bCs/>
          <w:color w:val="000000"/>
          <w:lang w:val="en-US"/>
        </w:rPr>
        <w:t xml:space="preserve">5.     The 0.54 tells us about the relation between risk of expropriation and the logarithm of GDP per capita is given by the function =71 %, which means that the first increase in the measure of institutions grows GDP in 71%. 0.52 gives the same information but instead of the measure for every country, it calculates for ex-colonies for which there is settler mortality data (68%). They conclude </w:t>
      </w:r>
      <w:r w:rsidRPr="00483669">
        <w:rPr>
          <w:rFonts w:ascii="Times New Roman" w:hAnsi="Times New Roman" w:cs="Times New Roman"/>
          <w:bCs/>
          <w:color w:val="000000"/>
          <w:lang w:val="en-US"/>
        </w:rPr>
        <w:lastRenderedPageBreak/>
        <w:t xml:space="preserve">this shows indeed some correlation between institutions and growth, but they note it is not necessarily a causal relation in the direction from institutions to growth </w:t>
      </w:r>
      <w:proofErr w:type="gramStart"/>
      <w:r w:rsidRPr="00483669">
        <w:rPr>
          <w:rFonts w:ascii="Times New Roman" w:hAnsi="Times New Roman" w:cs="Times New Roman"/>
          <w:bCs/>
          <w:color w:val="000000"/>
          <w:lang w:val="en-US"/>
        </w:rPr>
        <w:t>and also</w:t>
      </w:r>
      <w:proofErr w:type="gramEnd"/>
      <w:r w:rsidRPr="00483669">
        <w:rPr>
          <w:rFonts w:ascii="Times New Roman" w:hAnsi="Times New Roman" w:cs="Times New Roman"/>
          <w:bCs/>
          <w:color w:val="000000"/>
          <w:lang w:val="en-US"/>
        </w:rPr>
        <w:t xml:space="preserve"> that there might be omitted variables like</w:t>
      </w:r>
      <w:r>
        <w:rPr>
          <w:color w:val="000000"/>
          <w:sz w:val="22"/>
          <w:szCs w:val="22"/>
        </w:rPr>
        <w:t xml:space="preserve"> geography. </w:t>
      </w:r>
    </w:p>
    <w:sectPr w:rsidR="00071490" w:rsidRPr="00481ECD" w:rsidSect="00555605">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D393" w14:textId="77777777" w:rsidR="00D13EAE" w:rsidRDefault="00D13EAE" w:rsidP="00A80DCF">
      <w:r>
        <w:separator/>
      </w:r>
    </w:p>
  </w:endnote>
  <w:endnote w:type="continuationSeparator" w:id="0">
    <w:p w14:paraId="0C7F1757" w14:textId="77777777" w:rsidR="00D13EAE" w:rsidRDefault="00D13EAE"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E3B7BE9" w:rsidR="00404A7A" w:rsidRPr="00404A7A" w:rsidRDefault="00F14DAA" w:rsidP="0005646B">
          <w:pPr>
            <w:pStyle w:val="Piedepgina"/>
            <w:ind w:right="360"/>
          </w:pPr>
          <w:proofErr w:type="spellStart"/>
          <w:r w:rsidRPr="00026FDA">
            <w:rPr>
              <w:u w:val="single"/>
              <w:lang w:val="es-ES"/>
            </w:rPr>
            <w:t>Tutor</w:t>
          </w:r>
          <w:r>
            <w:rPr>
              <w:u w:val="single"/>
              <w:lang w:val="es-ES"/>
            </w:rPr>
            <w:t>s</w:t>
          </w:r>
          <w:proofErr w:type="spellEnd"/>
          <w:r w:rsidRPr="0005646B">
            <w:rPr>
              <w:lang w:val="es-ES"/>
            </w:rPr>
            <w:t xml:space="preserve">: </w:t>
          </w:r>
          <w:r w:rsidR="00203E39">
            <w:rPr>
              <w:lang w:val="es-ES"/>
            </w:rPr>
            <w:t xml:space="preserve">Matías Gómez </w:t>
          </w:r>
          <w:proofErr w:type="spellStart"/>
          <w:r w:rsidR="00203E39">
            <w:rPr>
              <w:lang w:val="es-ES"/>
            </w:rPr>
            <w:t>Seeber</w:t>
          </w:r>
          <w:proofErr w:type="spellEnd"/>
          <w:r w:rsidR="00203E39">
            <w:rPr>
              <w:lang w:val="es-ES"/>
            </w:rPr>
            <w:t>, Matías Harari</w:t>
          </w:r>
        </w:p>
      </w:tc>
      <w:tc>
        <w:tcPr>
          <w:tcW w:w="4244" w:type="dxa"/>
        </w:tcPr>
        <w:p w14:paraId="2AE5BB53" w14:textId="4B992C0B" w:rsidR="00404A7A" w:rsidRPr="00404A7A" w:rsidRDefault="00404A7A" w:rsidP="00404A7A">
          <w:pPr>
            <w:pStyle w:val="Piedepgina"/>
            <w:ind w:right="134"/>
            <w:jc w:val="right"/>
            <w:rPr>
              <w:lang w:val="es-ES"/>
            </w:rPr>
          </w:pPr>
          <w:r w:rsidRPr="00404A7A">
            <w:rPr>
              <w:lang w:val="es-ES"/>
            </w:rPr>
            <w:t>P</w:t>
          </w:r>
          <w:r w:rsidR="00827056">
            <w:rPr>
              <w:lang w:val="es-ES"/>
            </w:rPr>
            <w:t>age</w:t>
          </w:r>
          <w:r w:rsidRPr="00404A7A">
            <w:rPr>
              <w:lang w:val="es-ES"/>
            </w:rPr>
            <w:t xml:space="preserve"> </w:t>
          </w:r>
          <w:r w:rsidRPr="00404A7A">
            <w:rPr>
              <w:lang w:val="es-ES"/>
            </w:rPr>
            <w:fldChar w:fldCharType="begin"/>
          </w:r>
          <w:r w:rsidRPr="00404A7A">
            <w:rPr>
              <w:lang w:val="es-ES"/>
            </w:rPr>
            <w:instrText xml:space="preserve"> PAGE  \* MERGEFORMAT </w:instrText>
          </w:r>
          <w:r w:rsidRPr="00404A7A">
            <w:rPr>
              <w:lang w:val="es-ES"/>
            </w:rPr>
            <w:fldChar w:fldCharType="separate"/>
          </w:r>
          <w:r w:rsidR="00A07B5A">
            <w:rPr>
              <w:noProof/>
              <w:lang w:val="es-ES"/>
            </w:rPr>
            <w:t>1</w:t>
          </w:r>
          <w:r w:rsidRPr="00404A7A">
            <w:rPr>
              <w:lang w:val="es-ES"/>
            </w:rPr>
            <w:fldChar w:fldCharType="end"/>
          </w:r>
          <w:r w:rsidRPr="00404A7A">
            <w:rPr>
              <w:lang w:val="es-ES"/>
            </w:rPr>
            <w:t xml:space="preserve"> de </w:t>
          </w:r>
          <w:r w:rsidRPr="00404A7A">
            <w:rPr>
              <w:lang w:val="es-ES"/>
            </w:rPr>
            <w:fldChar w:fldCharType="begin"/>
          </w:r>
          <w:r w:rsidRPr="00404A7A">
            <w:rPr>
              <w:lang w:val="es-ES"/>
            </w:rPr>
            <w:instrText xml:space="preserve"> NUMPAGES  \* MERGEFORMAT </w:instrText>
          </w:r>
          <w:r w:rsidRPr="00404A7A">
            <w:rPr>
              <w:lang w:val="es-ES"/>
            </w:rPr>
            <w:fldChar w:fldCharType="separate"/>
          </w:r>
          <w:r w:rsidR="00A07B5A">
            <w:rPr>
              <w:noProof/>
              <w:lang w:val="es-ES"/>
            </w:rPr>
            <w:t>1</w:t>
          </w:r>
          <w:r w:rsidRPr="00404A7A">
            <w:rPr>
              <w:lang w:val="es-ES"/>
            </w:rPr>
            <w:fldChar w:fldCharType="end"/>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7EC7" w14:textId="77777777" w:rsidR="00D13EAE" w:rsidRDefault="00D13EAE" w:rsidP="00A80DCF">
      <w:r>
        <w:separator/>
      </w:r>
    </w:p>
  </w:footnote>
  <w:footnote w:type="continuationSeparator" w:id="0">
    <w:p w14:paraId="0E554CD7" w14:textId="77777777" w:rsidR="00D13EAE" w:rsidRDefault="00D13EAE" w:rsidP="00A80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669A648A" w:rsidR="008403CB" w:rsidRPr="00075D77" w:rsidRDefault="00827056" w:rsidP="00943A0E">
          <w:pPr>
            <w:pStyle w:val="Encabezado"/>
            <w:rPr>
              <w:rFonts w:ascii="Century Schoolbook" w:hAnsi="Century Schoolbook"/>
              <w:color w:val="404040" w:themeColor="text1" w:themeTint="BF"/>
              <w:lang w:val="en-GB"/>
            </w:rPr>
          </w:pPr>
          <w:r w:rsidRPr="00075D77">
            <w:rPr>
              <w:rFonts w:ascii="Century Schoolbook" w:hAnsi="Century Schoolbook"/>
              <w:color w:val="404040" w:themeColor="text1" w:themeTint="BF"/>
              <w:lang w:val="en-GB"/>
            </w:rPr>
            <w:t>Economic History</w:t>
          </w:r>
          <w:r w:rsidR="00026FDA" w:rsidRPr="00075D77">
            <w:rPr>
              <w:rFonts w:ascii="Century Schoolbook" w:hAnsi="Century Schoolbook"/>
              <w:color w:val="404040" w:themeColor="text1" w:themeTint="BF"/>
              <w:lang w:val="en-GB"/>
            </w:rPr>
            <w:t xml:space="preserve"> I</w:t>
          </w:r>
          <w:r w:rsidR="008403CB" w:rsidRPr="00075D77">
            <w:rPr>
              <w:rFonts w:ascii="Century Schoolbook" w:hAnsi="Century Schoolbook"/>
              <w:color w:val="404040" w:themeColor="text1" w:themeTint="BF"/>
              <w:lang w:val="en-GB"/>
            </w:rPr>
            <w:t xml:space="preserve"> –</w:t>
          </w:r>
          <w:r w:rsidRPr="00075D77">
            <w:rPr>
              <w:rFonts w:ascii="Century Schoolbook" w:hAnsi="Century Schoolbook"/>
              <w:color w:val="404040" w:themeColor="text1" w:themeTint="BF"/>
              <w:lang w:val="en-GB"/>
            </w:rPr>
            <w:t xml:space="preserve"> Autumn</w:t>
          </w:r>
          <w:r w:rsidR="00026FDA" w:rsidRPr="00075D77">
            <w:rPr>
              <w:rFonts w:ascii="Century Schoolbook" w:hAnsi="Century Schoolbook"/>
              <w:color w:val="404040" w:themeColor="text1" w:themeTint="BF"/>
              <w:lang w:val="en-GB"/>
            </w:rPr>
            <w:t xml:space="preserve"> </w:t>
          </w:r>
          <w:r w:rsidR="00910B93" w:rsidRPr="00075D77">
            <w:rPr>
              <w:rFonts w:ascii="Century Schoolbook" w:hAnsi="Century Schoolbook"/>
              <w:color w:val="404040" w:themeColor="text1" w:themeTint="BF"/>
              <w:lang w:val="en-GB"/>
            </w:rPr>
            <w:t>202</w:t>
          </w:r>
          <w:r w:rsidR="00203E39" w:rsidRPr="00075D77">
            <w:rPr>
              <w:rFonts w:ascii="Century Schoolbook" w:hAnsi="Century Schoolbook"/>
              <w:color w:val="404040" w:themeColor="text1" w:themeTint="BF"/>
              <w:lang w:val="en-GB"/>
            </w:rPr>
            <w:t>2</w:t>
          </w:r>
          <w:r w:rsidR="008403CB" w:rsidRPr="00075D77">
            <w:rPr>
              <w:rFonts w:ascii="Century Schoolbook" w:hAnsi="Century Schoolbook"/>
              <w:color w:val="404040" w:themeColor="text1" w:themeTint="BF"/>
              <w:lang w:val="en-GB"/>
            </w:rPr>
            <w:t xml:space="preserve">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85674"/>
    <w:multiLevelType w:val="hybridMultilevel"/>
    <w:tmpl w:val="67FA77EA"/>
    <w:lvl w:ilvl="0" w:tplc="FC084F10">
      <w:start w:val="1"/>
      <w:numFmt w:val="decimal"/>
      <w:lvlText w:val="%1."/>
      <w:lvlJc w:val="left"/>
      <w:pPr>
        <w:ind w:left="1080" w:hanging="360"/>
      </w:pPr>
      <w:rPr>
        <w:rFonts w:ascii="Times" w:eastAsia="Times" w:hAnsi="Times" w:cs="Time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6462053"/>
    <w:multiLevelType w:val="hybridMultilevel"/>
    <w:tmpl w:val="FCE2FA0C"/>
    <w:lvl w:ilvl="0" w:tplc="757EC35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42386560">
    <w:abstractNumId w:val="0"/>
  </w:num>
  <w:num w:numId="2" w16cid:durableId="1322850252">
    <w:abstractNumId w:val="4"/>
  </w:num>
  <w:num w:numId="3" w16cid:durableId="1742675036">
    <w:abstractNumId w:val="2"/>
  </w:num>
  <w:num w:numId="4" w16cid:durableId="1254314343">
    <w:abstractNumId w:val="1"/>
  </w:num>
  <w:num w:numId="5" w16cid:durableId="1725761567">
    <w:abstractNumId w:val="5"/>
  </w:num>
  <w:num w:numId="6" w16cid:durableId="183908380">
    <w:abstractNumId w:val="7"/>
  </w:num>
  <w:num w:numId="7" w16cid:durableId="1962953091">
    <w:abstractNumId w:val="6"/>
  </w:num>
  <w:num w:numId="8" w16cid:durableId="128982294">
    <w:abstractNumId w:val="3"/>
  </w:num>
  <w:num w:numId="9" w16cid:durableId="785930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69E4"/>
    <w:rsid w:val="00041831"/>
    <w:rsid w:val="00047FE3"/>
    <w:rsid w:val="0005646B"/>
    <w:rsid w:val="00071490"/>
    <w:rsid w:val="00075C7E"/>
    <w:rsid w:val="00075D77"/>
    <w:rsid w:val="00090699"/>
    <w:rsid w:val="0009680E"/>
    <w:rsid w:val="00097830"/>
    <w:rsid w:val="000A54AD"/>
    <w:rsid w:val="000C7563"/>
    <w:rsid w:val="000D0BA9"/>
    <w:rsid w:val="000D196B"/>
    <w:rsid w:val="000F6A46"/>
    <w:rsid w:val="001015EF"/>
    <w:rsid w:val="00104A70"/>
    <w:rsid w:val="00106CE6"/>
    <w:rsid w:val="001171DF"/>
    <w:rsid w:val="001335A2"/>
    <w:rsid w:val="00135593"/>
    <w:rsid w:val="00136D79"/>
    <w:rsid w:val="001410F4"/>
    <w:rsid w:val="001541D7"/>
    <w:rsid w:val="0016535C"/>
    <w:rsid w:val="0018609B"/>
    <w:rsid w:val="001905E9"/>
    <w:rsid w:val="00192445"/>
    <w:rsid w:val="001A3292"/>
    <w:rsid w:val="001B2B58"/>
    <w:rsid w:val="001B2CCF"/>
    <w:rsid w:val="001D18E3"/>
    <w:rsid w:val="001E533C"/>
    <w:rsid w:val="001F6C2E"/>
    <w:rsid w:val="00202AB6"/>
    <w:rsid w:val="00203E39"/>
    <w:rsid w:val="00230C77"/>
    <w:rsid w:val="00256633"/>
    <w:rsid w:val="002568B1"/>
    <w:rsid w:val="00264737"/>
    <w:rsid w:val="00291331"/>
    <w:rsid w:val="00294EDE"/>
    <w:rsid w:val="002966D1"/>
    <w:rsid w:val="002A27EB"/>
    <w:rsid w:val="002A3742"/>
    <w:rsid w:val="002A7AA7"/>
    <w:rsid w:val="003017E7"/>
    <w:rsid w:val="003025F0"/>
    <w:rsid w:val="00304B12"/>
    <w:rsid w:val="00323C50"/>
    <w:rsid w:val="00326F1F"/>
    <w:rsid w:val="00334FBB"/>
    <w:rsid w:val="0033688C"/>
    <w:rsid w:val="003569CA"/>
    <w:rsid w:val="00360B1C"/>
    <w:rsid w:val="00386067"/>
    <w:rsid w:val="00386B8E"/>
    <w:rsid w:val="00393E92"/>
    <w:rsid w:val="003B110D"/>
    <w:rsid w:val="003E0133"/>
    <w:rsid w:val="003E4AC9"/>
    <w:rsid w:val="003E5955"/>
    <w:rsid w:val="003F0B38"/>
    <w:rsid w:val="00401727"/>
    <w:rsid w:val="00404A7A"/>
    <w:rsid w:val="00415A09"/>
    <w:rsid w:val="0043284D"/>
    <w:rsid w:val="00440130"/>
    <w:rsid w:val="00440DB3"/>
    <w:rsid w:val="00450394"/>
    <w:rsid w:val="00464C6C"/>
    <w:rsid w:val="00470BED"/>
    <w:rsid w:val="00477D2E"/>
    <w:rsid w:val="00481ECD"/>
    <w:rsid w:val="00483669"/>
    <w:rsid w:val="00484236"/>
    <w:rsid w:val="00494089"/>
    <w:rsid w:val="00494678"/>
    <w:rsid w:val="004C3E31"/>
    <w:rsid w:val="004D391D"/>
    <w:rsid w:val="004F1CB9"/>
    <w:rsid w:val="005028C7"/>
    <w:rsid w:val="005052CC"/>
    <w:rsid w:val="00526010"/>
    <w:rsid w:val="005420DB"/>
    <w:rsid w:val="00555605"/>
    <w:rsid w:val="00556CED"/>
    <w:rsid w:val="005629F1"/>
    <w:rsid w:val="0057340A"/>
    <w:rsid w:val="00573B9B"/>
    <w:rsid w:val="00574481"/>
    <w:rsid w:val="005754A8"/>
    <w:rsid w:val="0058033E"/>
    <w:rsid w:val="005835E6"/>
    <w:rsid w:val="005C079C"/>
    <w:rsid w:val="005C3753"/>
    <w:rsid w:val="005D2551"/>
    <w:rsid w:val="005E4FC6"/>
    <w:rsid w:val="005E714F"/>
    <w:rsid w:val="0060438F"/>
    <w:rsid w:val="00615133"/>
    <w:rsid w:val="00615D0D"/>
    <w:rsid w:val="006333F9"/>
    <w:rsid w:val="0063637B"/>
    <w:rsid w:val="00656C5D"/>
    <w:rsid w:val="006779B2"/>
    <w:rsid w:val="00691C92"/>
    <w:rsid w:val="006937D8"/>
    <w:rsid w:val="0069641C"/>
    <w:rsid w:val="006B0667"/>
    <w:rsid w:val="006D5862"/>
    <w:rsid w:val="006E1A9A"/>
    <w:rsid w:val="006E4A46"/>
    <w:rsid w:val="00701040"/>
    <w:rsid w:val="00732CD8"/>
    <w:rsid w:val="00733EAC"/>
    <w:rsid w:val="00745A69"/>
    <w:rsid w:val="0079740E"/>
    <w:rsid w:val="00797D88"/>
    <w:rsid w:val="007B0D8F"/>
    <w:rsid w:val="007B0E4D"/>
    <w:rsid w:val="007B1FF0"/>
    <w:rsid w:val="007C3B76"/>
    <w:rsid w:val="007D43FD"/>
    <w:rsid w:val="007E04EB"/>
    <w:rsid w:val="007E7E3D"/>
    <w:rsid w:val="007F01FE"/>
    <w:rsid w:val="00810425"/>
    <w:rsid w:val="008251CD"/>
    <w:rsid w:val="00827056"/>
    <w:rsid w:val="008403CB"/>
    <w:rsid w:val="00847D2D"/>
    <w:rsid w:val="008606D9"/>
    <w:rsid w:val="008632CF"/>
    <w:rsid w:val="00864A9C"/>
    <w:rsid w:val="00871E02"/>
    <w:rsid w:val="00876201"/>
    <w:rsid w:val="00882AB4"/>
    <w:rsid w:val="008A51FE"/>
    <w:rsid w:val="008C69D5"/>
    <w:rsid w:val="008F028C"/>
    <w:rsid w:val="008F11EE"/>
    <w:rsid w:val="009058B2"/>
    <w:rsid w:val="00910326"/>
    <w:rsid w:val="0091079A"/>
    <w:rsid w:val="00910B93"/>
    <w:rsid w:val="00912BAB"/>
    <w:rsid w:val="00917B83"/>
    <w:rsid w:val="00921019"/>
    <w:rsid w:val="00947053"/>
    <w:rsid w:val="0096476D"/>
    <w:rsid w:val="009775B3"/>
    <w:rsid w:val="00977F0B"/>
    <w:rsid w:val="009842BF"/>
    <w:rsid w:val="009930FD"/>
    <w:rsid w:val="0099315F"/>
    <w:rsid w:val="009B66D4"/>
    <w:rsid w:val="009C1973"/>
    <w:rsid w:val="009D5223"/>
    <w:rsid w:val="009E0E80"/>
    <w:rsid w:val="009F072E"/>
    <w:rsid w:val="00A00C5A"/>
    <w:rsid w:val="00A03F17"/>
    <w:rsid w:val="00A07B5A"/>
    <w:rsid w:val="00A25571"/>
    <w:rsid w:val="00A25BC4"/>
    <w:rsid w:val="00A46DF9"/>
    <w:rsid w:val="00A54501"/>
    <w:rsid w:val="00A55B4E"/>
    <w:rsid w:val="00A62BB2"/>
    <w:rsid w:val="00A65EBC"/>
    <w:rsid w:val="00A77760"/>
    <w:rsid w:val="00A80DCF"/>
    <w:rsid w:val="00A9413B"/>
    <w:rsid w:val="00A95E0D"/>
    <w:rsid w:val="00AA3508"/>
    <w:rsid w:val="00AA67AD"/>
    <w:rsid w:val="00AB630D"/>
    <w:rsid w:val="00AC09AF"/>
    <w:rsid w:val="00AD0965"/>
    <w:rsid w:val="00AF3BD5"/>
    <w:rsid w:val="00B43ACA"/>
    <w:rsid w:val="00B7189C"/>
    <w:rsid w:val="00B766BF"/>
    <w:rsid w:val="00B82F96"/>
    <w:rsid w:val="00B85BA4"/>
    <w:rsid w:val="00BA10D3"/>
    <w:rsid w:val="00BC4BDC"/>
    <w:rsid w:val="00BC5CE7"/>
    <w:rsid w:val="00C02BC1"/>
    <w:rsid w:val="00C359BB"/>
    <w:rsid w:val="00C41C71"/>
    <w:rsid w:val="00C5154E"/>
    <w:rsid w:val="00C57995"/>
    <w:rsid w:val="00C76E66"/>
    <w:rsid w:val="00CA5B85"/>
    <w:rsid w:val="00CD02C2"/>
    <w:rsid w:val="00CD7113"/>
    <w:rsid w:val="00D13EAE"/>
    <w:rsid w:val="00D251EA"/>
    <w:rsid w:val="00D31F8E"/>
    <w:rsid w:val="00D503EA"/>
    <w:rsid w:val="00D72D99"/>
    <w:rsid w:val="00D750DA"/>
    <w:rsid w:val="00D77DB6"/>
    <w:rsid w:val="00D80329"/>
    <w:rsid w:val="00D907D4"/>
    <w:rsid w:val="00D917E0"/>
    <w:rsid w:val="00DA5919"/>
    <w:rsid w:val="00DB58A0"/>
    <w:rsid w:val="00DC398B"/>
    <w:rsid w:val="00DD56BB"/>
    <w:rsid w:val="00E0002B"/>
    <w:rsid w:val="00E15AB2"/>
    <w:rsid w:val="00E172A4"/>
    <w:rsid w:val="00E6133B"/>
    <w:rsid w:val="00E74958"/>
    <w:rsid w:val="00E836D6"/>
    <w:rsid w:val="00EA6DDE"/>
    <w:rsid w:val="00EB680A"/>
    <w:rsid w:val="00EB7D37"/>
    <w:rsid w:val="00ED2434"/>
    <w:rsid w:val="00EE0720"/>
    <w:rsid w:val="00EE784C"/>
    <w:rsid w:val="00EF3C13"/>
    <w:rsid w:val="00EF4C81"/>
    <w:rsid w:val="00EF6DE5"/>
    <w:rsid w:val="00EF6EF3"/>
    <w:rsid w:val="00F1398F"/>
    <w:rsid w:val="00F14DAA"/>
    <w:rsid w:val="00F25A60"/>
    <w:rsid w:val="00F31E79"/>
    <w:rsid w:val="00F37B08"/>
    <w:rsid w:val="00F41C14"/>
    <w:rsid w:val="00F72133"/>
    <w:rsid w:val="00F83AE7"/>
    <w:rsid w:val="00F8610C"/>
    <w:rsid w:val="00F94493"/>
    <w:rsid w:val="00F965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paragraph" w:customStyle="1" w:styleId="Default">
    <w:name w:val="Default"/>
    <w:rsid w:val="00F14DAA"/>
    <w:pPr>
      <w:autoSpaceDE w:val="0"/>
      <w:autoSpaceDN w:val="0"/>
      <w:adjustRightInd w:val="0"/>
    </w:pPr>
    <w:rPr>
      <w:rFonts w:ascii="Times New Roman" w:hAnsi="Times New Roman" w:cs="Times New Roman"/>
      <w:color w:val="000000"/>
      <w:lang w:val="es-AR"/>
    </w:rPr>
  </w:style>
  <w:style w:type="character" w:styleId="Textodelmarcadordeposicin">
    <w:name w:val="Placeholder Text"/>
    <w:basedOn w:val="Fuentedeprrafopredeter"/>
    <w:uiPriority w:val="99"/>
    <w:semiHidden/>
    <w:rsid w:val="00075C7E"/>
    <w:rPr>
      <w:color w:val="808080"/>
    </w:rPr>
  </w:style>
  <w:style w:type="paragraph" w:styleId="NormalWeb">
    <w:name w:val="Normal (Web)"/>
    <w:basedOn w:val="Normal"/>
    <w:uiPriority w:val="99"/>
    <w:unhideWhenUsed/>
    <w:rsid w:val="00481ECD"/>
    <w:pPr>
      <w:spacing w:before="100" w:beforeAutospacing="1" w:after="100" w:afterAutospacing="1"/>
    </w:pPr>
    <w:rPr>
      <w:rFonts w:ascii="Times New Roman" w:eastAsia="Times New Roman" w:hAnsi="Times New Roman" w:cs="Times New Roman"/>
      <w:lang w:val="en-GB" w:eastAsia="en-GB"/>
    </w:rPr>
  </w:style>
  <w:style w:type="character" w:customStyle="1" w:styleId="apple-tab-span">
    <w:name w:val="apple-tab-span"/>
    <w:basedOn w:val="Fuentedeprrafopredeter"/>
    <w:rsid w:val="0048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4501">
      <w:bodyDiv w:val="1"/>
      <w:marLeft w:val="0"/>
      <w:marRight w:val="0"/>
      <w:marTop w:val="0"/>
      <w:marBottom w:val="0"/>
      <w:divBdr>
        <w:top w:val="none" w:sz="0" w:space="0" w:color="auto"/>
        <w:left w:val="none" w:sz="0" w:space="0" w:color="auto"/>
        <w:bottom w:val="none" w:sz="0" w:space="0" w:color="auto"/>
        <w:right w:val="none" w:sz="0" w:space="0" w:color="auto"/>
      </w:divBdr>
    </w:div>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27586589">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 w:id="2034185885">
      <w:bodyDiv w:val="1"/>
      <w:marLeft w:val="0"/>
      <w:marRight w:val="0"/>
      <w:marTop w:val="0"/>
      <w:marBottom w:val="0"/>
      <w:divBdr>
        <w:top w:val="none" w:sz="0" w:space="0" w:color="auto"/>
        <w:left w:val="none" w:sz="0" w:space="0" w:color="auto"/>
        <w:bottom w:val="none" w:sz="0" w:space="0" w:color="auto"/>
        <w:right w:val="none" w:sz="0" w:space="0" w:color="auto"/>
      </w:divBdr>
    </w:div>
    <w:div w:id="2110152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527B6B-33FD-4D2B-8AFD-F3F0871B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789</Words>
  <Characters>4499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107</cp:revision>
  <cp:lastPrinted>2021-03-28T16:20:00Z</cp:lastPrinted>
  <dcterms:created xsi:type="dcterms:W3CDTF">2021-03-28T16:20:00Z</dcterms:created>
  <dcterms:modified xsi:type="dcterms:W3CDTF">2022-04-13T14:09:00Z</dcterms:modified>
</cp:coreProperties>
</file>