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E5" w:rsidRDefault="00C510E5">
      <w:r>
        <w:t>1)</w:t>
      </w:r>
    </w:p>
    <w:p w:rsidR="000B7AC0" w:rsidRDefault="00C510E5">
      <w:r w:rsidRPr="00C510E5">
        <w:rPr>
          <w:noProof/>
        </w:rPr>
        <w:drawing>
          <wp:inline distT="0" distB="0" distL="0" distR="0">
            <wp:extent cx="5612130" cy="3270060"/>
            <wp:effectExtent l="0" t="0" r="7620" b="6985"/>
            <wp:docPr id="1" name="Imagen 1" descr="C:\Users\Udesa\Pictures\Screenshots\Captura de pantalla (9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esa\Pictures\Screenshots\Captura de pantalla (99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E5" w:rsidRDefault="00C510E5"/>
    <w:p w:rsidR="00C510E5" w:rsidRPr="00C510E5" w:rsidRDefault="00C510E5" w:rsidP="00C510E5">
      <w:pPr>
        <w:jc w:val="both"/>
        <w:rPr>
          <w:lang w:val="es-AR"/>
        </w:rPr>
      </w:pPr>
      <w:r w:rsidRPr="00C510E5">
        <w:rPr>
          <w:lang w:val="es-AR"/>
        </w:rPr>
        <w:t xml:space="preserve">2) </w:t>
      </w:r>
      <w:r w:rsidRPr="00C510E5">
        <w:rPr>
          <w:lang w:val="es-AR"/>
        </w:rPr>
        <w:tab/>
        <w:t>A cambio de doce entregas iniciales, una por mes, de $15.000 cada una, le prometen la adjudicación de un vehículo. Recibiría el vehículo en la fecha en que deposite la última de las cuotas de $15.000. El precio del vehículo es de $400.000. Una vez recibido el vehículo tendría una deuda a cancelar a través de cuatro cuotas mensuales, la primera un mes después de recibido el vehículo. Las cuotas serían calculadas a través del Sistema Alemán. Junto con las cuotas, deberá pagar IVA sobre los intereses y un Seguro. La alícuota del IVA es del 21% y el Seguro representaría el 0,03% del saldo al inicio de cada mes. Al momento de recibir el vehículo le cobrarían gastos administrativos por un importe igual al 1% del precio del vehículo.</w:t>
      </w:r>
    </w:p>
    <w:p w:rsidR="00C510E5" w:rsidRPr="00C510E5" w:rsidRDefault="00C510E5" w:rsidP="00C510E5">
      <w:pPr>
        <w:rPr>
          <w:lang w:val="es-AR"/>
        </w:rPr>
      </w:pPr>
    </w:p>
    <w:p w:rsidR="00C510E5" w:rsidRPr="00C510E5" w:rsidRDefault="00C510E5" w:rsidP="00C510E5">
      <w:pPr>
        <w:jc w:val="both"/>
        <w:rPr>
          <w:lang w:val="es-AR"/>
        </w:rPr>
      </w:pPr>
      <w:r w:rsidRPr="00C510E5">
        <w:rPr>
          <w:lang w:val="es-AR"/>
        </w:rPr>
        <w:t>Por las cuotas abonadas antes de recibir el vehículo, el vendedor le reconoce una TEM del 1%.  Por otro lado, el vendedor le cobraría una TNA del 24% por la deuda contraída al recibir el vehículo.</w:t>
      </w:r>
    </w:p>
    <w:p w:rsidR="00C510E5" w:rsidRPr="00C510E5" w:rsidRDefault="00C510E5" w:rsidP="00C510E5">
      <w:pPr>
        <w:rPr>
          <w:lang w:val="es-AR"/>
        </w:rPr>
      </w:pPr>
      <w:r>
        <w:rPr>
          <w:lang w:val="es-AR"/>
        </w:rPr>
        <w:t>2.</w:t>
      </w:r>
      <w:r w:rsidRPr="00C510E5">
        <w:rPr>
          <w:lang w:val="es-AR"/>
        </w:rPr>
        <w:t>1) Construya el cuadro de marcha del préstamo recibido junto con el vehículo, mostrando el importe del saldo, intereses, capital, cuota pura, IVA sobre intereses, seguro y cuota total para cada mes.</w:t>
      </w:r>
    </w:p>
    <w:p w:rsidR="00C510E5" w:rsidRPr="00C510E5" w:rsidRDefault="00C510E5" w:rsidP="00C510E5">
      <w:pPr>
        <w:rPr>
          <w:lang w:val="es-AR"/>
        </w:rPr>
      </w:pPr>
      <w:r>
        <w:rPr>
          <w:lang w:val="es-AR"/>
        </w:rPr>
        <w:t>2</w:t>
      </w:r>
      <w:r w:rsidRPr="00C510E5">
        <w:rPr>
          <w:lang w:val="es-AR"/>
        </w:rPr>
        <w:t>.2) Calcule el CFT del préstamo.</w:t>
      </w:r>
    </w:p>
    <w:p w:rsidR="00C510E5" w:rsidRPr="00C510E5" w:rsidRDefault="00C510E5" w:rsidP="00C510E5">
      <w:pPr>
        <w:jc w:val="both"/>
        <w:rPr>
          <w:lang w:val="es-AR"/>
        </w:rPr>
      </w:pPr>
      <w:r>
        <w:rPr>
          <w:lang w:val="es-AR"/>
        </w:rPr>
        <w:t>2</w:t>
      </w:r>
      <w:r w:rsidRPr="00C510E5">
        <w:rPr>
          <w:lang w:val="es-AR"/>
        </w:rPr>
        <w:t>.3) Calcule el VAN del proyecto de financiación, suponiendo</w:t>
      </w:r>
      <w:r w:rsidR="00F243D3">
        <w:rPr>
          <w:lang w:val="es-AR"/>
        </w:rPr>
        <w:t xml:space="preserve"> un costo de oportunidad del 4</w:t>
      </w:r>
      <w:bookmarkStart w:id="0" w:name="_GoBack"/>
      <w:bookmarkEnd w:id="0"/>
      <w:r w:rsidRPr="00C510E5">
        <w:rPr>
          <w:lang w:val="es-AR"/>
        </w:rPr>
        <w:t>% Efectivo Mensual.</w:t>
      </w:r>
      <w:r>
        <w:rPr>
          <w:lang w:val="es-AR"/>
        </w:rPr>
        <w:t xml:space="preserve"> (Este préstamo no genera Escudo Fiscal).</w:t>
      </w:r>
    </w:p>
    <w:p w:rsidR="00C510E5" w:rsidRPr="00C510E5" w:rsidRDefault="00C510E5" w:rsidP="00C510E5">
      <w:pPr>
        <w:rPr>
          <w:lang w:val="es-AR"/>
        </w:rPr>
      </w:pPr>
    </w:p>
    <w:p w:rsidR="00C510E5" w:rsidRPr="00C510E5" w:rsidRDefault="00C510E5" w:rsidP="00C510E5">
      <w:pPr>
        <w:jc w:val="both"/>
        <w:rPr>
          <w:lang w:val="es-AR"/>
        </w:rPr>
      </w:pPr>
      <w:r>
        <w:rPr>
          <w:lang w:val="es-AR"/>
        </w:rPr>
        <w:lastRenderedPageBreak/>
        <w:t>3</w:t>
      </w:r>
      <w:r w:rsidRPr="00C510E5">
        <w:rPr>
          <w:lang w:val="es-AR"/>
        </w:rPr>
        <w:t>)</w:t>
      </w:r>
      <w:r w:rsidRPr="00C510E5">
        <w:rPr>
          <w:lang w:val="es-AR"/>
        </w:rPr>
        <w:tab/>
        <w:t xml:space="preserve">Una empresa ha decidido incorporar nuevas instalaciones a los fines de ampliar su capacidad de producción instalada. El precio de lista de los activos a adquirir es de $10.000.000. El fabricante de esos equipos ofrece financiar el producto a través de un anticipo de $1.500.000 y el saldo a abonar por medio de 24 cuotas fijas mensuales, cobrando una TNA 16%. En el caso de que la firma abone los equipos al contado, el fabricante ofrece un descuento del 5% sobre el precio de lista. La empresa evalúa un proyecto de financiación alternativo. El mismo consiste en un préstamo bancario. La entidad financiera ofrece prestar el 100% del capital necesario para adquirir los activos, préstamo que sería devuelto por la firma a través de 24 cuotas, una por mes, calculadas a través del sistema </w:t>
      </w:r>
      <w:proofErr w:type="gramStart"/>
      <w:r w:rsidRPr="00C510E5">
        <w:rPr>
          <w:lang w:val="es-AR"/>
        </w:rPr>
        <w:t>Alemán</w:t>
      </w:r>
      <w:proofErr w:type="gramEnd"/>
      <w:r w:rsidRPr="00C510E5">
        <w:rPr>
          <w:lang w:val="es-AR"/>
        </w:rPr>
        <w:t>. Las cuotas puras se calcularían con una TEA del 24%. Por otro lado, el Banco cobraría, en concepto de Gastos Administrativos, el 0,8% del capital solicitado.</w:t>
      </w:r>
    </w:p>
    <w:p w:rsidR="00C510E5" w:rsidRPr="00C510E5" w:rsidRDefault="00C510E5" w:rsidP="00C510E5">
      <w:pPr>
        <w:rPr>
          <w:lang w:val="es-AR"/>
        </w:rPr>
      </w:pPr>
    </w:p>
    <w:p w:rsidR="00C510E5" w:rsidRPr="00C510E5" w:rsidRDefault="00C510E5" w:rsidP="00C510E5">
      <w:pPr>
        <w:rPr>
          <w:lang w:val="es-AR"/>
        </w:rPr>
      </w:pPr>
      <w:r>
        <w:rPr>
          <w:lang w:val="es-AR"/>
        </w:rPr>
        <w:t>3</w:t>
      </w:r>
      <w:r w:rsidRPr="00C510E5">
        <w:rPr>
          <w:lang w:val="es-AR"/>
        </w:rPr>
        <w:t>.1)   Calcule el valor de las cuotas según se opte por una alternativa de financiación o la otra.</w:t>
      </w:r>
    </w:p>
    <w:p w:rsidR="00C510E5" w:rsidRPr="00C510E5" w:rsidRDefault="00C510E5" w:rsidP="00C510E5">
      <w:pPr>
        <w:rPr>
          <w:lang w:val="es-AR"/>
        </w:rPr>
      </w:pPr>
      <w:r>
        <w:rPr>
          <w:lang w:val="es-AR"/>
        </w:rPr>
        <w:t>3</w:t>
      </w:r>
      <w:r w:rsidRPr="00C510E5">
        <w:rPr>
          <w:lang w:val="es-AR"/>
        </w:rPr>
        <w:t>.2)</w:t>
      </w:r>
      <w:r w:rsidRPr="00C510E5">
        <w:rPr>
          <w:lang w:val="es-AR"/>
        </w:rPr>
        <w:tab/>
        <w:t xml:space="preserve"> Calcule el CFT y el Costo Financiero después de impuestos para cada una de las dos alternativas de financiación. Suponga que las ganancias de la firma están alcanzadas por una alícuota del 35%</w:t>
      </w:r>
    </w:p>
    <w:p w:rsidR="00C510E5" w:rsidRDefault="00C510E5" w:rsidP="00C510E5">
      <w:pPr>
        <w:rPr>
          <w:lang w:val="es-AR"/>
        </w:rPr>
      </w:pPr>
      <w:r>
        <w:rPr>
          <w:lang w:val="es-AR"/>
        </w:rPr>
        <w:t>3</w:t>
      </w:r>
      <w:r w:rsidRPr="00C510E5">
        <w:rPr>
          <w:lang w:val="es-AR"/>
        </w:rPr>
        <w:t>.3)</w:t>
      </w:r>
      <w:r w:rsidRPr="00C510E5">
        <w:rPr>
          <w:lang w:val="es-AR"/>
        </w:rPr>
        <w:tab/>
        <w:t xml:space="preserve"> Estime el VAN de cada alternativa de financiación, bajo el supuesto de que el costo del capital es igual al costo del préstamo bancario.</w:t>
      </w:r>
    </w:p>
    <w:p w:rsidR="00613F93" w:rsidRDefault="00613F93" w:rsidP="00C510E5">
      <w:pPr>
        <w:rPr>
          <w:lang w:val="es-AR"/>
        </w:rPr>
      </w:pPr>
    </w:p>
    <w:p w:rsidR="00613F93" w:rsidRDefault="00613F93" w:rsidP="00C510E5">
      <w:pPr>
        <w:rPr>
          <w:lang w:val="es-AR"/>
        </w:rPr>
      </w:pPr>
    </w:p>
    <w:p w:rsidR="00C510E5" w:rsidRDefault="00C510E5" w:rsidP="00C510E5">
      <w:pPr>
        <w:jc w:val="both"/>
        <w:rPr>
          <w:lang w:val="es-AR"/>
        </w:rPr>
      </w:pPr>
      <w:r>
        <w:rPr>
          <w:lang w:val="es-AR"/>
        </w:rPr>
        <w:t xml:space="preserve">4) </w:t>
      </w:r>
      <w:r w:rsidRPr="00C510E5">
        <w:rPr>
          <w:lang w:val="es-AR"/>
        </w:rPr>
        <w:t>Suponga un Bono de valor Nominal = $100, Tasa del Cupón = 4%, el cual paga cupones los 30 de abril y 30 de octubre, venciendo el 30 de octubre de 2024. Hoy 30 de abril de 2022 están vigente las siguientes tasas “spot” efectivas semestrales, según el plazo hasta el vencimiento:</w:t>
      </w:r>
    </w:p>
    <w:p w:rsidR="00C510E5" w:rsidRPr="00C510E5" w:rsidRDefault="00C510E5" w:rsidP="00C510E5">
      <w:pPr>
        <w:jc w:val="both"/>
        <w:rPr>
          <w:lang w:val="es-AR"/>
        </w:rPr>
      </w:pPr>
      <w:r>
        <w:rPr>
          <w:noProof/>
        </w:rPr>
        <w:drawing>
          <wp:inline distT="0" distB="0" distL="0" distR="0" wp14:anchorId="0DAA7199">
            <wp:extent cx="1725295" cy="1152525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0E5" w:rsidRPr="00C510E5" w:rsidRDefault="00C510E5" w:rsidP="00C510E5">
      <w:pPr>
        <w:rPr>
          <w:lang w:val="es-AR"/>
        </w:rPr>
      </w:pPr>
      <w:r w:rsidRPr="00C510E5">
        <w:rPr>
          <w:lang w:val="es-AR"/>
        </w:rPr>
        <w:t xml:space="preserve"> </w:t>
      </w:r>
    </w:p>
    <w:p w:rsidR="00C510E5" w:rsidRPr="00C510E5" w:rsidRDefault="00C510E5" w:rsidP="00C510E5">
      <w:pPr>
        <w:rPr>
          <w:lang w:val="es-AR"/>
        </w:rPr>
      </w:pPr>
      <w:r w:rsidRPr="00C510E5">
        <w:rPr>
          <w:lang w:val="es-AR"/>
        </w:rPr>
        <w:t>a)</w:t>
      </w:r>
      <w:r w:rsidRPr="00C510E5">
        <w:rPr>
          <w:lang w:val="es-AR"/>
        </w:rPr>
        <w:tab/>
        <w:t>Estime el valor del Bono Típico cuyos datos están dados más arriba</w:t>
      </w:r>
    </w:p>
    <w:p w:rsidR="00C510E5" w:rsidRDefault="00C510E5" w:rsidP="00C510E5">
      <w:pPr>
        <w:rPr>
          <w:lang w:val="es-AR"/>
        </w:rPr>
      </w:pPr>
      <w:r w:rsidRPr="00C510E5">
        <w:rPr>
          <w:lang w:val="es-AR"/>
        </w:rPr>
        <w:t>b)</w:t>
      </w:r>
      <w:r w:rsidRPr="00C510E5">
        <w:rPr>
          <w:lang w:val="es-AR"/>
        </w:rPr>
        <w:tab/>
        <w:t xml:space="preserve">Si la TIR (TNA) del mismo Bono es del 5% el día 30 de abril de </w:t>
      </w:r>
      <w:proofErr w:type="gramStart"/>
      <w:r w:rsidRPr="00C510E5">
        <w:rPr>
          <w:lang w:val="es-AR"/>
        </w:rPr>
        <w:t>2022</w:t>
      </w:r>
      <w:r w:rsidR="00FE7671">
        <w:rPr>
          <w:lang w:val="es-AR"/>
        </w:rPr>
        <w:t>,</w:t>
      </w:r>
      <w:r>
        <w:rPr>
          <w:lang w:val="es-AR"/>
        </w:rPr>
        <w:t xml:space="preserve"> </w:t>
      </w:r>
      <w:r w:rsidR="00FE7671">
        <w:rPr>
          <w:lang w:val="es-AR"/>
        </w:rPr>
        <w:t xml:space="preserve"> ¿</w:t>
      </w:r>
      <w:proofErr w:type="gramEnd"/>
      <w:r w:rsidR="00FE7671">
        <w:rPr>
          <w:lang w:val="es-AR"/>
        </w:rPr>
        <w:t>c</w:t>
      </w:r>
      <w:r w:rsidRPr="00C510E5">
        <w:rPr>
          <w:lang w:val="es-AR"/>
        </w:rPr>
        <w:t>uál es su pr</w:t>
      </w:r>
      <w:r>
        <w:rPr>
          <w:lang w:val="es-AR"/>
        </w:rPr>
        <w:t xml:space="preserve">ecio de mercado en esa fecha? </w:t>
      </w:r>
    </w:p>
    <w:p w:rsidR="00613F93" w:rsidRDefault="00613F93" w:rsidP="00C510E5">
      <w:pPr>
        <w:rPr>
          <w:lang w:val="es-AR"/>
        </w:rPr>
      </w:pPr>
      <w:r>
        <w:rPr>
          <w:lang w:val="es-AR"/>
        </w:rPr>
        <w:t>c)            Diga si recomienda invertir en este Bono, justificando su recomendación.</w:t>
      </w:r>
    </w:p>
    <w:p w:rsidR="00613F93" w:rsidRDefault="00613F93" w:rsidP="00613F93">
      <w:pPr>
        <w:jc w:val="both"/>
        <w:rPr>
          <w:lang w:val="es-AR"/>
        </w:rPr>
      </w:pPr>
      <w:r>
        <w:rPr>
          <w:lang w:val="es-AR"/>
        </w:rPr>
        <w:t>d)            Calcule la TIR Modificada Efectiva Anual, suponiendo que adquiera el Bono el 30/4/2022 y lo conserve hasta el 30/4/2024. Estima que la TIR (TNA) será del 3,5% el día de la venta. Por otro lado, espera reinvertir los cupones a una TES del 1%, hasta el día en que venda el título.</w:t>
      </w:r>
    </w:p>
    <w:p w:rsidR="00C510E5" w:rsidRPr="00C510E5" w:rsidRDefault="00C510E5" w:rsidP="00C510E5">
      <w:pPr>
        <w:rPr>
          <w:lang w:val="es-AR"/>
        </w:rPr>
      </w:pPr>
    </w:p>
    <w:p w:rsidR="00C510E5" w:rsidRPr="00C510E5" w:rsidRDefault="00C510E5">
      <w:pPr>
        <w:rPr>
          <w:lang w:val="es-AR"/>
        </w:rPr>
      </w:pPr>
    </w:p>
    <w:sectPr w:rsidR="00C510E5" w:rsidRPr="00C51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008" w:rsidRDefault="009A1008" w:rsidP="00C510E5">
      <w:pPr>
        <w:spacing w:after="0" w:line="240" w:lineRule="auto"/>
      </w:pPr>
      <w:r>
        <w:separator/>
      </w:r>
    </w:p>
  </w:endnote>
  <w:endnote w:type="continuationSeparator" w:id="0">
    <w:p w:rsidR="009A1008" w:rsidRDefault="009A1008" w:rsidP="00C5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008" w:rsidRDefault="009A1008" w:rsidP="00C510E5">
      <w:pPr>
        <w:spacing w:after="0" w:line="240" w:lineRule="auto"/>
      </w:pPr>
      <w:r>
        <w:separator/>
      </w:r>
    </w:p>
  </w:footnote>
  <w:footnote w:type="continuationSeparator" w:id="0">
    <w:p w:rsidR="009A1008" w:rsidRDefault="009A1008" w:rsidP="00C51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E5"/>
    <w:rsid w:val="000B7AC0"/>
    <w:rsid w:val="00613F93"/>
    <w:rsid w:val="009A1008"/>
    <w:rsid w:val="00C510E5"/>
    <w:rsid w:val="00F243D3"/>
    <w:rsid w:val="00FE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A252B"/>
  <w15:chartTrackingRefBased/>
  <w15:docId w15:val="{A636A2B8-1D11-4C65-86EF-9A0CA197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0E5"/>
  </w:style>
  <w:style w:type="paragraph" w:styleId="Piedepgina">
    <w:name w:val="footer"/>
    <w:basedOn w:val="Normal"/>
    <w:link w:val="PiedepginaCar"/>
    <w:uiPriority w:val="99"/>
    <w:unhideWhenUsed/>
    <w:rsid w:val="00C510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Univ.de San Andrés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Univ.de San Andrés</dc:creator>
  <cp:keywords/>
  <dc:description/>
  <cp:lastModifiedBy>Univ.de San Andrés</cp:lastModifiedBy>
  <cp:revision>2</cp:revision>
  <dcterms:created xsi:type="dcterms:W3CDTF">2022-05-21T16:05:00Z</dcterms:created>
  <dcterms:modified xsi:type="dcterms:W3CDTF">2022-05-21T16:54:00Z</dcterms:modified>
</cp:coreProperties>
</file>