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AA76F" w14:textId="77777777" w:rsidR="006A1040" w:rsidRDefault="006A1040">
      <w:pPr>
        <w:spacing w:line="360" w:lineRule="auto"/>
      </w:pPr>
    </w:p>
    <w:p w14:paraId="45A65266" w14:textId="4C21CA0F" w:rsidR="006A1040" w:rsidRPr="00727942" w:rsidRDefault="006A1040">
      <w:pPr>
        <w:pStyle w:val="Ttulo1"/>
        <w:rPr>
          <w:sz w:val="28"/>
          <w:szCs w:val="28"/>
        </w:rPr>
      </w:pPr>
      <w:r w:rsidRPr="00727942">
        <w:rPr>
          <w:sz w:val="28"/>
          <w:szCs w:val="28"/>
        </w:rPr>
        <w:t>Unidad N° 1</w:t>
      </w:r>
    </w:p>
    <w:p w14:paraId="47518614" w14:textId="7FEED504" w:rsidR="00727942" w:rsidRPr="00727942" w:rsidRDefault="00727942" w:rsidP="00727942">
      <w:pPr>
        <w:jc w:val="center"/>
        <w:rPr>
          <w:i/>
          <w:sz w:val="28"/>
          <w:szCs w:val="28"/>
        </w:rPr>
      </w:pPr>
      <w:r w:rsidRPr="00727942">
        <w:rPr>
          <w:i/>
          <w:sz w:val="28"/>
          <w:szCs w:val="28"/>
        </w:rPr>
        <w:t>Primera guía de ejercicios</w:t>
      </w:r>
    </w:p>
    <w:p w14:paraId="086EE77A" w14:textId="77777777" w:rsidR="00727942" w:rsidRPr="00727942" w:rsidRDefault="00727942" w:rsidP="00727942"/>
    <w:p w14:paraId="18B3DD50" w14:textId="77777777" w:rsidR="006A1040" w:rsidRDefault="006A1040"/>
    <w:p w14:paraId="53F9DBE7" w14:textId="55A13EC7" w:rsidR="00C74C2B" w:rsidRDefault="00C74C2B" w:rsidP="00FA773F">
      <w:pPr>
        <w:spacing w:line="360" w:lineRule="auto"/>
        <w:ind w:left="360"/>
        <w:jc w:val="both"/>
        <w:rPr>
          <w:sz w:val="24"/>
          <w:szCs w:val="24"/>
        </w:rPr>
      </w:pPr>
    </w:p>
    <w:p w14:paraId="48DBB865" w14:textId="37F2F74B" w:rsidR="00B2518B" w:rsidRDefault="00B2518B" w:rsidP="00B2518B">
      <w:pPr>
        <w:pStyle w:val="Prrafodelista"/>
        <w:numPr>
          <w:ilvl w:val="0"/>
          <w:numId w:val="1"/>
        </w:numPr>
        <w:spacing w:line="360" w:lineRule="auto"/>
        <w:jc w:val="both"/>
        <w:rPr>
          <w:sz w:val="24"/>
          <w:szCs w:val="24"/>
        </w:rPr>
      </w:pPr>
      <w:r>
        <w:rPr>
          <w:sz w:val="24"/>
          <w:szCs w:val="24"/>
        </w:rPr>
        <w:t>Resuelva los ejercicios 1 y 3 que figuran al final del capítulo 1 del libro “</w:t>
      </w:r>
      <w:proofErr w:type="spellStart"/>
      <w:r>
        <w:rPr>
          <w:sz w:val="24"/>
          <w:szCs w:val="24"/>
        </w:rPr>
        <w:t>Principles</w:t>
      </w:r>
      <w:proofErr w:type="spellEnd"/>
      <w:r>
        <w:rPr>
          <w:sz w:val="24"/>
          <w:szCs w:val="24"/>
        </w:rPr>
        <w:t xml:space="preserve"> of </w:t>
      </w:r>
      <w:proofErr w:type="spellStart"/>
      <w:r>
        <w:rPr>
          <w:sz w:val="24"/>
          <w:szCs w:val="24"/>
        </w:rPr>
        <w:t>Corporate</w:t>
      </w:r>
      <w:proofErr w:type="spellEnd"/>
      <w:r>
        <w:rPr>
          <w:sz w:val="24"/>
          <w:szCs w:val="24"/>
        </w:rPr>
        <w:t xml:space="preserve"> </w:t>
      </w:r>
      <w:proofErr w:type="spellStart"/>
      <w:r>
        <w:rPr>
          <w:sz w:val="24"/>
          <w:szCs w:val="24"/>
        </w:rPr>
        <w:t>Finance</w:t>
      </w:r>
      <w:proofErr w:type="spellEnd"/>
      <w:r>
        <w:rPr>
          <w:sz w:val="24"/>
          <w:szCs w:val="24"/>
        </w:rPr>
        <w:t>”</w:t>
      </w:r>
      <w:r w:rsidR="00081FE9">
        <w:rPr>
          <w:sz w:val="24"/>
          <w:szCs w:val="24"/>
        </w:rPr>
        <w:t>.</w:t>
      </w:r>
    </w:p>
    <w:p w14:paraId="3D53DEC0" w14:textId="77777777" w:rsidR="00B2518B" w:rsidRPr="00B2518B" w:rsidRDefault="00B2518B" w:rsidP="00B2518B">
      <w:pPr>
        <w:pStyle w:val="Prrafodelista"/>
        <w:spacing w:line="360" w:lineRule="auto"/>
        <w:ind w:left="360"/>
        <w:jc w:val="both"/>
        <w:rPr>
          <w:sz w:val="24"/>
          <w:szCs w:val="24"/>
        </w:rPr>
      </w:pPr>
    </w:p>
    <w:p w14:paraId="25F2338F" w14:textId="1E62A189" w:rsidR="006A4767" w:rsidRDefault="006A4767" w:rsidP="006A4767">
      <w:pPr>
        <w:pStyle w:val="Prrafodelista"/>
        <w:numPr>
          <w:ilvl w:val="0"/>
          <w:numId w:val="1"/>
        </w:numPr>
        <w:spacing w:line="360" w:lineRule="auto"/>
        <w:jc w:val="both"/>
        <w:rPr>
          <w:sz w:val="24"/>
          <w:szCs w:val="24"/>
        </w:rPr>
      </w:pPr>
      <w:r>
        <w:rPr>
          <w:sz w:val="24"/>
          <w:szCs w:val="24"/>
        </w:rPr>
        <w:t>Calcule, en base a los datos referidos al Índice de Precios al Consumidor Nivel General que están disponibles en Campus Virtual, en la hoja Índices IPC cobertura nacional, las siguientes tasas de inflación:</w:t>
      </w:r>
    </w:p>
    <w:p w14:paraId="534A7C07" w14:textId="101CB704" w:rsidR="006A4767" w:rsidRDefault="006A4767" w:rsidP="006A4767">
      <w:pPr>
        <w:pStyle w:val="Prrafodelista"/>
        <w:numPr>
          <w:ilvl w:val="1"/>
          <w:numId w:val="1"/>
        </w:numPr>
        <w:spacing w:line="360" w:lineRule="auto"/>
        <w:jc w:val="both"/>
        <w:rPr>
          <w:sz w:val="24"/>
          <w:szCs w:val="24"/>
        </w:rPr>
      </w:pPr>
      <w:r>
        <w:rPr>
          <w:sz w:val="24"/>
          <w:szCs w:val="24"/>
        </w:rPr>
        <w:t>Las tasas anuales de inflación correspondientes a los años 2018 y 2019</w:t>
      </w:r>
    </w:p>
    <w:p w14:paraId="38A5C322" w14:textId="1DE980B5" w:rsidR="00871CB2" w:rsidRDefault="00871CB2" w:rsidP="006A4767">
      <w:pPr>
        <w:pStyle w:val="Prrafodelista"/>
        <w:numPr>
          <w:ilvl w:val="1"/>
          <w:numId w:val="1"/>
        </w:numPr>
        <w:spacing w:line="360" w:lineRule="auto"/>
        <w:jc w:val="both"/>
        <w:rPr>
          <w:sz w:val="24"/>
          <w:szCs w:val="24"/>
        </w:rPr>
      </w:pPr>
      <w:r>
        <w:rPr>
          <w:sz w:val="24"/>
          <w:szCs w:val="24"/>
        </w:rPr>
        <w:t>La tasa de inflación correspondiente al período 31/12/2017 – 31/12/2019</w:t>
      </w:r>
    </w:p>
    <w:p w14:paraId="37D63B05" w14:textId="337ED141" w:rsidR="00572F7A" w:rsidRPr="00572F7A" w:rsidRDefault="00572F7A" w:rsidP="00572F7A">
      <w:pPr>
        <w:pStyle w:val="Prrafodelista"/>
        <w:numPr>
          <w:ilvl w:val="1"/>
          <w:numId w:val="1"/>
        </w:numPr>
        <w:rPr>
          <w:sz w:val="24"/>
          <w:szCs w:val="24"/>
        </w:rPr>
      </w:pPr>
      <w:r w:rsidRPr="00572F7A">
        <w:rPr>
          <w:sz w:val="24"/>
          <w:szCs w:val="24"/>
        </w:rPr>
        <w:t>¿La tasa de inflación del período bianual 31/12/2017 – 31/12/2019</w:t>
      </w:r>
      <w:r>
        <w:rPr>
          <w:sz w:val="24"/>
          <w:szCs w:val="24"/>
        </w:rPr>
        <w:t xml:space="preserve"> es igual a la suma de las tasas de inflación anuales correspondientes a 2018 y 2019? ¿Por qué?</w:t>
      </w:r>
    </w:p>
    <w:p w14:paraId="77064955" w14:textId="77777777" w:rsidR="00DF70E4" w:rsidRPr="00DF70E4" w:rsidRDefault="00DF70E4" w:rsidP="00DF70E4">
      <w:pPr>
        <w:pStyle w:val="Prrafodelista"/>
        <w:ind w:left="1080"/>
        <w:rPr>
          <w:sz w:val="24"/>
          <w:szCs w:val="24"/>
        </w:rPr>
      </w:pPr>
    </w:p>
    <w:p w14:paraId="473844DA" w14:textId="77777777" w:rsidR="00DF70E4" w:rsidRDefault="00DF70E4" w:rsidP="00DF70E4">
      <w:pPr>
        <w:pStyle w:val="Prrafodelista"/>
        <w:numPr>
          <w:ilvl w:val="0"/>
          <w:numId w:val="1"/>
        </w:numPr>
        <w:spacing w:after="200" w:line="276" w:lineRule="auto"/>
        <w:contextualSpacing/>
        <w:rPr>
          <w:sz w:val="24"/>
          <w:szCs w:val="24"/>
        </w:rPr>
      </w:pPr>
      <w:r w:rsidRPr="00DF70E4">
        <w:rPr>
          <w:sz w:val="24"/>
          <w:szCs w:val="24"/>
        </w:rPr>
        <w:t>Un capital de $20</w:t>
      </w:r>
      <w:r>
        <w:rPr>
          <w:sz w:val="24"/>
          <w:szCs w:val="24"/>
        </w:rPr>
        <w:t>0</w:t>
      </w:r>
      <w:r w:rsidRPr="00DF70E4">
        <w:rPr>
          <w:sz w:val="24"/>
          <w:szCs w:val="24"/>
        </w:rPr>
        <w:t>.000 se depositó durante 30 días, al cabo de los cuales se retiraron $20</w:t>
      </w:r>
      <w:r>
        <w:rPr>
          <w:sz w:val="24"/>
          <w:szCs w:val="24"/>
        </w:rPr>
        <w:t>6</w:t>
      </w:r>
      <w:r w:rsidRPr="00DF70E4">
        <w:rPr>
          <w:sz w:val="24"/>
          <w:szCs w:val="24"/>
        </w:rPr>
        <w:t>.300.</w:t>
      </w:r>
    </w:p>
    <w:p w14:paraId="530C035E" w14:textId="77777777" w:rsidR="009F3A42" w:rsidRDefault="00DF70E4" w:rsidP="00256BD2">
      <w:pPr>
        <w:pStyle w:val="Prrafodelista"/>
        <w:spacing w:after="200" w:line="276" w:lineRule="auto"/>
        <w:ind w:left="360"/>
        <w:contextualSpacing/>
        <w:jc w:val="both"/>
        <w:rPr>
          <w:sz w:val="24"/>
          <w:szCs w:val="24"/>
        </w:rPr>
      </w:pPr>
      <w:r>
        <w:rPr>
          <w:sz w:val="24"/>
          <w:szCs w:val="24"/>
        </w:rPr>
        <w:t>Calcular la t</w:t>
      </w:r>
      <w:r w:rsidR="00F12EFB">
        <w:rPr>
          <w:sz w:val="24"/>
          <w:szCs w:val="24"/>
        </w:rPr>
        <w:t>asa de interés mensual</w:t>
      </w:r>
      <w:r>
        <w:rPr>
          <w:sz w:val="24"/>
          <w:szCs w:val="24"/>
        </w:rPr>
        <w:t xml:space="preserve"> real</w:t>
      </w:r>
      <w:r w:rsidR="009F3A42">
        <w:rPr>
          <w:sz w:val="24"/>
          <w:szCs w:val="24"/>
        </w:rPr>
        <w:t>:</w:t>
      </w:r>
    </w:p>
    <w:p w14:paraId="6277E2ED" w14:textId="2C4995E9" w:rsidR="009F3A42" w:rsidRDefault="00DF70E4" w:rsidP="009F3A42">
      <w:pPr>
        <w:pStyle w:val="Prrafodelista"/>
        <w:numPr>
          <w:ilvl w:val="1"/>
          <w:numId w:val="1"/>
        </w:numPr>
        <w:spacing w:after="200" w:line="276" w:lineRule="auto"/>
        <w:contextualSpacing/>
        <w:jc w:val="both"/>
        <w:rPr>
          <w:sz w:val="24"/>
          <w:szCs w:val="24"/>
        </w:rPr>
      </w:pPr>
      <w:r>
        <w:rPr>
          <w:sz w:val="24"/>
          <w:szCs w:val="24"/>
        </w:rPr>
        <w:t xml:space="preserve">bajo el supuesto de que la inversión se hubiera realizado </w:t>
      </w:r>
      <w:r w:rsidR="006B6CFE">
        <w:rPr>
          <w:sz w:val="24"/>
          <w:szCs w:val="24"/>
        </w:rPr>
        <w:t>el último día de octubre de 2019</w:t>
      </w:r>
      <w:r>
        <w:rPr>
          <w:sz w:val="24"/>
          <w:szCs w:val="24"/>
        </w:rPr>
        <w:t xml:space="preserve"> </w:t>
      </w:r>
    </w:p>
    <w:p w14:paraId="2237D592" w14:textId="7FF3E306" w:rsidR="00DF70E4" w:rsidRPr="00DF70E4" w:rsidRDefault="00DF70E4" w:rsidP="009F3A42">
      <w:pPr>
        <w:pStyle w:val="Prrafodelista"/>
        <w:numPr>
          <w:ilvl w:val="1"/>
          <w:numId w:val="1"/>
        </w:numPr>
        <w:spacing w:after="200" w:line="276" w:lineRule="auto"/>
        <w:contextualSpacing/>
        <w:jc w:val="both"/>
      </w:pPr>
      <w:r>
        <w:rPr>
          <w:sz w:val="24"/>
          <w:szCs w:val="24"/>
        </w:rPr>
        <w:t>bajo el supuesto de que se hubiera realizado el último día de noviembre del mismo año</w:t>
      </w:r>
      <w:r w:rsidR="00855D1D">
        <w:rPr>
          <w:sz w:val="24"/>
          <w:szCs w:val="24"/>
        </w:rPr>
        <w:t xml:space="preserve"> (tome como referencia los datos referidos al Índice de Precios al Consumidor Nivel General que están disponibles</w:t>
      </w:r>
      <w:r w:rsidR="006A4767">
        <w:rPr>
          <w:sz w:val="24"/>
          <w:szCs w:val="24"/>
        </w:rPr>
        <w:t xml:space="preserve"> en Campus Virtual</w:t>
      </w:r>
      <w:r w:rsidR="00855D1D">
        <w:rPr>
          <w:sz w:val="24"/>
          <w:szCs w:val="24"/>
        </w:rPr>
        <w:t>).</w:t>
      </w:r>
    </w:p>
    <w:p w14:paraId="530919DB" w14:textId="77777777" w:rsidR="00DF70E4" w:rsidRPr="00DF70E4" w:rsidRDefault="00DF70E4" w:rsidP="00DF70E4">
      <w:pPr>
        <w:spacing w:line="360" w:lineRule="auto"/>
        <w:ind w:left="720"/>
        <w:jc w:val="both"/>
        <w:rPr>
          <w:sz w:val="24"/>
          <w:szCs w:val="24"/>
        </w:rPr>
      </w:pPr>
    </w:p>
    <w:p w14:paraId="32420B1A" w14:textId="77777777" w:rsidR="00173BDA" w:rsidRDefault="00173BDA" w:rsidP="00173BDA">
      <w:pPr>
        <w:pStyle w:val="Prrafodelista"/>
        <w:spacing w:line="360" w:lineRule="auto"/>
        <w:ind w:left="360"/>
        <w:jc w:val="both"/>
        <w:rPr>
          <w:sz w:val="24"/>
          <w:szCs w:val="24"/>
        </w:rPr>
      </w:pPr>
    </w:p>
    <w:p w14:paraId="6AA5B9A8" w14:textId="0CF35E7C" w:rsidR="006A4767" w:rsidRDefault="006A4767" w:rsidP="00DF70E4">
      <w:pPr>
        <w:pStyle w:val="Prrafodelista"/>
        <w:numPr>
          <w:ilvl w:val="0"/>
          <w:numId w:val="1"/>
        </w:numPr>
        <w:spacing w:line="360" w:lineRule="auto"/>
        <w:jc w:val="both"/>
        <w:rPr>
          <w:sz w:val="24"/>
          <w:szCs w:val="24"/>
        </w:rPr>
      </w:pPr>
      <w:r>
        <w:rPr>
          <w:sz w:val="24"/>
          <w:szCs w:val="24"/>
        </w:rPr>
        <w:t xml:space="preserve">El precio del dólar </w:t>
      </w:r>
      <w:r w:rsidR="0004544A">
        <w:rPr>
          <w:sz w:val="24"/>
          <w:szCs w:val="24"/>
        </w:rPr>
        <w:t>americano en Rusia es de ₽</w:t>
      </w:r>
      <w:r w:rsidR="00572F7A">
        <w:rPr>
          <w:sz w:val="24"/>
          <w:szCs w:val="24"/>
        </w:rPr>
        <w:t>65</w:t>
      </w:r>
      <w:r w:rsidR="00256BD2">
        <w:rPr>
          <w:sz w:val="24"/>
          <w:szCs w:val="24"/>
        </w:rPr>
        <w:t xml:space="preserve"> (</w:t>
      </w:r>
      <w:r w:rsidR="00572F7A">
        <w:rPr>
          <w:sz w:val="24"/>
          <w:szCs w:val="24"/>
        </w:rPr>
        <w:t>65</w:t>
      </w:r>
      <w:r w:rsidR="00173BDA">
        <w:rPr>
          <w:sz w:val="24"/>
          <w:szCs w:val="24"/>
        </w:rPr>
        <w:t xml:space="preserve"> rublos). En Argentina, el precio del dólar americano es de $</w:t>
      </w:r>
      <w:r w:rsidR="00572F7A">
        <w:rPr>
          <w:sz w:val="24"/>
          <w:szCs w:val="24"/>
        </w:rPr>
        <w:t>290</w:t>
      </w:r>
      <w:r w:rsidR="00173BDA">
        <w:rPr>
          <w:sz w:val="24"/>
          <w:szCs w:val="24"/>
        </w:rPr>
        <w:t xml:space="preserve"> (</w:t>
      </w:r>
      <w:r w:rsidR="00572F7A">
        <w:rPr>
          <w:sz w:val="24"/>
          <w:szCs w:val="24"/>
        </w:rPr>
        <w:t xml:space="preserve">290 </w:t>
      </w:r>
      <w:r w:rsidR="00173BDA">
        <w:rPr>
          <w:sz w:val="24"/>
          <w:szCs w:val="24"/>
        </w:rPr>
        <w:t>pesos) ¿Cuál es el precio del rublo medido en pesos?</w:t>
      </w:r>
    </w:p>
    <w:p w14:paraId="58BB041C" w14:textId="77777777" w:rsidR="00173BDA" w:rsidRDefault="00173BDA" w:rsidP="00173BDA">
      <w:pPr>
        <w:pStyle w:val="Prrafodelista"/>
        <w:spacing w:line="360" w:lineRule="auto"/>
        <w:ind w:left="360"/>
        <w:jc w:val="both"/>
        <w:rPr>
          <w:sz w:val="24"/>
          <w:szCs w:val="24"/>
        </w:rPr>
      </w:pPr>
    </w:p>
    <w:p w14:paraId="6BD2C018" w14:textId="225F540D" w:rsidR="00173BDA" w:rsidRPr="00173BDA" w:rsidRDefault="00173BDA" w:rsidP="00B2518B">
      <w:pPr>
        <w:numPr>
          <w:ilvl w:val="0"/>
          <w:numId w:val="1"/>
        </w:numPr>
        <w:spacing w:line="360" w:lineRule="auto"/>
        <w:jc w:val="both"/>
        <w:rPr>
          <w:sz w:val="24"/>
          <w:szCs w:val="24"/>
        </w:rPr>
      </w:pPr>
      <w:r w:rsidRPr="00173BDA">
        <w:rPr>
          <w:sz w:val="24"/>
          <w:szCs w:val="24"/>
        </w:rPr>
        <w:t>Un inversor está dispuesto a pagar hasta 166.666,67 pesos por títulos que espera poder vender por un total de 200.000 pesos al cabo de semestre y que hoy tienen un precio de 160.000 pesos. El precio</w:t>
      </w:r>
      <w:r w:rsidR="004A2BFB">
        <w:rPr>
          <w:sz w:val="24"/>
          <w:szCs w:val="24"/>
        </w:rPr>
        <w:t xml:space="preserve"> del dólar es hoy de $290</w:t>
      </w:r>
      <w:r w:rsidRPr="00173BDA">
        <w:rPr>
          <w:sz w:val="24"/>
          <w:szCs w:val="24"/>
        </w:rPr>
        <w:t>. ¿Cuál es l</w:t>
      </w:r>
      <w:r w:rsidR="00F12EFB">
        <w:rPr>
          <w:sz w:val="24"/>
          <w:szCs w:val="24"/>
        </w:rPr>
        <w:t xml:space="preserve">a tasa de interés semestral </w:t>
      </w:r>
      <w:r w:rsidRPr="00173BDA">
        <w:rPr>
          <w:sz w:val="24"/>
          <w:szCs w:val="24"/>
        </w:rPr>
        <w:t>en pesos</w:t>
      </w:r>
      <w:r w:rsidR="00F12EFB">
        <w:rPr>
          <w:sz w:val="24"/>
          <w:szCs w:val="24"/>
        </w:rPr>
        <w:t xml:space="preserve"> exigida por el inversor</w:t>
      </w:r>
      <w:r w:rsidRPr="00173BDA">
        <w:rPr>
          <w:sz w:val="24"/>
          <w:szCs w:val="24"/>
        </w:rPr>
        <w:t>? ¿Cuál es la tasa de interés semestral en pesos que efectivamente obtendría en caso de realizar la inversión? ¿Cuál es la tasa de interés semestral en dólares que efectivamente obtendría en caso de realizar la invers</w:t>
      </w:r>
      <w:r w:rsidR="00F12EFB">
        <w:rPr>
          <w:sz w:val="24"/>
          <w:szCs w:val="24"/>
        </w:rPr>
        <w:t>ión, bajo el supues</w:t>
      </w:r>
      <w:r w:rsidR="004A2BFB">
        <w:rPr>
          <w:sz w:val="24"/>
          <w:szCs w:val="24"/>
        </w:rPr>
        <w:t>to de que el dólar cotice a $350</w:t>
      </w:r>
      <w:r w:rsidR="00F12EFB">
        <w:rPr>
          <w:sz w:val="24"/>
          <w:szCs w:val="24"/>
        </w:rPr>
        <w:t xml:space="preserve"> al final del semestre?</w:t>
      </w:r>
    </w:p>
    <w:p w14:paraId="40891985" w14:textId="77777777" w:rsidR="006A1040" w:rsidRPr="00DF70E4" w:rsidRDefault="006A1040" w:rsidP="00056735">
      <w:pPr>
        <w:spacing w:line="360" w:lineRule="auto"/>
        <w:jc w:val="both"/>
        <w:rPr>
          <w:sz w:val="24"/>
          <w:szCs w:val="24"/>
        </w:rPr>
      </w:pPr>
    </w:p>
    <w:p w14:paraId="66A4E16D" w14:textId="38921B22" w:rsidR="006A1040" w:rsidRPr="00DF70E4" w:rsidRDefault="006A1040" w:rsidP="00056735">
      <w:pPr>
        <w:numPr>
          <w:ilvl w:val="0"/>
          <w:numId w:val="1"/>
        </w:numPr>
        <w:spacing w:line="360" w:lineRule="auto"/>
        <w:jc w:val="both"/>
        <w:rPr>
          <w:sz w:val="24"/>
          <w:szCs w:val="24"/>
        </w:rPr>
      </w:pPr>
      <w:r w:rsidRPr="00DF70E4">
        <w:rPr>
          <w:sz w:val="24"/>
          <w:szCs w:val="24"/>
        </w:rPr>
        <w:t xml:space="preserve">Suponga que </w:t>
      </w:r>
      <w:r w:rsidR="00D42D6C" w:rsidRPr="00DF70E4">
        <w:rPr>
          <w:sz w:val="24"/>
          <w:szCs w:val="24"/>
        </w:rPr>
        <w:t>e</w:t>
      </w:r>
      <w:r w:rsidR="00BA1496">
        <w:rPr>
          <w:sz w:val="24"/>
          <w:szCs w:val="24"/>
        </w:rPr>
        <w:t>l precio del dólar</w:t>
      </w:r>
      <w:r w:rsidR="00F12EFB">
        <w:rPr>
          <w:sz w:val="24"/>
          <w:szCs w:val="24"/>
        </w:rPr>
        <w:t xml:space="preserve"> era </w:t>
      </w:r>
      <w:r w:rsidR="00BA1496">
        <w:rPr>
          <w:sz w:val="24"/>
          <w:szCs w:val="24"/>
        </w:rPr>
        <w:t xml:space="preserve">de </w:t>
      </w:r>
      <w:r w:rsidR="00E8297E" w:rsidRPr="00DF70E4">
        <w:rPr>
          <w:sz w:val="24"/>
          <w:szCs w:val="24"/>
        </w:rPr>
        <w:t>$</w:t>
      </w:r>
      <w:r w:rsidR="004A2BFB">
        <w:rPr>
          <w:sz w:val="24"/>
          <w:szCs w:val="24"/>
        </w:rPr>
        <w:t>160</w:t>
      </w:r>
      <w:r w:rsidR="00F12EFB">
        <w:rPr>
          <w:sz w:val="24"/>
          <w:szCs w:val="24"/>
        </w:rPr>
        <w:t xml:space="preserve"> hac</w:t>
      </w:r>
      <w:r w:rsidR="004A2BFB">
        <w:rPr>
          <w:sz w:val="24"/>
          <w:szCs w:val="24"/>
        </w:rPr>
        <w:t>e seis meses y que hoy es de $290</w:t>
      </w:r>
      <w:r w:rsidR="00F12EFB">
        <w:rPr>
          <w:sz w:val="24"/>
          <w:szCs w:val="24"/>
        </w:rPr>
        <w:t>. Si la tasa de interés semestral en pesos</w:t>
      </w:r>
      <w:r w:rsidR="00BA1496">
        <w:rPr>
          <w:sz w:val="24"/>
          <w:szCs w:val="24"/>
        </w:rPr>
        <w:t xml:space="preserve"> (</w:t>
      </w:r>
      <w:r w:rsidR="004A2BFB">
        <w:rPr>
          <w:sz w:val="24"/>
          <w:szCs w:val="24"/>
        </w:rPr>
        <w:t xml:space="preserve">ofrecida a </w:t>
      </w:r>
      <w:r w:rsidR="00BA1496">
        <w:rPr>
          <w:sz w:val="24"/>
          <w:szCs w:val="24"/>
        </w:rPr>
        <w:t>inversiones semestrales en pesos)</w:t>
      </w:r>
      <w:r w:rsidR="004A2BFB">
        <w:rPr>
          <w:sz w:val="24"/>
          <w:szCs w:val="24"/>
        </w:rPr>
        <w:t xml:space="preserve"> vigente al comienzo del semestre era </w:t>
      </w:r>
      <w:r w:rsidR="00256BD2">
        <w:rPr>
          <w:sz w:val="24"/>
          <w:szCs w:val="24"/>
        </w:rPr>
        <w:t>del 28</w:t>
      </w:r>
      <w:r w:rsidR="004A2BFB">
        <w:rPr>
          <w:sz w:val="24"/>
          <w:szCs w:val="24"/>
        </w:rPr>
        <w:t>%, mientras que la tasa de in</w:t>
      </w:r>
      <w:bookmarkStart w:id="0" w:name="_GoBack"/>
      <w:bookmarkEnd w:id="0"/>
      <w:r w:rsidR="00F12EFB">
        <w:rPr>
          <w:sz w:val="24"/>
          <w:szCs w:val="24"/>
        </w:rPr>
        <w:t>terés</w:t>
      </w:r>
      <w:r w:rsidR="004A2BFB">
        <w:rPr>
          <w:sz w:val="24"/>
          <w:szCs w:val="24"/>
        </w:rPr>
        <w:t xml:space="preserve"> semestral</w:t>
      </w:r>
      <w:r w:rsidR="00F12EFB">
        <w:rPr>
          <w:sz w:val="24"/>
          <w:szCs w:val="24"/>
        </w:rPr>
        <w:t xml:space="preserve"> en dólares </w:t>
      </w:r>
      <w:r w:rsidR="004A2BFB">
        <w:rPr>
          <w:sz w:val="24"/>
          <w:szCs w:val="24"/>
        </w:rPr>
        <w:t>(ofrecida a inversiones</w:t>
      </w:r>
      <w:r w:rsidR="00BA1496">
        <w:rPr>
          <w:sz w:val="24"/>
          <w:szCs w:val="24"/>
        </w:rPr>
        <w:t xml:space="preserve"> semestrales en dólares) </w:t>
      </w:r>
      <w:r w:rsidR="00F12EFB">
        <w:rPr>
          <w:sz w:val="24"/>
          <w:szCs w:val="24"/>
        </w:rPr>
        <w:t>era del 3% ¿En qué moneda le hubiera convenido invertir?</w:t>
      </w:r>
    </w:p>
    <w:p w14:paraId="2C3D43D3" w14:textId="77777777" w:rsidR="00871CB2" w:rsidRPr="00DF70E4" w:rsidRDefault="00871CB2" w:rsidP="00871CB2">
      <w:pPr>
        <w:spacing w:line="360" w:lineRule="auto"/>
        <w:jc w:val="both"/>
        <w:rPr>
          <w:sz w:val="24"/>
          <w:szCs w:val="24"/>
        </w:rPr>
      </w:pPr>
    </w:p>
    <w:sectPr w:rsidR="00871CB2" w:rsidRPr="00DF70E4" w:rsidSect="007A0ECD">
      <w:pgSz w:w="11906" w:h="16838"/>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12F61"/>
    <w:multiLevelType w:val="singleLevel"/>
    <w:tmpl w:val="A49A57E0"/>
    <w:lvl w:ilvl="0">
      <w:start w:val="1"/>
      <w:numFmt w:val="lowerLetter"/>
      <w:lvlText w:val="%1)"/>
      <w:lvlJc w:val="left"/>
      <w:pPr>
        <w:tabs>
          <w:tab w:val="num" w:pos="720"/>
        </w:tabs>
        <w:ind w:left="720" w:hanging="360"/>
      </w:pPr>
      <w:rPr>
        <w:rFonts w:hint="default"/>
      </w:rPr>
    </w:lvl>
  </w:abstractNum>
  <w:abstractNum w:abstractNumId="1" w15:restartNumberingAfterBreak="0">
    <w:nsid w:val="241E5CB6"/>
    <w:multiLevelType w:val="hybridMultilevel"/>
    <w:tmpl w:val="B0925484"/>
    <w:lvl w:ilvl="0" w:tplc="DED0729E">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248704DC"/>
    <w:multiLevelType w:val="hybridMultilevel"/>
    <w:tmpl w:val="EFBA75AE"/>
    <w:lvl w:ilvl="0" w:tplc="61A682F2">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2825445B"/>
    <w:multiLevelType w:val="multilevel"/>
    <w:tmpl w:val="DBDC48C6"/>
    <w:lvl w:ilvl="0">
      <w:start w:val="1"/>
      <w:numFmt w:val="decimal"/>
      <w:lvlText w:val="%1)"/>
      <w:lvlJc w:val="left"/>
      <w:pPr>
        <w:tabs>
          <w:tab w:val="num" w:pos="360"/>
        </w:tabs>
        <w:ind w:left="360" w:hanging="360"/>
      </w:pPr>
      <w:rPr>
        <w:rFonts w:hint="default"/>
      </w:rPr>
    </w:lvl>
    <w:lvl w:ilvl="1">
      <w:start w:val="1"/>
      <w:numFmt w:val="lowerLetter"/>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ECF6CB5"/>
    <w:multiLevelType w:val="singleLevel"/>
    <w:tmpl w:val="6FAEDAD0"/>
    <w:lvl w:ilvl="0">
      <w:start w:val="1"/>
      <w:numFmt w:val="lowerLetter"/>
      <w:lvlText w:val="%1)"/>
      <w:lvlJc w:val="left"/>
      <w:pPr>
        <w:tabs>
          <w:tab w:val="num" w:pos="720"/>
        </w:tabs>
        <w:ind w:left="720" w:hanging="360"/>
      </w:pPr>
      <w:rPr>
        <w:rFonts w:hint="default"/>
      </w:rPr>
    </w:lvl>
  </w:abstractNum>
  <w:abstractNum w:abstractNumId="5" w15:restartNumberingAfterBreak="0">
    <w:nsid w:val="3CB12281"/>
    <w:multiLevelType w:val="hybridMultilevel"/>
    <w:tmpl w:val="20D88AC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267741A"/>
    <w:multiLevelType w:val="singleLevel"/>
    <w:tmpl w:val="BB3EE71C"/>
    <w:lvl w:ilvl="0">
      <w:start w:val="1"/>
      <w:numFmt w:val="lowerLetter"/>
      <w:lvlText w:val="%1)"/>
      <w:lvlJc w:val="left"/>
      <w:pPr>
        <w:tabs>
          <w:tab w:val="num" w:pos="720"/>
        </w:tabs>
        <w:ind w:left="720" w:hanging="360"/>
      </w:pPr>
      <w:rPr>
        <w:rFonts w:hint="default"/>
      </w:rPr>
    </w:lvl>
  </w:abstractNum>
  <w:abstractNum w:abstractNumId="7" w15:restartNumberingAfterBreak="0">
    <w:nsid w:val="6B99220B"/>
    <w:multiLevelType w:val="singleLevel"/>
    <w:tmpl w:val="6C0685B2"/>
    <w:lvl w:ilvl="0">
      <w:start w:val="1"/>
      <w:numFmt w:val="lowerLetter"/>
      <w:lvlText w:val="%1)"/>
      <w:lvlJc w:val="left"/>
      <w:pPr>
        <w:tabs>
          <w:tab w:val="num" w:pos="720"/>
        </w:tabs>
        <w:ind w:left="720" w:hanging="360"/>
      </w:pPr>
      <w:rPr>
        <w:rFonts w:hint="default"/>
      </w:rPr>
    </w:lvl>
  </w:abstractNum>
  <w:abstractNum w:abstractNumId="8" w15:restartNumberingAfterBreak="0">
    <w:nsid w:val="798D63EB"/>
    <w:multiLevelType w:val="hybridMultilevel"/>
    <w:tmpl w:val="405EA682"/>
    <w:lvl w:ilvl="0" w:tplc="CA9676FC">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3"/>
  </w:num>
  <w:num w:numId="2">
    <w:abstractNumId w:val="0"/>
  </w:num>
  <w:num w:numId="3">
    <w:abstractNumId w:val="6"/>
  </w:num>
  <w:num w:numId="4">
    <w:abstractNumId w:val="7"/>
  </w:num>
  <w:num w:numId="5">
    <w:abstractNumId w:val="4"/>
  </w:num>
  <w:num w:numId="6">
    <w:abstractNumId w:val="5"/>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00"/>
  <w:displayHorizontalDrawingGridEvery w:val="0"/>
  <w:displayVerticalDrawingGridEvery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2D6"/>
    <w:rsid w:val="0004544A"/>
    <w:rsid w:val="00056735"/>
    <w:rsid w:val="00081FE9"/>
    <w:rsid w:val="00171AE4"/>
    <w:rsid w:val="00173BDA"/>
    <w:rsid w:val="0025061A"/>
    <w:rsid w:val="00256BD2"/>
    <w:rsid w:val="002641F6"/>
    <w:rsid w:val="002F506D"/>
    <w:rsid w:val="003115F1"/>
    <w:rsid w:val="003D3B65"/>
    <w:rsid w:val="00477353"/>
    <w:rsid w:val="004A1ADB"/>
    <w:rsid w:val="004A2BFB"/>
    <w:rsid w:val="00572F7A"/>
    <w:rsid w:val="005A3F53"/>
    <w:rsid w:val="005F6152"/>
    <w:rsid w:val="006A1040"/>
    <w:rsid w:val="006A4767"/>
    <w:rsid w:val="006B6CFE"/>
    <w:rsid w:val="00727942"/>
    <w:rsid w:val="00764A7C"/>
    <w:rsid w:val="007A0ECD"/>
    <w:rsid w:val="0080531C"/>
    <w:rsid w:val="00820150"/>
    <w:rsid w:val="00853746"/>
    <w:rsid w:val="00855D1D"/>
    <w:rsid w:val="00871CB2"/>
    <w:rsid w:val="00872B41"/>
    <w:rsid w:val="008F72D6"/>
    <w:rsid w:val="009C693C"/>
    <w:rsid w:val="009E60FE"/>
    <w:rsid w:val="009F3A42"/>
    <w:rsid w:val="00A51EDC"/>
    <w:rsid w:val="00B2518B"/>
    <w:rsid w:val="00BA1496"/>
    <w:rsid w:val="00C6606F"/>
    <w:rsid w:val="00C67E0A"/>
    <w:rsid w:val="00C74C2B"/>
    <w:rsid w:val="00C75473"/>
    <w:rsid w:val="00CE7CDC"/>
    <w:rsid w:val="00D077D8"/>
    <w:rsid w:val="00D42D6C"/>
    <w:rsid w:val="00D949ED"/>
    <w:rsid w:val="00DD1519"/>
    <w:rsid w:val="00DF70E4"/>
    <w:rsid w:val="00E24905"/>
    <w:rsid w:val="00E8297E"/>
    <w:rsid w:val="00F12EFB"/>
    <w:rsid w:val="00F43620"/>
    <w:rsid w:val="00F600BE"/>
    <w:rsid w:val="00FA77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B4A23"/>
  <w15:docId w15:val="{2B8E498A-42ED-456E-AF37-9B2059CCC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spacing w:line="360" w:lineRule="auto"/>
      <w:jc w:val="center"/>
      <w:outlineLvl w:val="0"/>
    </w:pPr>
    <w:rPr>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1EDC"/>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1921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Ejercicios Unidad N° 1</vt:lpstr>
    </vt:vector>
  </TitlesOfParts>
  <Company>Luffi</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Unidad N° 1</dc:title>
  <dc:creator>Universidad de San Andrés</dc:creator>
  <cp:lastModifiedBy>Univ.de San Andrés</cp:lastModifiedBy>
  <cp:revision>2</cp:revision>
  <cp:lastPrinted>2011-08-03T14:26:00Z</cp:lastPrinted>
  <dcterms:created xsi:type="dcterms:W3CDTF">2022-07-31T17:44:00Z</dcterms:created>
  <dcterms:modified xsi:type="dcterms:W3CDTF">2022-07-31T17:44:00Z</dcterms:modified>
</cp:coreProperties>
</file>