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E498" w14:textId="77777777" w:rsidR="00E134E8" w:rsidRPr="00084C4B" w:rsidRDefault="00E134E8" w:rsidP="00E134E8">
      <w:pPr>
        <w:rPr>
          <w:u w:val="single"/>
        </w:rPr>
      </w:pPr>
      <w:r w:rsidRPr="00084C4B">
        <w:rPr>
          <w:u w:val="single"/>
        </w:rPr>
        <w:t>UNIVERSIDAD DE SAN ANDRÉS</w:t>
      </w:r>
    </w:p>
    <w:p w14:paraId="0E31967B" w14:textId="69ADD46A" w:rsidR="00E134E8" w:rsidRDefault="00E134E8" w:rsidP="00E134E8">
      <w:r>
        <w:t>Test 1 de</w:t>
      </w:r>
      <w:r w:rsidR="00F36A8E">
        <w:t xml:space="preserve"> Finanzas I </w:t>
      </w:r>
      <w:r w:rsidR="00206E01">
        <w:t>– Semestre Otoño</w:t>
      </w:r>
      <w:bookmarkStart w:id="0" w:name="_GoBack"/>
      <w:bookmarkEnd w:id="0"/>
      <w:r w:rsidR="00285FFB">
        <w:t xml:space="preserve"> 2019</w:t>
      </w:r>
    </w:p>
    <w:p w14:paraId="1F669872" w14:textId="77777777" w:rsidR="00E134E8" w:rsidRDefault="00A95B6A" w:rsidP="00E134E8">
      <w:r>
        <w:t>TEMA 2</w:t>
      </w:r>
    </w:p>
    <w:p w14:paraId="3DF303E3" w14:textId="77777777" w:rsidR="00E134E8" w:rsidRDefault="00E134E8" w:rsidP="00E134E8">
      <w:pPr>
        <w:rPr>
          <w:b/>
        </w:rPr>
      </w:pPr>
      <w:r w:rsidRPr="00084C4B">
        <w:rPr>
          <w:b/>
        </w:rPr>
        <w:t>La interpretación de los enunciados es parte de lo que se evalúa a través de este examen.</w:t>
      </w:r>
    </w:p>
    <w:p w14:paraId="2EE8F754" w14:textId="77777777" w:rsidR="00E134E8" w:rsidRDefault="00E134E8" w:rsidP="00E134E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El precio</w:t>
      </w:r>
      <w:r w:rsidR="00A95B6A">
        <w:rPr>
          <w:b/>
        </w:rPr>
        <w:t xml:space="preserve"> del rublo </w:t>
      </w:r>
      <w:r>
        <w:rPr>
          <w:b/>
        </w:rPr>
        <w:t xml:space="preserve">en el mercado </w:t>
      </w:r>
      <w:r w:rsidRPr="00363F31">
        <w:rPr>
          <w:b/>
          <w:i/>
        </w:rPr>
        <w:t>Spot</w:t>
      </w:r>
      <w:r w:rsidR="00A95B6A">
        <w:rPr>
          <w:b/>
        </w:rPr>
        <w:t xml:space="preserve"> es hoy de $</w:t>
      </w:r>
      <w:r>
        <w:rPr>
          <w:b/>
        </w:rPr>
        <w:t>0</w:t>
      </w:r>
      <w:r w:rsidR="00A95B6A">
        <w:rPr>
          <w:b/>
        </w:rPr>
        <w:t>,8</w:t>
      </w:r>
      <w:r>
        <w:rPr>
          <w:b/>
        </w:rPr>
        <w:t>0. En el mercado de Futuros, para contratos que vence</w:t>
      </w:r>
      <w:r w:rsidR="00A95B6A">
        <w:rPr>
          <w:b/>
        </w:rPr>
        <w:t>n en 120 días, el precio del rublo es de $0,90</w:t>
      </w:r>
      <w:r>
        <w:rPr>
          <w:b/>
        </w:rPr>
        <w:t xml:space="preserve">. Se espera que la tasa anual (365 días) de inflación en pesos sea del 40%. Suponiendo una inversión de $1.000.000 </w:t>
      </w:r>
      <w:r w:rsidR="00A95B6A">
        <w:rPr>
          <w:b/>
        </w:rPr>
        <w:t>con un plazo de 12</w:t>
      </w:r>
      <w:r>
        <w:rPr>
          <w:b/>
        </w:rPr>
        <w:t xml:space="preserve">0 días, la que se espera genere un único monto al cabo de ese período, calcule el importe </w:t>
      </w:r>
      <w:r w:rsidR="00A95B6A">
        <w:rPr>
          <w:b/>
        </w:rPr>
        <w:t xml:space="preserve">de los intereses, medidos </w:t>
      </w:r>
      <w:r>
        <w:rPr>
          <w:b/>
        </w:rPr>
        <w:t>en pesos</w:t>
      </w:r>
      <w:r w:rsidR="00A95B6A">
        <w:rPr>
          <w:b/>
        </w:rPr>
        <w:t>,</w:t>
      </w:r>
      <w:r>
        <w:rPr>
          <w:b/>
        </w:rPr>
        <w:t xml:space="preserve"> bajo el supuesto de que la inversión genere:</w:t>
      </w:r>
    </w:p>
    <w:p w14:paraId="3A651F84" w14:textId="77777777" w:rsidR="00E134E8" w:rsidRDefault="00E134E8" w:rsidP="00E134E8">
      <w:pPr>
        <w:pStyle w:val="Prrafodelista"/>
        <w:rPr>
          <w:b/>
        </w:rPr>
      </w:pPr>
      <w:r>
        <w:rPr>
          <w:b/>
        </w:rPr>
        <w:t>2.1) Una TEA (365 días) Aparente en pesos del 3</w:t>
      </w:r>
      <w:r w:rsidR="00A95B6A">
        <w:rPr>
          <w:b/>
        </w:rPr>
        <w:t>0</w:t>
      </w:r>
      <w:r>
        <w:rPr>
          <w:b/>
        </w:rPr>
        <w:t>%</w:t>
      </w:r>
    </w:p>
    <w:p w14:paraId="5476E82A" w14:textId="77777777" w:rsidR="00E134E8" w:rsidRDefault="00E134E8" w:rsidP="00E134E8">
      <w:pPr>
        <w:pStyle w:val="Prrafodelista"/>
        <w:rPr>
          <w:b/>
        </w:rPr>
      </w:pPr>
      <w:r>
        <w:rPr>
          <w:b/>
        </w:rPr>
        <w:t>2.2) Una TEA (365 días) Real del 3</w:t>
      </w:r>
      <w:r w:rsidR="00A95B6A">
        <w:rPr>
          <w:b/>
        </w:rPr>
        <w:t>0</w:t>
      </w:r>
      <w:r>
        <w:rPr>
          <w:b/>
        </w:rPr>
        <w:t>%</w:t>
      </w:r>
    </w:p>
    <w:p w14:paraId="70B56B98" w14:textId="77777777" w:rsidR="00E134E8" w:rsidRDefault="00E134E8" w:rsidP="00E134E8">
      <w:pPr>
        <w:pStyle w:val="Prrafodelista"/>
        <w:rPr>
          <w:b/>
        </w:rPr>
      </w:pPr>
      <w:r>
        <w:rPr>
          <w:b/>
        </w:rPr>
        <w:t>2.3) Una Tasa Instantánea Anual (365 días) Aparente en pesos del 3</w:t>
      </w:r>
      <w:r w:rsidR="00A95B6A">
        <w:rPr>
          <w:b/>
        </w:rPr>
        <w:t>0</w:t>
      </w:r>
      <w:r>
        <w:rPr>
          <w:b/>
        </w:rPr>
        <w:t>%</w:t>
      </w:r>
    </w:p>
    <w:p w14:paraId="7AEDAC56" w14:textId="77777777" w:rsidR="00E134E8" w:rsidRDefault="00E134E8" w:rsidP="00E134E8">
      <w:pPr>
        <w:pStyle w:val="Prrafodelista"/>
        <w:rPr>
          <w:b/>
        </w:rPr>
      </w:pPr>
      <w:r>
        <w:rPr>
          <w:b/>
        </w:rPr>
        <w:t>2.4) Una TNA (365 días) Aparente y Vencida en pesos del 3</w:t>
      </w:r>
      <w:r w:rsidR="00A95B6A">
        <w:rPr>
          <w:b/>
        </w:rPr>
        <w:t>0</w:t>
      </w:r>
      <w:r>
        <w:rPr>
          <w:b/>
        </w:rPr>
        <w:t>%, suponiendo capitalizaciones cada 30 días</w:t>
      </w:r>
    </w:p>
    <w:p w14:paraId="0AF964D8" w14:textId="77777777" w:rsidR="00E134E8" w:rsidRDefault="00E134E8" w:rsidP="00E134E8">
      <w:pPr>
        <w:pStyle w:val="Prrafodelista"/>
        <w:rPr>
          <w:b/>
        </w:rPr>
      </w:pPr>
      <w:r>
        <w:rPr>
          <w:b/>
        </w:rPr>
        <w:t>2.5) Una TE</w:t>
      </w:r>
      <w:r w:rsidR="00A95B6A">
        <w:rPr>
          <w:b/>
        </w:rPr>
        <w:t>A (365 días) Aparente en rublos de 18</w:t>
      </w:r>
      <w:r>
        <w:rPr>
          <w:b/>
        </w:rPr>
        <w:t>%</w:t>
      </w:r>
    </w:p>
    <w:p w14:paraId="1C9E60DA" w14:textId="77777777" w:rsidR="00E134E8" w:rsidRDefault="00E134E8" w:rsidP="00E134E8">
      <w:pPr>
        <w:pStyle w:val="Prrafodelista"/>
        <w:rPr>
          <w:b/>
        </w:rPr>
      </w:pPr>
    </w:p>
    <w:p w14:paraId="02F64F62" w14:textId="77777777" w:rsidR="00E134E8" w:rsidRDefault="00E134E8" w:rsidP="00E134E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De una definición de tasas de interés equivalentes. De acuerdo con su definición diga, bajo el supuesto de que el dólar cotice hoy a $39,00 en el mercado</w:t>
      </w:r>
      <w:r w:rsidRPr="00E134E8">
        <w:rPr>
          <w:b/>
          <w:i/>
        </w:rPr>
        <w:t xml:space="preserve"> Spot</w:t>
      </w:r>
      <w:r>
        <w:rPr>
          <w:b/>
        </w:rPr>
        <w:t xml:space="preserve"> y a $45 en contratos que vencen dentro de 180 días correspondientes al mercado de Futuros, si las siguientes tasas son equivalentes:</w:t>
      </w:r>
    </w:p>
    <w:p w14:paraId="3E502151" w14:textId="77777777" w:rsidR="00E134E8" w:rsidRDefault="00E134E8" w:rsidP="00E134E8">
      <w:pPr>
        <w:pStyle w:val="Prrafodelista"/>
        <w:jc w:val="both"/>
        <w:rPr>
          <w:b/>
        </w:rPr>
      </w:pPr>
      <w:r>
        <w:rPr>
          <w:b/>
        </w:rPr>
        <w:t>TNA (365 días) en pesos = 38%, capitalizable anualmente.</w:t>
      </w:r>
    </w:p>
    <w:p w14:paraId="231AFB8B" w14:textId="77777777" w:rsidR="00E134E8" w:rsidRPr="009E1746" w:rsidRDefault="00E134E8" w:rsidP="00E134E8">
      <w:pPr>
        <w:pStyle w:val="Prrafodelista"/>
        <w:jc w:val="both"/>
        <w:rPr>
          <w:b/>
        </w:rPr>
      </w:pPr>
      <w:r>
        <w:rPr>
          <w:b/>
        </w:rPr>
        <w:t xml:space="preserve">TNA (365 días) en dólares = 3%, capitalizable anualmente. </w:t>
      </w:r>
    </w:p>
    <w:p w14:paraId="5D30C92E" w14:textId="77777777" w:rsidR="00E134E8" w:rsidRDefault="00E134E8" w:rsidP="00E134E8">
      <w:pPr>
        <w:pStyle w:val="Prrafodelista"/>
        <w:ind w:left="1080"/>
        <w:rPr>
          <w:b/>
        </w:rPr>
      </w:pPr>
    </w:p>
    <w:p w14:paraId="33A2C0B4" w14:textId="77777777" w:rsidR="00E134E8" w:rsidRDefault="00E134E8" w:rsidP="00E134E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Si la tasa de inflación de</w:t>
      </w:r>
      <w:r w:rsidR="00A95B6A">
        <w:rPr>
          <w:b/>
        </w:rPr>
        <w:t xml:space="preserve"> marzo fue del 2,30%, la de abril 3%, la de mayo 3,5% y la del cuatrimestre marzo-junio fue del 13,1</w:t>
      </w:r>
      <w:r>
        <w:rPr>
          <w:b/>
        </w:rPr>
        <w:t>1%:</w:t>
      </w:r>
    </w:p>
    <w:p w14:paraId="05C78ED0" w14:textId="77777777" w:rsidR="00E134E8" w:rsidRDefault="00E134E8" w:rsidP="00E134E8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¿Cuál fu</w:t>
      </w:r>
      <w:r w:rsidR="00A95B6A">
        <w:rPr>
          <w:b/>
        </w:rPr>
        <w:t>e la tasa de inflación de junio</w:t>
      </w:r>
      <w:r>
        <w:rPr>
          <w:b/>
        </w:rPr>
        <w:t xml:space="preserve">? </w:t>
      </w:r>
    </w:p>
    <w:p w14:paraId="53BE77BC" w14:textId="77777777" w:rsidR="00E134E8" w:rsidRDefault="00E134E8" w:rsidP="00E134E8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¿Cuál sería la tasa semestral de inflación equivalente?</w:t>
      </w:r>
    </w:p>
    <w:p w14:paraId="4D044DA6" w14:textId="77777777" w:rsidR="00A95B6A" w:rsidRPr="00A95B6A" w:rsidRDefault="00A95B6A" w:rsidP="00A95B6A">
      <w:pPr>
        <w:ind w:left="720"/>
        <w:rPr>
          <w:b/>
        </w:rPr>
      </w:pPr>
    </w:p>
    <w:p w14:paraId="3923B7CA" w14:textId="77777777" w:rsidR="00A95B6A" w:rsidRDefault="00A95B6A" w:rsidP="00A95B6A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El precio del Euro en el mercado “Spot” es hoy de $45,00. La TNA (365 días) en Pesos, generada por inversiones en Pesos que capitalizan intereses cada 30 días, es del 48%. La TES (180 días) en Euros, generada por inversiones en Euros, es del 1,5%.</w:t>
      </w:r>
    </w:p>
    <w:p w14:paraId="2A4E9C19" w14:textId="77777777" w:rsidR="00A95B6A" w:rsidRDefault="00A95B6A" w:rsidP="00A95B6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Calcule, en función de las tasas de interés dadas, el precio de equilibrio del Euro en el mercado de Futuros, correspondiente a contratos con vencimiento en 180 días.</w:t>
      </w:r>
    </w:p>
    <w:p w14:paraId="24C72B26" w14:textId="77777777" w:rsidR="00A95B6A" w:rsidRDefault="00A95B6A" w:rsidP="00A95B6A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Si el precio del Euro observado en el mercado de Futuros con vencimiento dentro de 180 días fuera de $53 ¿en qué moneda convendría invertir? ¿Por qué?</w:t>
      </w:r>
    </w:p>
    <w:p w14:paraId="07CF0FE6" w14:textId="77777777" w:rsidR="00A95B6A" w:rsidRDefault="00A95B6A" w:rsidP="00A95B6A">
      <w:pPr>
        <w:pStyle w:val="Prrafodelista"/>
        <w:rPr>
          <w:b/>
        </w:rPr>
      </w:pPr>
    </w:p>
    <w:p w14:paraId="2DA19BC9" w14:textId="77777777" w:rsidR="00E134E8" w:rsidRPr="00084C4B" w:rsidRDefault="00E134E8" w:rsidP="00E134E8">
      <w:pPr>
        <w:pStyle w:val="Prrafodelista"/>
        <w:rPr>
          <w:b/>
        </w:rPr>
      </w:pPr>
    </w:p>
    <w:p w14:paraId="2BE22E76" w14:textId="77777777" w:rsidR="003407A6" w:rsidRDefault="003407A6"/>
    <w:sectPr w:rsidR="003407A6" w:rsidSect="00623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3DD6"/>
    <w:multiLevelType w:val="hybridMultilevel"/>
    <w:tmpl w:val="C4EABB30"/>
    <w:lvl w:ilvl="0" w:tplc="12EE7B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64508"/>
    <w:multiLevelType w:val="hybridMultilevel"/>
    <w:tmpl w:val="FB9AD2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E78"/>
    <w:multiLevelType w:val="hybridMultilevel"/>
    <w:tmpl w:val="BFF465E0"/>
    <w:lvl w:ilvl="0" w:tplc="9D704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E8"/>
    <w:rsid w:val="00206E01"/>
    <w:rsid w:val="00285FFB"/>
    <w:rsid w:val="003407A6"/>
    <w:rsid w:val="00A95B6A"/>
    <w:rsid w:val="00B32196"/>
    <w:rsid w:val="00E134E8"/>
    <w:rsid w:val="00F3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2BAD"/>
  <w15:chartTrackingRefBased/>
  <w15:docId w15:val="{F5FAC5C0-45C1-4528-916D-628C01F6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4E8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4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B6A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FERNANDEZ MOLERO</dc:creator>
  <cp:keywords/>
  <dc:description/>
  <cp:lastModifiedBy>Univ.de San Andrés</cp:lastModifiedBy>
  <cp:revision>2</cp:revision>
  <cp:lastPrinted>2018-09-12T12:05:00Z</cp:lastPrinted>
  <dcterms:created xsi:type="dcterms:W3CDTF">2022-03-17T01:06:00Z</dcterms:created>
  <dcterms:modified xsi:type="dcterms:W3CDTF">2022-03-17T01:06:00Z</dcterms:modified>
</cp:coreProperties>
</file>