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A08AB" w:rsidRPr="007A08AB" w14:paraId="7540810C" w14:textId="77777777" w:rsidTr="00B30144">
        <w:tc>
          <w:tcPr>
            <w:tcW w:w="5228" w:type="dxa"/>
          </w:tcPr>
          <w:p w14:paraId="646A7F11" w14:textId="245A9874" w:rsidR="00B30144" w:rsidRPr="007A08AB" w:rsidRDefault="007A08AB" w:rsidP="00B30144">
            <w:pPr>
              <w:pStyle w:val="Heading1"/>
              <w:pBdr>
                <w:bottom w:val="none" w:sz="0" w:space="0" w:color="auto"/>
              </w:pBdr>
              <w:spacing w:before="0" w:after="0"/>
              <w:rPr>
                <w:rFonts w:ascii="Avenir Next LT Pro Demi" w:hAnsi="Avenir Next LT Pro Demi" w:cstheme="majorHAnsi"/>
                <w:sz w:val="72"/>
                <w:szCs w:val="72"/>
                <w:lang w:val="es-ES"/>
              </w:rPr>
            </w:pPr>
            <w:r w:rsidRPr="007A08AB">
              <w:rPr>
                <w:rFonts w:ascii="Avenir Next LT Pro Demi" w:hAnsi="Avenir Next LT Pro Demi" w:cstheme="majorHAnsi"/>
                <w:noProof/>
                <w:sz w:val="72"/>
                <w:szCs w:val="72"/>
                <w:lang w:val="es-ES"/>
              </w:rPr>
              <w:drawing>
                <wp:inline distT="0" distB="0" distL="0" distR="0" wp14:anchorId="42977315" wp14:editId="7347D316">
                  <wp:extent cx="3064347" cy="3451123"/>
                  <wp:effectExtent l="38100" t="38100" r="34925" b="41910"/>
                  <wp:docPr id="1077141973" name="Picture 1" descr="A person with dark hair wearing a blue and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141973" name="Picture 1" descr="A person with dark hair wearing a blue and white shi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864" cy="3468599"/>
                          </a:xfrm>
                          <a:prstGeom prst="rect">
                            <a:avLst/>
                          </a:prstGeom>
                          <a:noFill/>
                          <a:ln w="34925" cap="rnd">
                            <a:solidFill>
                              <a:schemeClr val="accent1"/>
                            </a:solidFill>
                          </a:ln>
                          <a:effectLst>
                            <a:softEdge rad="2283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BE22F16" w14:textId="77777777" w:rsidR="00B30144" w:rsidRPr="007A08AB" w:rsidRDefault="00B30144" w:rsidP="00B30144">
            <w:pPr>
              <w:pStyle w:val="Heading1"/>
              <w:spacing w:before="0" w:after="0"/>
              <w:rPr>
                <w:rFonts w:ascii="Avenir Next LT Pro Demi" w:hAnsi="Avenir Next LT Pro Demi" w:cstheme="majorHAnsi"/>
                <w:sz w:val="72"/>
                <w:szCs w:val="72"/>
                <w:lang w:val="es-ES"/>
              </w:rPr>
            </w:pPr>
            <w:r w:rsidRPr="007A08AB">
              <w:rPr>
                <w:rFonts w:ascii="Avenir Next LT Pro Demi" w:hAnsi="Avenir Next LT Pro Demi" w:cstheme="majorHAnsi"/>
                <w:sz w:val="72"/>
                <w:szCs w:val="72"/>
                <w:lang w:val="es-ES"/>
              </w:rPr>
              <w:t>Federico Ariel Lopez</w:t>
            </w:r>
          </w:p>
          <w:p w14:paraId="7F351A08" w14:textId="77777777" w:rsidR="00B30144" w:rsidRPr="007A08AB" w:rsidRDefault="00B30144" w:rsidP="00B30144">
            <w:pPr>
              <w:spacing w:before="240"/>
              <w:ind w:right="576"/>
              <w:rPr>
                <w:color w:val="595959" w:themeColor="text1" w:themeTint="A6"/>
                <w:sz w:val="24"/>
                <w:szCs w:val="24"/>
                <w:lang w:val="es-ES" w:eastAsia="ja-JP" w:bidi="en-GB"/>
              </w:rPr>
            </w:pPr>
            <w:r w:rsidRPr="007A08AB">
              <w:rPr>
                <w:color w:val="595959" w:themeColor="text1" w:themeTint="A6"/>
                <w:sz w:val="24"/>
                <w:szCs w:val="24"/>
                <w:lang w:val="es-ES" w:eastAsia="ja-JP" w:bidi="en-GB"/>
              </w:rPr>
              <w:t>Curapaligue 1875, Caseros, Buenos Aires</w:t>
            </w:r>
          </w:p>
          <w:p w14:paraId="3334AA34" w14:textId="77777777" w:rsidR="00B30144" w:rsidRPr="007A08AB" w:rsidRDefault="00B30144" w:rsidP="00B30144">
            <w:pPr>
              <w:ind w:right="576"/>
              <w:rPr>
                <w:color w:val="595959" w:themeColor="text1" w:themeTint="A6"/>
                <w:sz w:val="24"/>
                <w:szCs w:val="24"/>
                <w:lang w:val="es-ES" w:eastAsia="ja-JP" w:bidi="en-GB"/>
              </w:rPr>
            </w:pPr>
            <w:r w:rsidRPr="007A08AB">
              <w:rPr>
                <w:color w:val="595959" w:themeColor="text1" w:themeTint="A6"/>
                <w:sz w:val="24"/>
                <w:szCs w:val="24"/>
                <w:lang w:val="es-ES" w:eastAsia="ja-JP" w:bidi="en-GB"/>
              </w:rPr>
              <w:t>+54 9 11 4479-8735</w:t>
            </w:r>
          </w:p>
          <w:p w14:paraId="6499A449" w14:textId="57B70677" w:rsidR="00B30144" w:rsidRPr="007A08AB" w:rsidRDefault="00B30144" w:rsidP="00B30144">
            <w:pPr>
              <w:rPr>
                <w:color w:val="595959" w:themeColor="text1" w:themeTint="A6"/>
                <w:sz w:val="24"/>
                <w:szCs w:val="24"/>
                <w:lang w:val="es-ES" w:eastAsia="ja-JP" w:bidi="en-GB"/>
              </w:rPr>
            </w:pPr>
            <w:r w:rsidRPr="007A08AB">
              <w:rPr>
                <w:color w:val="595959" w:themeColor="text1" w:themeTint="A6"/>
                <w:sz w:val="24"/>
                <w:szCs w:val="24"/>
                <w:lang w:val="es-ES" w:eastAsia="ja-JP" w:bidi="en-GB"/>
              </w:rPr>
              <w:t>federicoarlopez@gmail.com</w:t>
            </w:r>
          </w:p>
        </w:tc>
      </w:tr>
    </w:tbl>
    <w:p w14:paraId="052EB741" w14:textId="77777777" w:rsidR="00B30144" w:rsidRPr="007A08AB" w:rsidRDefault="00B30144" w:rsidP="009F3B76">
      <w:pPr>
        <w:spacing w:after="0"/>
        <w:rPr>
          <w:color w:val="595959" w:themeColor="text1" w:themeTint="A6"/>
          <w:sz w:val="24"/>
          <w:szCs w:val="24"/>
          <w:lang w:val="es-ES" w:eastAsia="ja-JP" w:bidi="en-GB"/>
        </w:rPr>
      </w:pPr>
    </w:p>
    <w:p w14:paraId="65132249" w14:textId="77777777" w:rsidR="009F3B76" w:rsidRPr="007A08AB" w:rsidRDefault="009F3B76" w:rsidP="009F3B76">
      <w:pPr>
        <w:pStyle w:val="Heading1"/>
        <w:spacing w:before="0" w:after="0"/>
        <w:rPr>
          <w:rFonts w:ascii="Avenir Next LT Pro Demi" w:hAnsi="Avenir Next LT Pro Demi" w:cstheme="majorHAnsi"/>
          <w:sz w:val="32"/>
          <w:szCs w:val="32"/>
          <w:lang w:val="es-ES"/>
        </w:rPr>
      </w:pPr>
      <w:r w:rsidRPr="007A08AB">
        <w:rPr>
          <w:rFonts w:ascii="Avenir Next LT Pro Demi" w:hAnsi="Avenir Next LT Pro Demi" w:cstheme="majorHAnsi"/>
          <w:sz w:val="32"/>
          <w:szCs w:val="32"/>
          <w:lang w:val="es-ES"/>
        </w:rPr>
        <w:t>EDUCACIÓN</w:t>
      </w:r>
    </w:p>
    <w:tbl>
      <w:tblPr>
        <w:tblStyle w:val="CVTable"/>
        <w:tblW w:w="4917" w:type="pct"/>
        <w:tblInd w:w="142" w:type="dxa"/>
        <w:tblCellMar>
          <w:top w:w="113" w:type="dxa"/>
        </w:tblCellMar>
        <w:tblLook w:val="0600" w:firstRow="0" w:lastRow="0" w:firstColumn="0" w:lastColumn="0" w:noHBand="1" w:noVBand="1"/>
      </w:tblPr>
      <w:tblGrid>
        <w:gridCol w:w="2095"/>
        <w:gridCol w:w="8197"/>
      </w:tblGrid>
      <w:tr w:rsidR="009F3B76" w:rsidRPr="007A08AB" w14:paraId="57C5A5B6" w14:textId="77777777" w:rsidTr="0052787F">
        <w:trPr>
          <w:trHeight w:val="425"/>
          <w:tblHeader/>
        </w:trPr>
        <w:tc>
          <w:tcPr>
            <w:tcW w:w="1018" w:type="pct"/>
          </w:tcPr>
          <w:p w14:paraId="2A1737B1" w14:textId="77777777" w:rsidR="009F3B76" w:rsidRPr="007A08AB" w:rsidRDefault="009F3B76" w:rsidP="0052787F">
            <w:pPr>
              <w:pStyle w:val="Date"/>
              <w:spacing w:after="0"/>
              <w:rPr>
                <w:rFonts w:ascii="Avenir Next LT Pro Demi" w:hAnsi="Avenir Next LT Pro Demi"/>
                <w:b/>
                <w:bCs/>
                <w:color w:val="auto"/>
                <w:sz w:val="28"/>
                <w:szCs w:val="28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color w:val="auto"/>
                <w:sz w:val="28"/>
                <w:szCs w:val="28"/>
                <w:lang w:val="es-ES"/>
              </w:rPr>
              <w:t>2021 - 2024</w:t>
            </w:r>
          </w:p>
        </w:tc>
        <w:tc>
          <w:tcPr>
            <w:tcW w:w="3982" w:type="pct"/>
            <w:vAlign w:val="center"/>
          </w:tcPr>
          <w:p w14:paraId="57C04DBA" w14:textId="77777777" w:rsidR="009F3B76" w:rsidRPr="007A08AB" w:rsidRDefault="009F3B76" w:rsidP="0052787F">
            <w:pPr>
              <w:spacing w:after="0"/>
              <w:ind w:left="460" w:right="0"/>
              <w:rPr>
                <w:rFonts w:ascii="Avenir Next LT Pro Demi" w:hAnsi="Avenir Next LT Pro Demi"/>
                <w:i/>
                <w:color w:val="auto"/>
                <w:sz w:val="24"/>
                <w:szCs w:val="24"/>
                <w:lang w:val="es-ES" w:eastAsia="en-US"/>
              </w:rPr>
            </w:pPr>
            <w:r w:rsidRPr="007A08AB">
              <w:rPr>
                <w:rFonts w:ascii="Avenir Next LT Pro Demi" w:hAnsi="Avenir Next LT Pro Demi"/>
                <w:i/>
                <w:color w:val="auto"/>
                <w:sz w:val="24"/>
                <w:szCs w:val="24"/>
                <w:lang w:val="es-ES" w:eastAsia="en-US"/>
              </w:rPr>
              <w:t>Universidad de San Andrés - Victoria</w:t>
            </w:r>
          </w:p>
          <w:p w14:paraId="0772BCE7" w14:textId="77777777" w:rsidR="009F3B76" w:rsidRPr="007A08AB" w:rsidRDefault="009F3B76" w:rsidP="0052787F">
            <w:pPr>
              <w:spacing w:after="0"/>
              <w:ind w:left="460" w:right="0"/>
              <w:rPr>
                <w:rFonts w:ascii="Avenir Next LT Pro Demi" w:hAnsi="Avenir Next LT Pro Demi"/>
                <w:iCs/>
                <w:color w:val="auto"/>
                <w:sz w:val="32"/>
                <w:szCs w:val="32"/>
                <w:lang w:val="es-ES" w:eastAsia="en-US"/>
              </w:rPr>
            </w:pPr>
            <w:r w:rsidRPr="007A08AB">
              <w:rPr>
                <w:rFonts w:ascii="Avenir Next LT Pro Demi" w:hAnsi="Avenir Next LT Pro Demi"/>
                <w:iCs/>
                <w:color w:val="auto"/>
                <w:sz w:val="32"/>
                <w:szCs w:val="32"/>
                <w:lang w:val="es-ES" w:eastAsia="en-US"/>
              </w:rPr>
              <w:t>Licenciatura en Economía (En curso)</w:t>
            </w:r>
          </w:p>
        </w:tc>
      </w:tr>
      <w:tr w:rsidR="009F3B76" w:rsidRPr="007A08AB" w14:paraId="01DAD31E" w14:textId="77777777" w:rsidTr="0052787F">
        <w:trPr>
          <w:tblHeader/>
        </w:trPr>
        <w:tc>
          <w:tcPr>
            <w:tcW w:w="1018" w:type="pct"/>
          </w:tcPr>
          <w:p w14:paraId="54730F02" w14:textId="77777777" w:rsidR="009F3B76" w:rsidRPr="007A08AB" w:rsidRDefault="009F3B76" w:rsidP="0052787F">
            <w:pPr>
              <w:pStyle w:val="Date"/>
              <w:spacing w:after="0"/>
              <w:rPr>
                <w:rFonts w:ascii="Avenir Next LT Pro Demi" w:hAnsi="Avenir Next LT Pro Demi"/>
                <w:b/>
                <w:bCs/>
                <w:color w:val="auto"/>
                <w:sz w:val="28"/>
                <w:szCs w:val="28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color w:val="auto"/>
                <w:sz w:val="28"/>
                <w:szCs w:val="28"/>
                <w:lang w:val="es-ES"/>
              </w:rPr>
              <w:t>2014 - 2020</w:t>
            </w:r>
          </w:p>
        </w:tc>
        <w:tc>
          <w:tcPr>
            <w:tcW w:w="3982" w:type="pct"/>
            <w:vAlign w:val="center"/>
          </w:tcPr>
          <w:p w14:paraId="5D139C09" w14:textId="77777777" w:rsidR="009F3B76" w:rsidRPr="007A08AB" w:rsidRDefault="009F3B76" w:rsidP="0052787F">
            <w:pPr>
              <w:spacing w:after="0"/>
              <w:ind w:left="460" w:right="0"/>
              <w:rPr>
                <w:rFonts w:ascii="Avenir Next LT Pro Demi" w:hAnsi="Avenir Next LT Pro Demi"/>
                <w:iCs/>
                <w:color w:val="auto"/>
                <w:sz w:val="24"/>
                <w:szCs w:val="24"/>
                <w:lang w:val="es-ES" w:eastAsia="en-US"/>
              </w:rPr>
            </w:pPr>
            <w:r w:rsidRPr="007A08AB">
              <w:rPr>
                <w:rFonts w:ascii="Avenir Next LT Pro Demi" w:hAnsi="Avenir Next LT Pro Demi"/>
                <w:i/>
                <w:color w:val="auto"/>
                <w:sz w:val="24"/>
                <w:szCs w:val="24"/>
                <w:lang w:val="es-ES" w:eastAsia="en-US"/>
              </w:rPr>
              <w:t>Colegio del Centro - Caseros</w:t>
            </w:r>
          </w:p>
          <w:p w14:paraId="5455FD14" w14:textId="77777777" w:rsidR="009F3B76" w:rsidRPr="007A08AB" w:rsidRDefault="009F3B76" w:rsidP="0052787F">
            <w:pPr>
              <w:spacing w:after="0"/>
              <w:ind w:left="460" w:right="0"/>
              <w:rPr>
                <w:rFonts w:ascii="Avenir Next LT Pro Demi" w:hAnsi="Avenir Next LT Pro Demi"/>
                <w:iCs/>
                <w:color w:val="auto"/>
                <w:sz w:val="28"/>
                <w:szCs w:val="28"/>
                <w:lang w:val="es-ES" w:eastAsia="en-US"/>
              </w:rPr>
            </w:pPr>
            <w:r w:rsidRPr="007A08AB">
              <w:rPr>
                <w:rFonts w:ascii="Avenir Next LT Pro Demi" w:hAnsi="Avenir Next LT Pro Demi"/>
                <w:iCs/>
                <w:color w:val="auto"/>
                <w:sz w:val="32"/>
                <w:szCs w:val="32"/>
                <w:lang w:val="es-ES" w:eastAsia="en-US"/>
              </w:rPr>
              <w:t>Bachillerato en Artes Visuales</w:t>
            </w:r>
          </w:p>
        </w:tc>
      </w:tr>
    </w:tbl>
    <w:p w14:paraId="42E1DA20" w14:textId="77777777" w:rsidR="009F3B76" w:rsidRPr="007A08AB" w:rsidRDefault="009F3B76" w:rsidP="009F3B76">
      <w:pPr>
        <w:pStyle w:val="Heading1"/>
        <w:spacing w:before="0" w:after="0"/>
        <w:rPr>
          <w:rFonts w:ascii="Avenir Next LT Pro Demi" w:hAnsi="Avenir Next LT Pro Demi" w:cstheme="majorHAnsi"/>
          <w:sz w:val="32"/>
          <w:szCs w:val="32"/>
          <w:lang w:val="es-ES"/>
        </w:rPr>
      </w:pPr>
    </w:p>
    <w:p w14:paraId="6D79C841" w14:textId="77777777" w:rsidR="009F3B76" w:rsidRPr="007A08AB" w:rsidRDefault="009F3B76" w:rsidP="009F3B76">
      <w:pPr>
        <w:pStyle w:val="Heading1"/>
        <w:spacing w:before="0" w:after="0"/>
        <w:rPr>
          <w:rFonts w:ascii="Avenir Next LT Pro Demi" w:hAnsi="Avenir Next LT Pro Demi" w:cstheme="majorHAnsi"/>
          <w:lang w:val="es-ES"/>
        </w:rPr>
      </w:pPr>
      <w:r w:rsidRPr="007A08AB">
        <w:rPr>
          <w:rFonts w:ascii="Avenir Next LT Pro Demi" w:hAnsi="Avenir Next LT Pro Demi" w:cstheme="majorHAnsi"/>
          <w:sz w:val="32"/>
          <w:szCs w:val="32"/>
          <w:lang w:val="es-ES"/>
        </w:rPr>
        <w:t>EXPERIENCIA</w:t>
      </w:r>
    </w:p>
    <w:p w14:paraId="74045328" w14:textId="77777777" w:rsidR="009F3B76" w:rsidRPr="0057381C" w:rsidRDefault="009F3B76" w:rsidP="009F3B76">
      <w:pPr>
        <w:spacing w:after="0"/>
        <w:rPr>
          <w:lang w:val="es-ES"/>
          <w14:textOutline w14:w="9525" w14:cap="rnd" w14:cmpd="sng" w14:algn="ctr">
            <w14:solidFill>
              <w14:schemeClr w14:val="accent1">
                <w14:alpha w14:val="28739"/>
              </w14:schemeClr>
            </w14:solidFill>
            <w14:prstDash w14:val="solid"/>
            <w14:bevel/>
          </w14:textOutline>
          <w14:textFill>
            <w14:solidFill>
              <w14:srgbClr w14:val="000000">
                <w14:alpha w14:val="44000"/>
              </w14:srgbClr>
            </w14:solidFill>
          </w14:textFill>
        </w:rPr>
      </w:pPr>
    </w:p>
    <w:tbl>
      <w:tblPr>
        <w:tblStyle w:val="TableGrid"/>
        <w:tblW w:w="4917" w:type="pc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2410"/>
        <w:gridCol w:w="7882"/>
      </w:tblGrid>
      <w:tr w:rsidR="009F3B76" w:rsidRPr="007A08AB" w14:paraId="53577456" w14:textId="77777777" w:rsidTr="0052787F">
        <w:tc>
          <w:tcPr>
            <w:tcW w:w="1171" w:type="pct"/>
            <w:shd w:val="clear" w:color="auto" w:fill="auto"/>
          </w:tcPr>
          <w:p w14:paraId="64F714CC" w14:textId="77777777" w:rsidR="009F3B76" w:rsidRPr="007A08AB" w:rsidRDefault="009F3B76" w:rsidP="0052787F">
            <w:pPr>
              <w:pStyle w:val="Date"/>
              <w:ind w:right="593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8"/>
                <w:szCs w:val="28"/>
                <w:lang w:val="es-ES"/>
              </w:rPr>
              <w:t>ene. 2022 – jul. 2022</w:t>
            </w:r>
          </w:p>
        </w:tc>
        <w:tc>
          <w:tcPr>
            <w:tcW w:w="3829" w:type="pct"/>
          </w:tcPr>
          <w:p w14:paraId="75E5CC45" w14:textId="77777777" w:rsidR="009F3B76" w:rsidRPr="007A08AB" w:rsidRDefault="009F3B76" w:rsidP="0052787F">
            <w:pPr>
              <w:ind w:left="41"/>
              <w:rPr>
                <w:rFonts w:ascii="Avenir Next LT Pro Demi" w:hAnsi="Avenir Next LT Pro Demi"/>
                <w:i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i/>
                <w:sz w:val="24"/>
                <w:szCs w:val="24"/>
                <w:lang w:val="es-ES"/>
              </w:rPr>
              <w:t>HM Air Cargo</w:t>
            </w:r>
          </w:p>
          <w:p w14:paraId="0BDA5E11" w14:textId="77777777" w:rsidR="009F3B76" w:rsidRPr="007A08AB" w:rsidRDefault="009F3B76" w:rsidP="0052787F">
            <w:pPr>
              <w:spacing w:after="120"/>
              <w:rPr>
                <w:rFonts w:ascii="Avenir Next LT Pro Demi" w:hAnsi="Avenir Next LT Pro Demi"/>
                <w:sz w:val="28"/>
                <w:szCs w:val="28"/>
                <w:lang w:val="es-ES"/>
              </w:rPr>
            </w:pPr>
            <w:r w:rsidRPr="007A08AB">
              <w:rPr>
                <w:rFonts w:ascii="Avenir Next LT Pro Demi" w:hAnsi="Avenir Next LT Pro Demi"/>
                <w:sz w:val="32"/>
                <w:szCs w:val="32"/>
                <w:lang w:val="es-ES"/>
              </w:rPr>
              <w:t>Analista de Cuentas Por Pagar (Pasantía)</w:t>
            </w:r>
          </w:p>
        </w:tc>
      </w:tr>
      <w:tr w:rsidR="009F3B76" w:rsidRPr="007A08AB" w14:paraId="1819615D" w14:textId="77777777" w:rsidTr="0052787F">
        <w:trPr>
          <w:trHeight w:val="765"/>
        </w:trPr>
        <w:tc>
          <w:tcPr>
            <w:tcW w:w="5000" w:type="pct"/>
            <w:gridSpan w:val="2"/>
          </w:tcPr>
          <w:p w14:paraId="5D16EFFE" w14:textId="77777777" w:rsidR="009F3B76" w:rsidRPr="007A08AB" w:rsidRDefault="009F3B76" w:rsidP="0052787F">
            <w:pPr>
              <w:pStyle w:val="ListBullet"/>
              <w:numPr>
                <w:ilvl w:val="0"/>
                <w:numId w:val="0"/>
              </w:numPr>
              <w:spacing w:after="0"/>
              <w:ind w:left="2304" w:right="-142"/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- Gestión de carga y control de comprobantes y de documentos de comercio exterior</w:t>
            </w:r>
          </w:p>
          <w:p w14:paraId="5401BA90" w14:textId="77777777" w:rsidR="009F3B76" w:rsidRPr="007A08AB" w:rsidRDefault="009F3B76" w:rsidP="0052787F">
            <w:pPr>
              <w:pStyle w:val="ListBullet"/>
              <w:numPr>
                <w:ilvl w:val="0"/>
                <w:numId w:val="0"/>
              </w:numPr>
              <w:spacing w:after="0"/>
              <w:ind w:left="2304"/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- Emisión de órdenes de pago, facturación y notas de crédito</w:t>
            </w:r>
          </w:p>
          <w:p w14:paraId="615F179A" w14:textId="77777777" w:rsidR="009F3B76" w:rsidRPr="007A08AB" w:rsidRDefault="009F3B76" w:rsidP="0052787F">
            <w:pPr>
              <w:pStyle w:val="ListBullet"/>
              <w:numPr>
                <w:ilvl w:val="0"/>
                <w:numId w:val="0"/>
              </w:numPr>
              <w:spacing w:after="0"/>
              <w:ind w:left="2304"/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- Comunicación con departamentos internos, con clientes y con proveedores</w:t>
            </w:r>
          </w:p>
        </w:tc>
      </w:tr>
    </w:tbl>
    <w:p w14:paraId="20B8EE46" w14:textId="77777777" w:rsidR="009F3B76" w:rsidRPr="007A08AB" w:rsidRDefault="009F3B76" w:rsidP="009F3B76">
      <w:pPr>
        <w:pStyle w:val="Heading1"/>
        <w:spacing w:before="0" w:after="0"/>
        <w:rPr>
          <w:rFonts w:ascii="Avenir Next LT Pro Demi" w:hAnsi="Avenir Next LT Pro Demi" w:cstheme="majorHAnsi"/>
          <w:sz w:val="32"/>
          <w:szCs w:val="32"/>
          <w:lang w:val="es-ES"/>
        </w:rPr>
      </w:pPr>
    </w:p>
    <w:p w14:paraId="7199C3D3" w14:textId="77777777" w:rsidR="009F3B76" w:rsidRPr="007A08AB" w:rsidRDefault="009F3B76" w:rsidP="009F3B76">
      <w:pPr>
        <w:pStyle w:val="Heading1"/>
        <w:spacing w:before="0" w:after="0"/>
        <w:rPr>
          <w:rFonts w:ascii="Avenir Next LT Pro Demi" w:hAnsi="Avenir Next LT Pro Demi" w:cstheme="majorHAnsi"/>
          <w:sz w:val="32"/>
          <w:szCs w:val="32"/>
          <w:lang w:val="es-ES"/>
        </w:rPr>
      </w:pPr>
      <w:r w:rsidRPr="007A08AB">
        <w:rPr>
          <w:rFonts w:ascii="Avenir Next LT Pro Demi" w:hAnsi="Avenir Next LT Pro Demi" w:cstheme="majorHAnsi"/>
          <w:sz w:val="32"/>
          <w:szCs w:val="32"/>
          <w:lang w:val="es-ES"/>
        </w:rPr>
        <w:t>IDIOMAS</w:t>
      </w:r>
    </w:p>
    <w:tbl>
      <w:tblPr>
        <w:tblStyle w:val="TableGrid"/>
        <w:tblW w:w="4918" w:type="pc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  <w:tblDescription w:val="Experience table"/>
      </w:tblPr>
      <w:tblGrid>
        <w:gridCol w:w="2411"/>
        <w:gridCol w:w="1274"/>
        <w:gridCol w:w="6609"/>
      </w:tblGrid>
      <w:tr w:rsidR="009F3B76" w:rsidRPr="007A08AB" w14:paraId="02DBAC67" w14:textId="77777777" w:rsidTr="0052787F">
        <w:tc>
          <w:tcPr>
            <w:tcW w:w="1171" w:type="pct"/>
            <w:vAlign w:val="center"/>
          </w:tcPr>
          <w:p w14:paraId="32FA7209" w14:textId="77777777" w:rsidR="009F3B76" w:rsidRPr="007A08AB" w:rsidRDefault="009F3B76" w:rsidP="0052787F">
            <w:pPr>
              <w:spacing w:before="240"/>
              <w:ind w:right="-141"/>
              <w:rPr>
                <w:rFonts w:ascii="Avenir Next LT Pro Demi" w:hAnsi="Avenir Next LT Pro Demi"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ESPAÑOL</w:t>
            </w:r>
          </w:p>
        </w:tc>
        <w:tc>
          <w:tcPr>
            <w:tcW w:w="3829" w:type="pct"/>
            <w:gridSpan w:val="2"/>
            <w:vAlign w:val="center"/>
          </w:tcPr>
          <w:p w14:paraId="4CF58AD3" w14:textId="77777777" w:rsidR="009F3B76" w:rsidRPr="007A08AB" w:rsidRDefault="009F3B76" w:rsidP="0052787F">
            <w:pPr>
              <w:pStyle w:val="ListParagraph"/>
              <w:spacing w:before="240"/>
              <w:ind w:left="29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NATIVO</w:t>
            </w:r>
          </w:p>
        </w:tc>
      </w:tr>
      <w:tr w:rsidR="009F3B76" w:rsidRPr="007A08AB" w14:paraId="6321AB0D" w14:textId="77777777" w:rsidTr="0052787F">
        <w:tc>
          <w:tcPr>
            <w:tcW w:w="1171" w:type="pct"/>
            <w:vAlign w:val="center"/>
          </w:tcPr>
          <w:p w14:paraId="4071A689" w14:textId="77777777" w:rsidR="009F3B76" w:rsidRPr="007A08AB" w:rsidRDefault="009F3B76" w:rsidP="0052787F">
            <w:pPr>
              <w:pStyle w:val="Date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INGLÉS</w:t>
            </w:r>
          </w:p>
        </w:tc>
        <w:tc>
          <w:tcPr>
            <w:tcW w:w="619" w:type="pct"/>
            <w:vAlign w:val="center"/>
          </w:tcPr>
          <w:p w14:paraId="630EBBAC" w14:textId="77777777" w:rsidR="009F3B76" w:rsidRPr="007A08AB" w:rsidRDefault="009F3B76" w:rsidP="0052787F">
            <w:pPr>
              <w:pStyle w:val="Date"/>
              <w:ind w:left="29" w:right="-534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C2</w:t>
            </w:r>
          </w:p>
        </w:tc>
        <w:tc>
          <w:tcPr>
            <w:tcW w:w="3210" w:type="pct"/>
            <w:vAlign w:val="center"/>
          </w:tcPr>
          <w:p w14:paraId="4742A786" w14:textId="77777777" w:rsidR="009F3B76" w:rsidRPr="007A08AB" w:rsidRDefault="009F3B76" w:rsidP="0052787F">
            <w:pPr>
              <w:pStyle w:val="ListBullet"/>
              <w:numPr>
                <w:ilvl w:val="0"/>
                <w:numId w:val="2"/>
              </w:numPr>
              <w:spacing w:after="0"/>
              <w:ind w:left="176" w:right="-142" w:hanging="10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Certificado GESE y ISE de Trinity College London</w:t>
            </w:r>
          </w:p>
        </w:tc>
      </w:tr>
      <w:tr w:rsidR="009F3B76" w:rsidRPr="007A08AB" w14:paraId="0DAC03A1" w14:textId="77777777" w:rsidTr="0052787F">
        <w:tc>
          <w:tcPr>
            <w:tcW w:w="1171" w:type="pct"/>
            <w:vAlign w:val="center"/>
          </w:tcPr>
          <w:p w14:paraId="1DABF6BA" w14:textId="77777777" w:rsidR="009F3B76" w:rsidRPr="007A08AB" w:rsidRDefault="009F3B76" w:rsidP="0052787F">
            <w:pPr>
              <w:pStyle w:val="Date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ALEMÁN</w:t>
            </w:r>
          </w:p>
        </w:tc>
        <w:tc>
          <w:tcPr>
            <w:tcW w:w="619" w:type="pct"/>
            <w:vAlign w:val="center"/>
          </w:tcPr>
          <w:p w14:paraId="692511B6" w14:textId="77777777" w:rsidR="009F3B76" w:rsidRPr="007A08AB" w:rsidRDefault="009F3B76" w:rsidP="0052787F">
            <w:pPr>
              <w:pStyle w:val="Date"/>
              <w:ind w:left="29" w:right="-534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B2</w:t>
            </w:r>
          </w:p>
        </w:tc>
        <w:tc>
          <w:tcPr>
            <w:tcW w:w="3210" w:type="pct"/>
            <w:vAlign w:val="center"/>
          </w:tcPr>
          <w:p w14:paraId="4E2572A5" w14:textId="77777777" w:rsidR="009F3B76" w:rsidRPr="007A08AB" w:rsidRDefault="009F3B76" w:rsidP="0052787F">
            <w:pPr>
              <w:pStyle w:val="ListBullet"/>
              <w:numPr>
                <w:ilvl w:val="0"/>
                <w:numId w:val="2"/>
              </w:numPr>
              <w:spacing w:after="0"/>
              <w:ind w:left="176" w:right="-142" w:hanging="10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Certificado de Instituto NEONE</w:t>
            </w:r>
          </w:p>
        </w:tc>
      </w:tr>
      <w:tr w:rsidR="009F3B76" w:rsidRPr="007A08AB" w14:paraId="5EDB95C2" w14:textId="77777777" w:rsidTr="0052787F">
        <w:tc>
          <w:tcPr>
            <w:tcW w:w="1171" w:type="pct"/>
            <w:vAlign w:val="center"/>
          </w:tcPr>
          <w:p w14:paraId="1B13E93E" w14:textId="77777777" w:rsidR="009F3B76" w:rsidRPr="007A08AB" w:rsidRDefault="009F3B76" w:rsidP="0052787F">
            <w:pPr>
              <w:tabs>
                <w:tab w:val="left" w:pos="284"/>
              </w:tabs>
              <w:ind w:right="-3792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FRANCÉS</w:t>
            </w:r>
          </w:p>
        </w:tc>
        <w:tc>
          <w:tcPr>
            <w:tcW w:w="619" w:type="pct"/>
            <w:vAlign w:val="center"/>
          </w:tcPr>
          <w:p w14:paraId="65E7BA60" w14:textId="77777777" w:rsidR="009F3B76" w:rsidRPr="007A08AB" w:rsidRDefault="009F3B76" w:rsidP="0052787F">
            <w:pPr>
              <w:pStyle w:val="Date"/>
              <w:ind w:left="29" w:right="-534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B1</w:t>
            </w:r>
          </w:p>
        </w:tc>
        <w:tc>
          <w:tcPr>
            <w:tcW w:w="3210" w:type="pct"/>
            <w:vAlign w:val="center"/>
          </w:tcPr>
          <w:p w14:paraId="05E5E053" w14:textId="77777777" w:rsidR="009F3B76" w:rsidRPr="007A08AB" w:rsidRDefault="009F3B76" w:rsidP="0052787F">
            <w:pPr>
              <w:pStyle w:val="ListBullet"/>
              <w:numPr>
                <w:ilvl w:val="0"/>
                <w:numId w:val="2"/>
              </w:numPr>
              <w:spacing w:after="0"/>
              <w:ind w:left="176" w:right="-142" w:hanging="10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Certificado de Instituto NEONE</w:t>
            </w:r>
          </w:p>
        </w:tc>
      </w:tr>
    </w:tbl>
    <w:p w14:paraId="290D29DD" w14:textId="77777777" w:rsidR="009F3B76" w:rsidRPr="007A08AB" w:rsidRDefault="009F3B76" w:rsidP="009F3B76">
      <w:pPr>
        <w:pStyle w:val="Heading1"/>
        <w:spacing w:before="0" w:after="0"/>
        <w:rPr>
          <w:rFonts w:ascii="Avenir Next LT Pro Demi" w:hAnsi="Avenir Next LT Pro Demi" w:cstheme="majorHAnsi"/>
          <w:sz w:val="32"/>
          <w:szCs w:val="32"/>
          <w:lang w:val="es-ES"/>
        </w:rPr>
      </w:pPr>
    </w:p>
    <w:p w14:paraId="790BDCD2" w14:textId="77777777" w:rsidR="009F3B76" w:rsidRPr="007A08AB" w:rsidRDefault="009F3B76" w:rsidP="009F3B76">
      <w:pPr>
        <w:pStyle w:val="Heading1"/>
        <w:spacing w:before="0" w:after="0"/>
        <w:rPr>
          <w:sz w:val="24"/>
          <w:szCs w:val="32"/>
          <w:lang w:val="es-ES"/>
        </w:rPr>
      </w:pPr>
      <w:r w:rsidRPr="007A08AB">
        <w:rPr>
          <w:rFonts w:ascii="Avenir Next LT Pro Demi" w:hAnsi="Avenir Next LT Pro Demi" w:cstheme="majorHAnsi"/>
          <w:sz w:val="32"/>
          <w:szCs w:val="32"/>
          <w:lang w:val="es-ES"/>
        </w:rPr>
        <w:t>HABILIDADES</w:t>
      </w:r>
    </w:p>
    <w:tbl>
      <w:tblPr>
        <w:tblStyle w:val="PlainTable2"/>
        <w:tblW w:w="10490" w:type="dxa"/>
        <w:tblInd w:w="142" w:type="dxa"/>
        <w:tblBorders>
          <w:top w:val="none" w:sz="0" w:space="0" w:color="auto"/>
          <w:bottom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2268"/>
        <w:gridCol w:w="8222"/>
      </w:tblGrid>
      <w:tr w:rsidR="009F3B76" w:rsidRPr="007A08AB" w14:paraId="2C584C6A" w14:textId="77777777" w:rsidTr="00527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tcBorders>
              <w:bottom w:val="none" w:sz="0" w:space="0" w:color="auto"/>
            </w:tcBorders>
          </w:tcPr>
          <w:p w14:paraId="572366D0" w14:textId="77777777" w:rsidR="009F3B76" w:rsidRPr="007A08AB" w:rsidRDefault="009F3B76" w:rsidP="0052787F">
            <w:pPr>
              <w:pStyle w:val="Date"/>
              <w:spacing w:before="240"/>
              <w:ind w:right="142"/>
              <w:rPr>
                <w:rFonts w:ascii="Avenir Next LT Pro Demi" w:hAnsi="Avenir Next LT Pro Demi"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sz w:val="24"/>
                <w:szCs w:val="24"/>
                <w:lang w:val="es-ES"/>
              </w:rPr>
              <w:t>Paquete OFFICE</w:t>
            </w:r>
          </w:p>
        </w:tc>
        <w:tc>
          <w:tcPr>
            <w:tcW w:w="8222" w:type="dxa"/>
            <w:tcBorders>
              <w:bottom w:val="none" w:sz="0" w:space="0" w:color="auto"/>
            </w:tcBorders>
          </w:tcPr>
          <w:p w14:paraId="042C2371" w14:textId="77777777" w:rsidR="009F3B76" w:rsidRPr="007A08AB" w:rsidRDefault="009F3B76" w:rsidP="0052787F">
            <w:pPr>
              <w:pStyle w:val="ListBullet"/>
              <w:numPr>
                <w:ilvl w:val="0"/>
                <w:numId w:val="2"/>
              </w:numPr>
              <w:spacing w:before="240" w:after="0"/>
              <w:ind w:left="176" w:right="-142" w:hanging="10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</w:pPr>
            <w:r w:rsidRPr="007A08A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S"/>
              </w:rPr>
              <w:t>Manejo proficiente de Excel, Word, PowerPoint</w:t>
            </w:r>
          </w:p>
        </w:tc>
      </w:tr>
      <w:tr w:rsidR="009F3B76" w:rsidRPr="007A08AB" w14:paraId="16F29FC1" w14:textId="77777777" w:rsidTr="0052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2785859" w14:textId="77777777" w:rsidR="009F3B76" w:rsidRPr="007A08AB" w:rsidRDefault="009F3B76" w:rsidP="0052787F">
            <w:pPr>
              <w:pStyle w:val="Date"/>
              <w:ind w:right="142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Paquete ADOBE</w:t>
            </w:r>
          </w:p>
        </w:tc>
        <w:tc>
          <w:tcPr>
            <w:tcW w:w="8222" w:type="dxa"/>
            <w:tcBorders>
              <w:top w:val="none" w:sz="0" w:space="0" w:color="auto"/>
              <w:bottom w:val="none" w:sz="0" w:space="0" w:color="auto"/>
            </w:tcBorders>
          </w:tcPr>
          <w:p w14:paraId="6DE22000" w14:textId="77777777" w:rsidR="009F3B76" w:rsidRPr="007A08AB" w:rsidRDefault="009F3B76" w:rsidP="0052787F">
            <w:pPr>
              <w:pStyle w:val="ListBullet"/>
              <w:numPr>
                <w:ilvl w:val="0"/>
                <w:numId w:val="2"/>
              </w:numPr>
              <w:spacing w:after="0"/>
              <w:ind w:left="176" w:right="-142" w:hanging="10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Uso de Premiere Pro, Photoshop, Illustrator y After Effects</w:t>
            </w:r>
          </w:p>
        </w:tc>
      </w:tr>
      <w:tr w:rsidR="009F3B76" w:rsidRPr="007A08AB" w14:paraId="56E54937" w14:textId="77777777" w:rsidTr="0052787F">
        <w:trPr>
          <w:trHeight w:val="100"/>
        </w:trPr>
        <w:tc>
          <w:tcPr>
            <w:tcW w:w="2268" w:type="dxa"/>
          </w:tcPr>
          <w:p w14:paraId="74E77D69" w14:textId="77777777" w:rsidR="009F3B76" w:rsidRPr="007A08AB" w:rsidRDefault="009F3B76" w:rsidP="0052787F">
            <w:pPr>
              <w:pStyle w:val="Date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STATA, R</w:t>
            </w: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br/>
              <w:t>MATLAB</w:t>
            </w:r>
          </w:p>
        </w:tc>
        <w:tc>
          <w:tcPr>
            <w:tcW w:w="8222" w:type="dxa"/>
          </w:tcPr>
          <w:p w14:paraId="6FC31E3A" w14:textId="77777777" w:rsidR="009F3B76" w:rsidRPr="007A08AB" w:rsidRDefault="009F3B76" w:rsidP="0052787F">
            <w:pPr>
              <w:pStyle w:val="ListBullet"/>
              <w:numPr>
                <w:ilvl w:val="0"/>
                <w:numId w:val="2"/>
              </w:numPr>
              <w:spacing w:after="0"/>
              <w:ind w:left="176" w:right="-142" w:hanging="10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Realización de análisis estadístico de bases de datos</w:t>
            </w:r>
          </w:p>
          <w:p w14:paraId="2B6B854B" w14:textId="77777777" w:rsidR="009F3B76" w:rsidRPr="007A08AB" w:rsidRDefault="009F3B76" w:rsidP="0052787F">
            <w:pPr>
              <w:pStyle w:val="ListBullet"/>
              <w:numPr>
                <w:ilvl w:val="0"/>
                <w:numId w:val="2"/>
              </w:numPr>
              <w:spacing w:after="0"/>
              <w:ind w:left="176" w:right="-142" w:hanging="10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Implementación de modelos matemáticos dinámicos</w:t>
            </w:r>
          </w:p>
        </w:tc>
      </w:tr>
      <w:tr w:rsidR="009F3B76" w:rsidRPr="007A08AB" w14:paraId="454A607D" w14:textId="77777777" w:rsidTr="0052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</w:tcPr>
          <w:p w14:paraId="35369AF3" w14:textId="77777777" w:rsidR="009F3B76" w:rsidRPr="007A08AB" w:rsidRDefault="009F3B76" w:rsidP="0052787F">
            <w:pPr>
              <w:pStyle w:val="Date"/>
              <w:ind w:right="142"/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</w:pPr>
            <w:r w:rsidRPr="007A08AB">
              <w:rPr>
                <w:rFonts w:ascii="Avenir Next LT Pro Demi" w:hAnsi="Avenir Next LT Pro Demi"/>
                <w:b/>
                <w:bCs/>
                <w:sz w:val="24"/>
                <w:szCs w:val="24"/>
                <w:lang w:val="es-ES"/>
              </w:rPr>
              <w:t>Python</w:t>
            </w:r>
          </w:p>
        </w:tc>
        <w:tc>
          <w:tcPr>
            <w:tcW w:w="8222" w:type="dxa"/>
            <w:tcBorders>
              <w:top w:val="none" w:sz="0" w:space="0" w:color="auto"/>
              <w:bottom w:val="none" w:sz="0" w:space="0" w:color="auto"/>
            </w:tcBorders>
          </w:tcPr>
          <w:p w14:paraId="0AE31933" w14:textId="77777777" w:rsidR="009F3B76" w:rsidRPr="007A08AB" w:rsidRDefault="009F3B76" w:rsidP="0052787F">
            <w:pPr>
              <w:pStyle w:val="ListBullet"/>
              <w:numPr>
                <w:ilvl w:val="0"/>
                <w:numId w:val="2"/>
              </w:numPr>
              <w:spacing w:after="0"/>
              <w:ind w:left="176" w:right="-142" w:hanging="100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A08AB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Buen manejo de algoritmos, objetos, librerías</w:t>
            </w:r>
          </w:p>
        </w:tc>
      </w:tr>
    </w:tbl>
    <w:p w14:paraId="3C32BCAC" w14:textId="77777777" w:rsidR="007A7389" w:rsidRPr="007A08AB" w:rsidRDefault="007A7389" w:rsidP="009F3B76">
      <w:pPr>
        <w:spacing w:after="0"/>
        <w:rPr>
          <w:noProof/>
          <w:sz w:val="20"/>
          <w:szCs w:val="20"/>
          <w:lang w:val="es-ES" w:eastAsia="ja-JP"/>
        </w:rPr>
      </w:pPr>
    </w:p>
    <w:sectPr w:rsidR="007A7389" w:rsidRPr="007A08AB" w:rsidSect="005F3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LT Pro Demi">
    <w:panose1 w:val="020B0704020202020204"/>
    <w:charset w:val="4D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1CB2"/>
    <w:multiLevelType w:val="hybridMultilevel"/>
    <w:tmpl w:val="9C46BA68"/>
    <w:lvl w:ilvl="0" w:tplc="744C14D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10882">
    <w:abstractNumId w:val="1"/>
  </w:num>
  <w:num w:numId="2" w16cid:durableId="2139911333">
    <w:abstractNumId w:val="0"/>
  </w:num>
  <w:num w:numId="3" w16cid:durableId="1972176190">
    <w:abstractNumId w:val="1"/>
  </w:num>
  <w:num w:numId="4" w16cid:durableId="1183205228">
    <w:abstractNumId w:val="1"/>
  </w:num>
  <w:num w:numId="5" w16cid:durableId="941573527">
    <w:abstractNumId w:val="1"/>
  </w:num>
  <w:num w:numId="6" w16cid:durableId="150412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92"/>
    <w:rsid w:val="000024FC"/>
    <w:rsid w:val="00021CBA"/>
    <w:rsid w:val="00054A7F"/>
    <w:rsid w:val="000621EC"/>
    <w:rsid w:val="00065BEA"/>
    <w:rsid w:val="00067581"/>
    <w:rsid w:val="0009263D"/>
    <w:rsid w:val="00093030"/>
    <w:rsid w:val="000A4479"/>
    <w:rsid w:val="000C24CA"/>
    <w:rsid w:val="000D52F8"/>
    <w:rsid w:val="00102395"/>
    <w:rsid w:val="0012657C"/>
    <w:rsid w:val="001436C6"/>
    <w:rsid w:val="00154592"/>
    <w:rsid w:val="00187D76"/>
    <w:rsid w:val="00196FCF"/>
    <w:rsid w:val="001B25CE"/>
    <w:rsid w:val="001E5675"/>
    <w:rsid w:val="00205B4B"/>
    <w:rsid w:val="00215E2F"/>
    <w:rsid w:val="00231530"/>
    <w:rsid w:val="00236D10"/>
    <w:rsid w:val="002638BE"/>
    <w:rsid w:val="00263DA4"/>
    <w:rsid w:val="00265027"/>
    <w:rsid w:val="002726B5"/>
    <w:rsid w:val="002A2279"/>
    <w:rsid w:val="002A3426"/>
    <w:rsid w:val="002A6E11"/>
    <w:rsid w:val="002C12AE"/>
    <w:rsid w:val="002C2B56"/>
    <w:rsid w:val="002D24AE"/>
    <w:rsid w:val="002E15CE"/>
    <w:rsid w:val="002F5589"/>
    <w:rsid w:val="0030539B"/>
    <w:rsid w:val="00322932"/>
    <w:rsid w:val="0032447D"/>
    <w:rsid w:val="00335184"/>
    <w:rsid w:val="00341174"/>
    <w:rsid w:val="00341C21"/>
    <w:rsid w:val="00344C77"/>
    <w:rsid w:val="00351712"/>
    <w:rsid w:val="003522D5"/>
    <w:rsid w:val="00354DDA"/>
    <w:rsid w:val="003554B5"/>
    <w:rsid w:val="003653F9"/>
    <w:rsid w:val="003A0342"/>
    <w:rsid w:val="003B7A70"/>
    <w:rsid w:val="003D2BBE"/>
    <w:rsid w:val="003F5A40"/>
    <w:rsid w:val="004035D0"/>
    <w:rsid w:val="00427B3D"/>
    <w:rsid w:val="004524F4"/>
    <w:rsid w:val="00456D73"/>
    <w:rsid w:val="00471054"/>
    <w:rsid w:val="004926AB"/>
    <w:rsid w:val="004B3D5B"/>
    <w:rsid w:val="004C013D"/>
    <w:rsid w:val="004C3158"/>
    <w:rsid w:val="004C43B0"/>
    <w:rsid w:val="004D7485"/>
    <w:rsid w:val="00504F5A"/>
    <w:rsid w:val="00526242"/>
    <w:rsid w:val="00571F31"/>
    <w:rsid w:val="0057381C"/>
    <w:rsid w:val="00590F0A"/>
    <w:rsid w:val="005C6A13"/>
    <w:rsid w:val="005D1E9D"/>
    <w:rsid w:val="005E7E98"/>
    <w:rsid w:val="005F3C11"/>
    <w:rsid w:val="0060418A"/>
    <w:rsid w:val="00604A43"/>
    <w:rsid w:val="0062694D"/>
    <w:rsid w:val="006348BC"/>
    <w:rsid w:val="006538DF"/>
    <w:rsid w:val="00687FD8"/>
    <w:rsid w:val="00695026"/>
    <w:rsid w:val="006B05CC"/>
    <w:rsid w:val="006C394B"/>
    <w:rsid w:val="006C5171"/>
    <w:rsid w:val="006C6912"/>
    <w:rsid w:val="006F0020"/>
    <w:rsid w:val="006F4E92"/>
    <w:rsid w:val="006F6038"/>
    <w:rsid w:val="006F77D6"/>
    <w:rsid w:val="007146D4"/>
    <w:rsid w:val="007311DA"/>
    <w:rsid w:val="00735B0C"/>
    <w:rsid w:val="00746259"/>
    <w:rsid w:val="00752869"/>
    <w:rsid w:val="007539CC"/>
    <w:rsid w:val="0077785B"/>
    <w:rsid w:val="00787346"/>
    <w:rsid w:val="00794EE6"/>
    <w:rsid w:val="00797E5D"/>
    <w:rsid w:val="007A08AB"/>
    <w:rsid w:val="007A6D74"/>
    <w:rsid w:val="007A7389"/>
    <w:rsid w:val="007D0F92"/>
    <w:rsid w:val="007E49A0"/>
    <w:rsid w:val="008031BC"/>
    <w:rsid w:val="008122D7"/>
    <w:rsid w:val="00831692"/>
    <w:rsid w:val="0084441E"/>
    <w:rsid w:val="008700EF"/>
    <w:rsid w:val="00895156"/>
    <w:rsid w:val="008A2C0B"/>
    <w:rsid w:val="008A456E"/>
    <w:rsid w:val="008C6CFF"/>
    <w:rsid w:val="008D58AB"/>
    <w:rsid w:val="008F2E0A"/>
    <w:rsid w:val="008F34A3"/>
    <w:rsid w:val="008F4F3B"/>
    <w:rsid w:val="0091372C"/>
    <w:rsid w:val="0093247F"/>
    <w:rsid w:val="00971DD8"/>
    <w:rsid w:val="009A2D80"/>
    <w:rsid w:val="009B0D4F"/>
    <w:rsid w:val="009D37EA"/>
    <w:rsid w:val="009F0DFF"/>
    <w:rsid w:val="009F33DE"/>
    <w:rsid w:val="009F3B76"/>
    <w:rsid w:val="00A07C86"/>
    <w:rsid w:val="00A15F57"/>
    <w:rsid w:val="00A2577E"/>
    <w:rsid w:val="00A26BCA"/>
    <w:rsid w:val="00A53B30"/>
    <w:rsid w:val="00A9319B"/>
    <w:rsid w:val="00AA16B8"/>
    <w:rsid w:val="00AA49A4"/>
    <w:rsid w:val="00B10728"/>
    <w:rsid w:val="00B30144"/>
    <w:rsid w:val="00B34EC3"/>
    <w:rsid w:val="00B7258D"/>
    <w:rsid w:val="00B76513"/>
    <w:rsid w:val="00B83A14"/>
    <w:rsid w:val="00B8759A"/>
    <w:rsid w:val="00BE15D7"/>
    <w:rsid w:val="00BE4118"/>
    <w:rsid w:val="00BF45D2"/>
    <w:rsid w:val="00C13E13"/>
    <w:rsid w:val="00C2178B"/>
    <w:rsid w:val="00C21EA0"/>
    <w:rsid w:val="00C23468"/>
    <w:rsid w:val="00C65FEB"/>
    <w:rsid w:val="00CA029C"/>
    <w:rsid w:val="00CA531F"/>
    <w:rsid w:val="00CA6DF5"/>
    <w:rsid w:val="00CB6D74"/>
    <w:rsid w:val="00CE54E5"/>
    <w:rsid w:val="00CF7B27"/>
    <w:rsid w:val="00D1539A"/>
    <w:rsid w:val="00D244CE"/>
    <w:rsid w:val="00D47107"/>
    <w:rsid w:val="00D56B30"/>
    <w:rsid w:val="00D56D57"/>
    <w:rsid w:val="00D90FCE"/>
    <w:rsid w:val="00DA6D95"/>
    <w:rsid w:val="00DB4410"/>
    <w:rsid w:val="00DB7323"/>
    <w:rsid w:val="00DB7FAC"/>
    <w:rsid w:val="00DC05DF"/>
    <w:rsid w:val="00DC11C7"/>
    <w:rsid w:val="00DC7325"/>
    <w:rsid w:val="00DC7567"/>
    <w:rsid w:val="00E05CC7"/>
    <w:rsid w:val="00E15D33"/>
    <w:rsid w:val="00E17522"/>
    <w:rsid w:val="00E348AA"/>
    <w:rsid w:val="00E97B02"/>
    <w:rsid w:val="00EA011C"/>
    <w:rsid w:val="00EB7167"/>
    <w:rsid w:val="00EC2595"/>
    <w:rsid w:val="00EF6ABE"/>
    <w:rsid w:val="00F02BB6"/>
    <w:rsid w:val="00F0428C"/>
    <w:rsid w:val="00F302CC"/>
    <w:rsid w:val="00F40050"/>
    <w:rsid w:val="00F4181D"/>
    <w:rsid w:val="00F42626"/>
    <w:rsid w:val="00F53058"/>
    <w:rsid w:val="00F536C4"/>
    <w:rsid w:val="00F63724"/>
    <w:rsid w:val="00F760DB"/>
    <w:rsid w:val="00FA1729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8A7E0"/>
  <w15:chartTrackingRefBased/>
  <w15:docId w15:val="{D7F245C1-0E64-43F1-8320-08B1562E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22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8D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8D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8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8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8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8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8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8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8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8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538D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Hyperlink">
    <w:name w:val="Hyperlink"/>
    <w:basedOn w:val="DefaultParagraphFont"/>
    <w:uiPriority w:val="99"/>
    <w:unhideWhenUsed/>
    <w:rsid w:val="00831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6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38D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customStyle="1" w:styleId="CVTable">
    <w:name w:val="CV Table"/>
    <w:basedOn w:val="TableNormal"/>
    <w:uiPriority w:val="99"/>
    <w:rsid w:val="001B25CE"/>
    <w:pPr>
      <w:spacing w:after="100" w:line="240" w:lineRule="auto"/>
      <w:ind w:right="576"/>
    </w:pPr>
    <w:rPr>
      <w:color w:val="595959" w:themeColor="text1" w:themeTint="A6"/>
      <w:lang w:val="en-US"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rsid w:val="001B25CE"/>
    <w:pPr>
      <w:spacing w:line="240" w:lineRule="auto"/>
      <w:ind w:right="144"/>
    </w:pPr>
    <w:rPr>
      <w:lang w:val="en-US" w:eastAsia="ja-JP"/>
    </w:rPr>
  </w:style>
  <w:style w:type="character" w:customStyle="1" w:styleId="DateChar">
    <w:name w:val="Date Char"/>
    <w:basedOn w:val="DefaultParagraphFont"/>
    <w:link w:val="Date"/>
    <w:uiPriority w:val="6"/>
    <w:rsid w:val="001B25CE"/>
    <w:rPr>
      <w:lang w:val="en-US" w:eastAsia="ja-JP"/>
    </w:rPr>
  </w:style>
  <w:style w:type="paragraph" w:styleId="ListBullet">
    <w:name w:val="List Bullet"/>
    <w:basedOn w:val="Normal"/>
    <w:uiPriority w:val="8"/>
    <w:unhideWhenUsed/>
    <w:rsid w:val="00A15F57"/>
    <w:pPr>
      <w:numPr>
        <w:numId w:val="1"/>
      </w:numPr>
      <w:spacing w:after="100" w:line="240" w:lineRule="auto"/>
      <w:ind w:right="576"/>
    </w:pPr>
    <w:rPr>
      <w:color w:val="595959" w:themeColor="text1" w:themeTint="A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8D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CE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538D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8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8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8D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8D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8D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8D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8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8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38D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538DF"/>
    <w:rPr>
      <w:b/>
      <w:bCs/>
    </w:rPr>
  </w:style>
  <w:style w:type="character" w:styleId="Emphasis">
    <w:name w:val="Emphasis"/>
    <w:basedOn w:val="DefaultParagraphFont"/>
    <w:uiPriority w:val="20"/>
    <w:qFormat/>
    <w:rsid w:val="006538DF"/>
    <w:rPr>
      <w:i/>
      <w:iCs/>
    </w:rPr>
  </w:style>
  <w:style w:type="paragraph" w:styleId="NoSpacing">
    <w:name w:val="No Spacing"/>
    <w:uiPriority w:val="1"/>
    <w:qFormat/>
    <w:rsid w:val="006538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8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38D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8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8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38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38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38D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8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538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8DF"/>
    <w:pPr>
      <w:outlineLvl w:val="9"/>
    </w:pPr>
  </w:style>
  <w:style w:type="paragraph" w:styleId="ListParagraph">
    <w:name w:val="List Paragraph"/>
    <w:basedOn w:val="Normal"/>
    <w:uiPriority w:val="34"/>
    <w:qFormat/>
    <w:rsid w:val="00DB4410"/>
    <w:pPr>
      <w:ind w:left="720"/>
      <w:contextualSpacing/>
    </w:pPr>
  </w:style>
  <w:style w:type="table" w:styleId="PlainTable2">
    <w:name w:val="Plain Table 2"/>
    <w:basedOn w:val="TableNormal"/>
    <w:uiPriority w:val="42"/>
    <w:rsid w:val="00DB7F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7</cp:revision>
  <cp:lastPrinted>2023-11-16T22:41:00Z</cp:lastPrinted>
  <dcterms:created xsi:type="dcterms:W3CDTF">2023-11-16T22:35:00Z</dcterms:created>
  <dcterms:modified xsi:type="dcterms:W3CDTF">2023-11-16T22:45:00Z</dcterms:modified>
</cp:coreProperties>
</file>