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3"/>
        <w:gridCol w:w="2015"/>
      </w:tblGrid>
      <w:tr w:rsidR="000B68EC" w:rsidRPr="000B68EC" w:rsidTr="000B68EC">
        <w:tc>
          <w:tcPr>
            <w:tcW w:w="7763" w:type="dxa"/>
          </w:tcPr>
          <w:p w:rsidR="000B68EC" w:rsidRPr="000B68EC" w:rsidRDefault="000B68EC" w:rsidP="00310721">
            <w:pPr>
              <w:rPr>
                <w:rFonts w:ascii="Arial" w:hAnsi="Arial" w:cs="Arial"/>
                <w:b/>
                <w:lang w:val="fr-FR"/>
              </w:rPr>
            </w:pPr>
            <w:bookmarkStart w:id="0" w:name="_GoBack"/>
            <w:bookmarkEnd w:id="0"/>
            <w:r w:rsidRPr="000B68EC">
              <w:rPr>
                <w:rFonts w:ascii="Arial" w:hAnsi="Arial" w:cs="Arial"/>
                <w:b/>
                <w:lang w:val="fr-FR"/>
              </w:rPr>
              <w:t xml:space="preserve">Fecha de confección :    </w:t>
            </w:r>
            <w:r w:rsidR="00CD2170">
              <w:rPr>
                <w:rFonts w:ascii="Arial" w:hAnsi="Arial" w:cs="Arial"/>
                <w:b/>
                <w:lang w:val="fr-FR"/>
              </w:rPr>
              <w:t>20</w:t>
            </w:r>
            <w:r w:rsidR="00D278D9">
              <w:rPr>
                <w:rFonts w:ascii="Arial" w:hAnsi="Arial" w:cs="Arial"/>
                <w:b/>
                <w:lang w:val="fr-FR"/>
              </w:rPr>
              <w:t>/0</w:t>
            </w:r>
            <w:r w:rsidR="00CD2170">
              <w:rPr>
                <w:rFonts w:ascii="Arial" w:hAnsi="Arial" w:cs="Arial"/>
                <w:b/>
                <w:lang w:val="fr-FR"/>
              </w:rPr>
              <w:t>7</w:t>
            </w:r>
            <w:r w:rsidRPr="000B68EC">
              <w:rPr>
                <w:rFonts w:ascii="Arial" w:hAnsi="Arial" w:cs="Arial"/>
                <w:b/>
                <w:lang w:val="fr-FR"/>
              </w:rPr>
              <w:t>/201</w:t>
            </w:r>
            <w:r w:rsidR="00CD2170">
              <w:rPr>
                <w:rFonts w:ascii="Arial" w:hAnsi="Arial" w:cs="Arial"/>
                <w:b/>
                <w:lang w:val="fr-FR"/>
              </w:rPr>
              <w:t>6</w:t>
            </w:r>
          </w:p>
        </w:tc>
        <w:tc>
          <w:tcPr>
            <w:tcW w:w="2015" w:type="dxa"/>
          </w:tcPr>
          <w:p w:rsidR="000B68EC" w:rsidRPr="003A0BE1" w:rsidRDefault="000B68EC" w:rsidP="00560B25">
            <w:pPr>
              <w:rPr>
                <w:rFonts w:ascii="Arial" w:hAnsi="Arial" w:cs="Arial"/>
                <w:b/>
                <w:sz w:val="22"/>
                <w:szCs w:val="22"/>
                <w:lang w:val="fr-FR"/>
              </w:rPr>
            </w:pPr>
            <w:r w:rsidRPr="003A0BE1">
              <w:rPr>
                <w:rFonts w:ascii="Arial" w:hAnsi="Arial" w:cs="Arial"/>
                <w:b/>
                <w:sz w:val="22"/>
                <w:szCs w:val="22"/>
                <w:lang w:val="fr-FR"/>
              </w:rPr>
              <w:t>Alerta Nº</w:t>
            </w:r>
            <w:r w:rsidR="003A0BE1" w:rsidRPr="003A0BE1">
              <w:rPr>
                <w:rFonts w:ascii="Arial" w:hAnsi="Arial" w:cs="Arial"/>
                <w:b/>
                <w:sz w:val="22"/>
                <w:szCs w:val="22"/>
                <w:lang w:val="fr-FR"/>
              </w:rPr>
              <w:t>17/2016</w:t>
            </w:r>
          </w:p>
        </w:tc>
      </w:tr>
      <w:tr w:rsidR="000B68EC" w:rsidRPr="000B68EC" w:rsidTr="000B68EC">
        <w:tc>
          <w:tcPr>
            <w:tcW w:w="7763" w:type="dxa"/>
          </w:tcPr>
          <w:p w:rsidR="000B68EC" w:rsidRPr="000B68EC" w:rsidRDefault="000B68EC" w:rsidP="008505FE">
            <w:pPr>
              <w:rPr>
                <w:rFonts w:ascii="Arial" w:hAnsi="Arial" w:cs="Arial"/>
                <w:b/>
                <w:lang w:val="fr-FR"/>
              </w:rPr>
            </w:pPr>
            <w:r w:rsidRPr="000B68EC">
              <w:rPr>
                <w:rFonts w:ascii="Arial" w:hAnsi="Arial" w:cs="Arial"/>
                <w:b/>
                <w:lang w:val="fr-FR"/>
              </w:rPr>
              <w:t xml:space="preserve">Fechadel incidente :    </w:t>
            </w:r>
            <w:r w:rsidR="00CD2170">
              <w:rPr>
                <w:rFonts w:ascii="Arial" w:hAnsi="Arial" w:cs="Arial"/>
                <w:b/>
                <w:lang w:val="fr-FR"/>
              </w:rPr>
              <w:t>15</w:t>
            </w:r>
            <w:r w:rsidRPr="000B68EC">
              <w:rPr>
                <w:rFonts w:ascii="Arial" w:hAnsi="Arial" w:cs="Arial"/>
                <w:b/>
                <w:lang w:val="fr-FR"/>
              </w:rPr>
              <w:t>/</w:t>
            </w:r>
            <w:r w:rsidR="00D278D9">
              <w:rPr>
                <w:rFonts w:ascii="Arial" w:hAnsi="Arial" w:cs="Arial"/>
                <w:b/>
                <w:lang w:val="fr-FR"/>
              </w:rPr>
              <w:t>0</w:t>
            </w:r>
            <w:r w:rsidR="00CD2170">
              <w:rPr>
                <w:rFonts w:ascii="Arial" w:hAnsi="Arial" w:cs="Arial"/>
                <w:b/>
                <w:lang w:val="fr-FR"/>
              </w:rPr>
              <w:t>7</w:t>
            </w:r>
            <w:r w:rsidRPr="000B68EC">
              <w:rPr>
                <w:rFonts w:ascii="Arial" w:hAnsi="Arial" w:cs="Arial"/>
                <w:b/>
                <w:lang w:val="fr-FR"/>
              </w:rPr>
              <w:t>/20</w:t>
            </w:r>
            <w:r w:rsidR="005A7754">
              <w:rPr>
                <w:rFonts w:ascii="Arial" w:hAnsi="Arial" w:cs="Arial"/>
                <w:b/>
                <w:lang w:val="fr-FR"/>
              </w:rPr>
              <w:t>1</w:t>
            </w:r>
            <w:r w:rsidR="00CD2170">
              <w:rPr>
                <w:rFonts w:ascii="Arial" w:hAnsi="Arial" w:cs="Arial"/>
                <w:b/>
                <w:lang w:val="fr-FR"/>
              </w:rPr>
              <w:t>6</w:t>
            </w:r>
          </w:p>
        </w:tc>
        <w:tc>
          <w:tcPr>
            <w:tcW w:w="2015" w:type="dxa"/>
          </w:tcPr>
          <w:p w:rsidR="000B68EC" w:rsidRPr="000B68EC" w:rsidRDefault="00590E54" w:rsidP="00560B25">
            <w:pPr>
              <w:rPr>
                <w:rFonts w:ascii="Arial" w:hAnsi="Arial" w:cs="Arial"/>
                <w:b/>
                <w:lang w:val="fr-FR"/>
              </w:rPr>
            </w:pPr>
            <w:r>
              <w:rPr>
                <w:rFonts w:ascii="Arial" w:hAnsi="Arial" w:cs="Arial"/>
                <w:b/>
                <w:lang w:val="fr-FR"/>
              </w:rPr>
              <w:t>-</w:t>
            </w:r>
          </w:p>
        </w:tc>
      </w:tr>
      <w:tr w:rsidR="000B68EC" w:rsidRPr="000B68EC" w:rsidTr="000B68EC">
        <w:tc>
          <w:tcPr>
            <w:tcW w:w="7763" w:type="dxa"/>
          </w:tcPr>
          <w:p w:rsidR="000B68EC" w:rsidRPr="000B68EC" w:rsidRDefault="00CD2170" w:rsidP="00CD2170">
            <w:pPr>
              <w:rPr>
                <w:rFonts w:ascii="Arial" w:hAnsi="Arial" w:cs="Arial"/>
                <w:b/>
                <w:lang w:val="fr-FR"/>
              </w:rPr>
            </w:pPr>
            <w:r>
              <w:rPr>
                <w:rFonts w:ascii="Arial" w:hAnsi="Arial" w:cs="Arial"/>
                <w:b/>
                <w:lang w:val="fr-FR"/>
              </w:rPr>
              <w:t>TITULO : Caída de porta-contenedores a cava de cantera</w:t>
            </w:r>
          </w:p>
        </w:tc>
        <w:tc>
          <w:tcPr>
            <w:tcW w:w="2015" w:type="dxa"/>
          </w:tcPr>
          <w:p w:rsidR="000B68EC" w:rsidRPr="000B68EC" w:rsidRDefault="000B68EC" w:rsidP="00560B25">
            <w:pPr>
              <w:rPr>
                <w:rFonts w:ascii="Arial" w:hAnsi="Arial" w:cs="Arial"/>
                <w:b/>
                <w:lang w:val="fr-FR"/>
              </w:rPr>
            </w:pPr>
          </w:p>
        </w:tc>
      </w:tr>
    </w:tbl>
    <w:p w:rsidR="000B68EC" w:rsidRDefault="000B68EC" w:rsidP="005D5993">
      <w:pPr>
        <w:pStyle w:val="Ttulo2"/>
        <w:rPr>
          <w:rFonts w:cs="Arial"/>
          <w:color w:val="632423"/>
          <w:lang w:val="es-MX"/>
        </w:rPr>
      </w:pPr>
    </w:p>
    <w:p w:rsidR="00A60DC0" w:rsidRPr="00920D8B" w:rsidRDefault="00A60DC0">
      <w:pPr>
        <w:pStyle w:val="Ttulo2"/>
        <w:ind w:left="284"/>
        <w:rPr>
          <w:rFonts w:cs="Arial"/>
          <w:color w:val="632423"/>
          <w:sz w:val="20"/>
          <w:lang w:val="es-MX"/>
        </w:rPr>
      </w:pPr>
      <w:r w:rsidRPr="00920D8B">
        <w:rPr>
          <w:rFonts w:cs="Arial"/>
          <w:color w:val="632423"/>
          <w:sz w:val="20"/>
          <w:lang w:val="es-MX"/>
        </w:rPr>
        <w:t>A – Descripción del evento</w:t>
      </w:r>
    </w:p>
    <w:p w:rsidR="00DD700C" w:rsidRPr="00920D8B" w:rsidRDefault="00DD700C" w:rsidP="00DD700C">
      <w:pPr>
        <w:rPr>
          <w:sz w:val="20"/>
          <w:szCs w:val="20"/>
          <w:lang w:val="es-MX" w:eastAsia="en-GB"/>
        </w:rPr>
      </w:pPr>
    </w:p>
    <w:p w:rsidR="00CD2170" w:rsidRPr="00920D8B" w:rsidRDefault="00CD2170" w:rsidP="00CD2170">
      <w:pPr>
        <w:ind w:left="284" w:right="282"/>
        <w:jc w:val="both"/>
        <w:rPr>
          <w:rFonts w:ascii="Arial" w:hAnsi="Arial" w:cs="Arial"/>
          <w:sz w:val="20"/>
          <w:szCs w:val="20"/>
          <w:lang w:val="es-MX"/>
        </w:rPr>
      </w:pPr>
      <w:r w:rsidRPr="00920D8B">
        <w:rPr>
          <w:rFonts w:ascii="Arial" w:hAnsi="Arial" w:cs="Arial"/>
          <w:sz w:val="20"/>
          <w:szCs w:val="20"/>
          <w:lang w:val="es-MX"/>
        </w:rPr>
        <w:t>Siendo las 19:30 horas, el chofer de la unidad M-15t camión Volkswagen 13-180 tipo porta-contenedores, media hora antes de finalizar su jornada laboral, decide realizar un último viaje a la cantera 132 desde la locación RN 1095d del yacimiento Río Neuquén, ambos lugares, distantes entre sí 1,2 kms, con el fin de evitar que su relevo del turno noche tenga que realizar esta tarea.</w:t>
      </w:r>
    </w:p>
    <w:p w:rsidR="00CD2170" w:rsidRPr="00920D8B" w:rsidRDefault="00CD2170" w:rsidP="00CD2170">
      <w:pPr>
        <w:ind w:left="284" w:right="282"/>
        <w:jc w:val="both"/>
        <w:rPr>
          <w:rFonts w:ascii="Arial" w:hAnsi="Arial" w:cs="Arial"/>
          <w:sz w:val="20"/>
          <w:szCs w:val="20"/>
          <w:lang w:val="es-MX"/>
        </w:rPr>
      </w:pPr>
      <w:r w:rsidRPr="00920D8B">
        <w:rPr>
          <w:rFonts w:ascii="Arial" w:hAnsi="Arial" w:cs="Arial"/>
          <w:sz w:val="20"/>
          <w:szCs w:val="20"/>
          <w:lang w:val="es-MX"/>
        </w:rPr>
        <w:t>Al llegar al sitio de descarga posiciona la unidad marcha atrás, en ese momento rebasa la estructura de contención y cae al recinto.</w:t>
      </w:r>
    </w:p>
    <w:p w:rsidR="00CD2170" w:rsidRPr="00920D8B" w:rsidRDefault="00CD2170" w:rsidP="00CD2170">
      <w:pPr>
        <w:ind w:left="284" w:right="282"/>
        <w:jc w:val="both"/>
        <w:rPr>
          <w:rFonts w:ascii="Arial" w:hAnsi="Arial" w:cs="Arial"/>
          <w:sz w:val="20"/>
          <w:szCs w:val="20"/>
          <w:lang w:val="es-MX"/>
        </w:rPr>
      </w:pPr>
      <w:r w:rsidRPr="00920D8B">
        <w:rPr>
          <w:rFonts w:ascii="Arial" w:hAnsi="Arial" w:cs="Arial"/>
          <w:sz w:val="20"/>
          <w:szCs w:val="20"/>
          <w:lang w:val="es-MX"/>
        </w:rPr>
        <w:t>Al observar esto el chofer desactiva el gancho de contención de la carga que se encuentra en la parte trasera de la caja del camión, lo que provoca el móvil termine de descender al interior de la cantera y el contenedor se sumerja en el cutting allí depositado.</w:t>
      </w:r>
    </w:p>
    <w:p w:rsidR="00CD2170" w:rsidRPr="00920D8B" w:rsidRDefault="00CD2170" w:rsidP="00CD2170">
      <w:pPr>
        <w:ind w:left="284" w:right="282"/>
        <w:jc w:val="both"/>
        <w:rPr>
          <w:rFonts w:ascii="Arial" w:hAnsi="Arial" w:cs="Arial"/>
          <w:sz w:val="20"/>
          <w:szCs w:val="20"/>
          <w:lang w:val="es-MX"/>
        </w:rPr>
      </w:pPr>
      <w:r w:rsidRPr="00920D8B">
        <w:rPr>
          <w:rFonts w:ascii="Arial" w:hAnsi="Arial" w:cs="Arial"/>
          <w:sz w:val="20"/>
          <w:szCs w:val="20"/>
          <w:lang w:val="es-MX"/>
        </w:rPr>
        <w:t>Finalmente desciende de la cabina y desengancha las cadenas que unen la carga al camión y comunica lo sucedido.</w:t>
      </w:r>
    </w:p>
    <w:p w:rsidR="00CD2170" w:rsidRPr="00920D8B" w:rsidRDefault="00CD2170">
      <w:pPr>
        <w:ind w:left="284" w:right="282"/>
        <w:rPr>
          <w:rFonts w:ascii="Arial" w:hAnsi="Arial" w:cs="Arial"/>
          <w:b/>
          <w:color w:val="632423"/>
          <w:sz w:val="20"/>
          <w:szCs w:val="20"/>
          <w:u w:val="single"/>
          <w:lang w:val="es-MX"/>
        </w:rPr>
      </w:pPr>
    </w:p>
    <w:p w:rsidR="00A60DC0" w:rsidRPr="00920D8B" w:rsidRDefault="00A60DC0">
      <w:pPr>
        <w:ind w:left="284" w:right="282"/>
        <w:rPr>
          <w:rFonts w:ascii="Arial" w:hAnsi="Arial" w:cs="Arial"/>
          <w:b/>
          <w:color w:val="632423"/>
          <w:sz w:val="20"/>
          <w:szCs w:val="20"/>
          <w:u w:val="single"/>
          <w:lang w:val="es-MX"/>
        </w:rPr>
      </w:pPr>
      <w:r w:rsidRPr="00920D8B">
        <w:rPr>
          <w:rFonts w:ascii="Arial" w:hAnsi="Arial" w:cs="Arial"/>
          <w:b/>
          <w:color w:val="632423"/>
          <w:sz w:val="20"/>
          <w:szCs w:val="20"/>
          <w:u w:val="single"/>
          <w:lang w:val="es-MX"/>
        </w:rPr>
        <w:t>B - Causas</w:t>
      </w:r>
    </w:p>
    <w:p w:rsidR="00A60DC0" w:rsidRPr="00920D8B" w:rsidRDefault="00A60DC0">
      <w:pPr>
        <w:ind w:left="284" w:right="282"/>
        <w:rPr>
          <w:rFonts w:ascii="Arial" w:hAnsi="Arial" w:cs="Arial"/>
          <w:b/>
          <w:color w:val="FF0000"/>
          <w:sz w:val="20"/>
          <w:szCs w:val="20"/>
          <w:u w:val="single"/>
          <w:lang w:val="es-MX"/>
        </w:rPr>
      </w:pPr>
    </w:p>
    <w:p w:rsidR="00C30B07" w:rsidRPr="00920D8B" w:rsidRDefault="000A41B1" w:rsidP="00C30B07">
      <w:pPr>
        <w:pStyle w:val="Prrafodelista"/>
        <w:numPr>
          <w:ilvl w:val="0"/>
          <w:numId w:val="4"/>
        </w:numPr>
        <w:ind w:left="425" w:hanging="425"/>
        <w:rPr>
          <w:rFonts w:ascii="Arial" w:hAnsi="Arial" w:cs="Arial"/>
          <w:noProof/>
          <w:sz w:val="20"/>
          <w:szCs w:val="20"/>
        </w:rPr>
      </w:pPr>
      <w:r w:rsidRPr="00920D8B">
        <w:rPr>
          <w:rFonts w:ascii="Arial" w:hAnsi="Arial" w:cs="Arial"/>
          <w:noProof/>
          <w:sz w:val="20"/>
          <w:szCs w:val="20"/>
        </w:rPr>
        <w:t>Operar equipo a velocidad inadecuada.</w:t>
      </w:r>
    </w:p>
    <w:p w:rsidR="00131044" w:rsidRPr="00920D8B" w:rsidRDefault="008E7B9D" w:rsidP="00C30B07">
      <w:pPr>
        <w:pStyle w:val="Prrafodelista"/>
        <w:numPr>
          <w:ilvl w:val="0"/>
          <w:numId w:val="4"/>
        </w:numPr>
        <w:ind w:left="425" w:hanging="425"/>
        <w:rPr>
          <w:rFonts w:ascii="Arial" w:hAnsi="Arial" w:cs="Arial"/>
          <w:noProof/>
          <w:sz w:val="20"/>
          <w:szCs w:val="20"/>
        </w:rPr>
      </w:pPr>
      <w:r w:rsidRPr="00920D8B">
        <w:rPr>
          <w:rFonts w:ascii="Arial" w:hAnsi="Arial" w:cs="Arial"/>
          <w:noProof/>
          <w:sz w:val="20"/>
          <w:szCs w:val="20"/>
        </w:rPr>
        <w:t>Falta de atención al realizar la maniobra.</w:t>
      </w:r>
    </w:p>
    <w:p w:rsidR="00131044" w:rsidRPr="00920D8B" w:rsidRDefault="00B54F23" w:rsidP="00C30B07">
      <w:pPr>
        <w:pStyle w:val="Prrafodelista"/>
        <w:numPr>
          <w:ilvl w:val="0"/>
          <w:numId w:val="4"/>
        </w:numPr>
        <w:ind w:left="425" w:hanging="425"/>
        <w:rPr>
          <w:rFonts w:ascii="Arial" w:hAnsi="Arial" w:cs="Arial"/>
          <w:noProof/>
          <w:sz w:val="20"/>
          <w:szCs w:val="20"/>
        </w:rPr>
      </w:pPr>
      <w:r w:rsidRPr="00920D8B">
        <w:rPr>
          <w:rFonts w:ascii="Arial" w:hAnsi="Arial" w:cs="Arial"/>
          <w:noProof/>
          <w:sz w:val="20"/>
          <w:szCs w:val="20"/>
        </w:rPr>
        <w:t>No advertir el riesgo.</w:t>
      </w:r>
    </w:p>
    <w:p w:rsidR="00240F25" w:rsidRPr="00920D8B" w:rsidRDefault="00240F25" w:rsidP="00215C21">
      <w:pPr>
        <w:ind w:left="284" w:right="282"/>
        <w:rPr>
          <w:rFonts w:ascii="Arial" w:hAnsi="Arial" w:cs="Arial"/>
          <w:b/>
          <w:color w:val="632423"/>
          <w:sz w:val="20"/>
          <w:szCs w:val="20"/>
          <w:u w:val="single"/>
          <w:lang w:val="es-MX"/>
        </w:rPr>
      </w:pPr>
    </w:p>
    <w:p w:rsidR="00215C21" w:rsidRPr="00920D8B" w:rsidRDefault="00215C21" w:rsidP="00215C21">
      <w:pPr>
        <w:ind w:left="284" w:right="282"/>
        <w:rPr>
          <w:rFonts w:ascii="Arial" w:hAnsi="Arial" w:cs="Arial"/>
          <w:b/>
          <w:color w:val="632423"/>
          <w:sz w:val="20"/>
          <w:szCs w:val="20"/>
          <w:u w:val="single"/>
          <w:lang w:val="es-MX"/>
        </w:rPr>
      </w:pPr>
      <w:r w:rsidRPr="00920D8B">
        <w:rPr>
          <w:rFonts w:ascii="Arial" w:hAnsi="Arial" w:cs="Arial"/>
          <w:b/>
          <w:color w:val="632423"/>
          <w:sz w:val="20"/>
          <w:szCs w:val="20"/>
          <w:u w:val="single"/>
          <w:lang w:val="es-MX"/>
        </w:rPr>
        <w:t>C – Consecuencias</w:t>
      </w:r>
    </w:p>
    <w:p w:rsidR="00215C21" w:rsidRPr="00920D8B" w:rsidRDefault="00215C21" w:rsidP="00215C21">
      <w:pPr>
        <w:ind w:left="284" w:right="282"/>
        <w:rPr>
          <w:rFonts w:ascii="Arial" w:hAnsi="Arial" w:cs="Arial"/>
          <w:b/>
          <w:color w:val="632423"/>
          <w:sz w:val="20"/>
          <w:szCs w:val="20"/>
          <w:u w:val="single"/>
          <w:lang w:val="es-MX"/>
        </w:rPr>
      </w:pPr>
    </w:p>
    <w:p w:rsidR="00B54F23" w:rsidRPr="00920D8B" w:rsidRDefault="00B54F23" w:rsidP="00B54F23">
      <w:pPr>
        <w:ind w:left="284" w:right="282"/>
        <w:jc w:val="both"/>
        <w:rPr>
          <w:rFonts w:ascii="Arial" w:hAnsi="Arial" w:cs="Arial"/>
          <w:sz w:val="20"/>
          <w:szCs w:val="20"/>
          <w:lang w:val="es-MX"/>
        </w:rPr>
      </w:pPr>
      <w:r w:rsidRPr="00920D8B">
        <w:rPr>
          <w:rFonts w:ascii="Arial" w:hAnsi="Arial" w:cs="Arial"/>
          <w:sz w:val="20"/>
          <w:szCs w:val="20"/>
          <w:lang w:val="es-MX"/>
        </w:rPr>
        <w:t>Rotura de dos válvulas de aire comprimido  y leve desplazamiento del tanque de combustible.</w:t>
      </w:r>
    </w:p>
    <w:p w:rsidR="00B54F23" w:rsidRPr="00920D8B" w:rsidRDefault="00B54F23">
      <w:pPr>
        <w:ind w:left="284" w:right="282"/>
        <w:rPr>
          <w:rFonts w:ascii="Arial" w:hAnsi="Arial" w:cs="Arial"/>
          <w:sz w:val="20"/>
          <w:szCs w:val="20"/>
        </w:rPr>
      </w:pPr>
    </w:p>
    <w:p w:rsidR="00A60DC0" w:rsidRPr="00920D8B" w:rsidRDefault="00215C21">
      <w:pPr>
        <w:ind w:left="284" w:right="282"/>
        <w:rPr>
          <w:rFonts w:ascii="Arial" w:hAnsi="Arial" w:cs="Arial"/>
          <w:b/>
          <w:color w:val="632423"/>
          <w:sz w:val="20"/>
          <w:szCs w:val="20"/>
          <w:u w:val="single"/>
          <w:lang w:val="es-MX"/>
        </w:rPr>
      </w:pPr>
      <w:r w:rsidRPr="00920D8B">
        <w:rPr>
          <w:rFonts w:ascii="Arial" w:hAnsi="Arial" w:cs="Arial"/>
          <w:b/>
          <w:color w:val="632423"/>
          <w:sz w:val="20"/>
          <w:szCs w:val="20"/>
          <w:u w:val="single"/>
          <w:lang w:val="es-MX"/>
        </w:rPr>
        <w:t>D</w:t>
      </w:r>
      <w:r w:rsidR="00A60DC0" w:rsidRPr="00920D8B">
        <w:rPr>
          <w:rFonts w:ascii="Arial" w:hAnsi="Arial" w:cs="Arial"/>
          <w:b/>
          <w:color w:val="632423"/>
          <w:sz w:val="20"/>
          <w:szCs w:val="20"/>
          <w:u w:val="single"/>
          <w:lang w:val="es-MX"/>
        </w:rPr>
        <w:t xml:space="preserve"> – </w:t>
      </w:r>
      <w:r w:rsidR="00A60DC0" w:rsidRPr="00920D8B">
        <w:rPr>
          <w:rFonts w:ascii="Arial" w:hAnsi="Arial" w:cs="Arial"/>
          <w:b/>
          <w:color w:val="632423"/>
          <w:sz w:val="20"/>
          <w:szCs w:val="20"/>
          <w:u w:val="single"/>
          <w:lang w:val="es-ES_tradnl"/>
        </w:rPr>
        <w:t>Acciones Correctivas</w:t>
      </w:r>
    </w:p>
    <w:p w:rsidR="00A60DC0" w:rsidRPr="00920D8B" w:rsidRDefault="00A60DC0">
      <w:pPr>
        <w:rPr>
          <w:rFonts w:ascii="Arial" w:hAnsi="Arial" w:cs="Arial"/>
          <w:sz w:val="20"/>
          <w:szCs w:val="20"/>
          <w:lang w:val="es-MX"/>
        </w:rPr>
      </w:pPr>
    </w:p>
    <w:p w:rsidR="00B54F23" w:rsidRPr="00920D8B" w:rsidRDefault="00B54F23" w:rsidP="00F70286">
      <w:pPr>
        <w:numPr>
          <w:ilvl w:val="0"/>
          <w:numId w:val="2"/>
        </w:numPr>
        <w:spacing w:before="40" w:line="360" w:lineRule="auto"/>
        <w:ind w:left="357" w:hanging="357"/>
        <w:rPr>
          <w:rFonts w:ascii="Arial" w:hAnsi="Arial" w:cs="Arial"/>
          <w:sz w:val="20"/>
          <w:szCs w:val="20"/>
          <w:lang w:val="es-MX"/>
        </w:rPr>
      </w:pPr>
      <w:r w:rsidRPr="00920D8B">
        <w:rPr>
          <w:rFonts w:ascii="Arial" w:hAnsi="Arial" w:cs="Arial"/>
          <w:sz w:val="20"/>
          <w:szCs w:val="20"/>
          <w:lang w:val="es-MX"/>
        </w:rPr>
        <w:t>Revisión y actualización de AR2 rev5. Re-capacitación.</w:t>
      </w:r>
    </w:p>
    <w:p w:rsidR="00B54F23" w:rsidRPr="00920D8B" w:rsidRDefault="00B54F23" w:rsidP="00F70286">
      <w:pPr>
        <w:numPr>
          <w:ilvl w:val="0"/>
          <w:numId w:val="2"/>
        </w:numPr>
        <w:spacing w:before="40" w:line="360" w:lineRule="auto"/>
        <w:ind w:left="357" w:hanging="357"/>
        <w:rPr>
          <w:rFonts w:ascii="Arial" w:hAnsi="Arial" w:cs="Arial"/>
          <w:sz w:val="20"/>
          <w:szCs w:val="20"/>
          <w:lang w:val="es-MX"/>
        </w:rPr>
      </w:pPr>
      <w:r w:rsidRPr="00920D8B">
        <w:rPr>
          <w:rFonts w:ascii="Arial" w:hAnsi="Arial" w:cs="Arial"/>
          <w:sz w:val="20"/>
          <w:szCs w:val="20"/>
          <w:lang w:val="es-MX"/>
        </w:rPr>
        <w:t>Revisión y actualización de procedimiento operativo PO-LS 08 rev5 maniobra con porta-contenedores.  Re-capacitación</w:t>
      </w:r>
      <w:r w:rsidRPr="00920D8B">
        <w:rPr>
          <w:rFonts w:ascii="Arial" w:hAnsi="Arial" w:cs="Arial"/>
          <w:sz w:val="20"/>
          <w:szCs w:val="20"/>
        </w:rPr>
        <w:t>.</w:t>
      </w:r>
    </w:p>
    <w:p w:rsidR="00A463EF" w:rsidRPr="00920D8B" w:rsidRDefault="00A60DC0" w:rsidP="00F70286">
      <w:pPr>
        <w:numPr>
          <w:ilvl w:val="0"/>
          <w:numId w:val="2"/>
        </w:numPr>
        <w:spacing w:before="40" w:line="360" w:lineRule="auto"/>
        <w:ind w:left="357" w:hanging="357"/>
        <w:rPr>
          <w:rFonts w:ascii="Arial" w:hAnsi="Arial" w:cs="Arial"/>
          <w:sz w:val="20"/>
          <w:szCs w:val="20"/>
          <w:lang w:val="es-MX"/>
        </w:rPr>
      </w:pPr>
      <w:r w:rsidRPr="00920D8B">
        <w:rPr>
          <w:rFonts w:ascii="Arial" w:hAnsi="Arial" w:cs="Arial"/>
          <w:sz w:val="20"/>
          <w:szCs w:val="20"/>
          <w:lang w:val="es-MX"/>
        </w:rPr>
        <w:t xml:space="preserve">Realizar </w:t>
      </w:r>
      <w:r w:rsidR="00A463EF" w:rsidRPr="00920D8B">
        <w:rPr>
          <w:rFonts w:ascii="Arial" w:hAnsi="Arial" w:cs="Arial"/>
          <w:sz w:val="20"/>
          <w:szCs w:val="20"/>
          <w:lang w:val="es-MX"/>
        </w:rPr>
        <w:t>un alerta de seguridad para difundir y prevenir las acciones indebidas en todas las operaciones de la empresa</w:t>
      </w:r>
      <w:r w:rsidR="002E798A" w:rsidRPr="00920D8B">
        <w:rPr>
          <w:rFonts w:ascii="Arial" w:hAnsi="Arial" w:cs="Arial"/>
          <w:sz w:val="20"/>
          <w:szCs w:val="20"/>
          <w:lang w:val="es-MX"/>
        </w:rPr>
        <w:t>.</w:t>
      </w:r>
    </w:p>
    <w:p w:rsidR="00B54F23" w:rsidRPr="00920D8B" w:rsidRDefault="00B54F23" w:rsidP="00920D8B">
      <w:pPr>
        <w:jc w:val="center"/>
        <w:rPr>
          <w:rFonts w:ascii="Arial" w:hAnsi="Arial" w:cs="Arial"/>
          <w:sz w:val="20"/>
          <w:szCs w:val="20"/>
          <w:lang w:val="es-MX"/>
        </w:rPr>
      </w:pPr>
      <w:r w:rsidRPr="00920D8B">
        <w:rPr>
          <w:noProof/>
          <w:sz w:val="20"/>
          <w:szCs w:val="20"/>
          <w:lang w:val="es-AR" w:eastAsia="es-AR"/>
        </w:rPr>
        <w:drawing>
          <wp:inline distT="0" distB="0" distL="0" distR="0" wp14:anchorId="7C9FC378" wp14:editId="181ACCA8">
            <wp:extent cx="3407834" cy="1905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7474" t="2417" r="10485" b="4834"/>
                    <a:stretch/>
                  </pic:blipFill>
                  <pic:spPr bwMode="auto">
                    <a:xfrm>
                      <a:off x="0" y="0"/>
                      <a:ext cx="3410580" cy="1906535"/>
                    </a:xfrm>
                    <a:prstGeom prst="rect">
                      <a:avLst/>
                    </a:prstGeom>
                    <a:ln>
                      <a:noFill/>
                    </a:ln>
                    <a:extLst>
                      <a:ext uri="{53640926-AAD7-44D8-BBD7-CCE9431645EC}">
                        <a14:shadowObscured xmlns:a14="http://schemas.microsoft.com/office/drawing/2010/main"/>
                      </a:ext>
                    </a:extLst>
                  </pic:spPr>
                </pic:pic>
              </a:graphicData>
            </a:graphic>
          </wp:inline>
        </w:drawing>
      </w:r>
      <w:r w:rsidR="00920D8B">
        <w:rPr>
          <w:rFonts w:ascii="Arial" w:hAnsi="Arial" w:cs="Arial"/>
          <w:sz w:val="20"/>
          <w:szCs w:val="20"/>
          <w:lang w:val="es-MX"/>
        </w:rPr>
        <w:t xml:space="preserve"> </w:t>
      </w:r>
      <w:r w:rsidR="00920D8B" w:rsidRPr="00920D8B">
        <w:rPr>
          <w:noProof/>
          <w:sz w:val="20"/>
          <w:szCs w:val="20"/>
          <w:lang w:val="es-AR" w:eastAsia="es-AR"/>
        </w:rPr>
        <w:drawing>
          <wp:inline distT="0" distB="0" distL="0" distR="0" wp14:anchorId="09F2CDA9" wp14:editId="42C87FCC">
            <wp:extent cx="1774691" cy="1905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35331" t="8157" r="35963" b="5136"/>
                    <a:stretch/>
                  </pic:blipFill>
                  <pic:spPr bwMode="auto">
                    <a:xfrm>
                      <a:off x="0" y="0"/>
                      <a:ext cx="1776121" cy="1906535"/>
                    </a:xfrm>
                    <a:prstGeom prst="rect">
                      <a:avLst/>
                    </a:prstGeom>
                    <a:ln>
                      <a:noFill/>
                    </a:ln>
                    <a:extLst>
                      <a:ext uri="{53640926-AAD7-44D8-BBD7-CCE9431645EC}">
                        <a14:shadowObscured xmlns:a14="http://schemas.microsoft.com/office/drawing/2010/main"/>
                      </a:ext>
                    </a:extLst>
                  </pic:spPr>
                </pic:pic>
              </a:graphicData>
            </a:graphic>
          </wp:inline>
        </w:drawing>
      </w:r>
    </w:p>
    <w:p w:rsidR="001027F3" w:rsidRPr="00920D8B" w:rsidRDefault="001027F3" w:rsidP="004C48FF">
      <w:pPr>
        <w:ind w:right="282"/>
        <w:rPr>
          <w:rFonts w:ascii="Arial" w:hAnsi="Arial" w:cs="Arial"/>
          <w:b/>
          <w:color w:val="632423"/>
          <w:sz w:val="20"/>
          <w:szCs w:val="20"/>
          <w:u w:val="single"/>
          <w:lang w:val="es-MX"/>
        </w:rPr>
      </w:pPr>
    </w:p>
    <w:p w:rsidR="008F5D08" w:rsidRPr="00920D8B" w:rsidRDefault="008F5D08" w:rsidP="00560AA6">
      <w:pPr>
        <w:ind w:left="284" w:right="282"/>
        <w:rPr>
          <w:rFonts w:ascii="Arial" w:hAnsi="Arial" w:cs="Arial"/>
          <w:sz w:val="20"/>
          <w:szCs w:val="20"/>
          <w:lang w:val="es-MX"/>
        </w:rPr>
      </w:pPr>
      <w:r w:rsidRPr="00920D8B">
        <w:rPr>
          <w:rFonts w:ascii="Arial" w:hAnsi="Arial" w:cs="Arial"/>
          <w:b/>
          <w:color w:val="632423"/>
          <w:sz w:val="20"/>
          <w:szCs w:val="20"/>
          <w:u w:val="single"/>
          <w:lang w:val="es-MX"/>
        </w:rPr>
        <w:t>Recuerde:</w:t>
      </w:r>
    </w:p>
    <w:p w:rsidR="008F5D08" w:rsidRPr="00920D8B" w:rsidRDefault="008F5D08" w:rsidP="008F5D08">
      <w:pPr>
        <w:spacing w:line="360" w:lineRule="auto"/>
        <w:jc w:val="both"/>
        <w:rPr>
          <w:rFonts w:ascii="Arial" w:hAnsi="Arial" w:cs="Arial"/>
          <w:b/>
          <w:sz w:val="20"/>
          <w:szCs w:val="20"/>
          <w:lang w:val="es-MX"/>
        </w:rPr>
      </w:pPr>
      <w:r w:rsidRPr="00920D8B">
        <w:rPr>
          <w:rFonts w:ascii="Arial" w:hAnsi="Arial" w:cs="Arial"/>
          <w:b/>
          <w:sz w:val="20"/>
          <w:szCs w:val="20"/>
          <w:lang w:val="es-MX"/>
        </w:rPr>
        <w:t>Antes de realizar cualquier tarea  “ANALICE los RIESGOS" de esta manera evitaremos consecuencias negativas</w:t>
      </w:r>
      <w:r w:rsidR="00C7615F" w:rsidRPr="00920D8B">
        <w:rPr>
          <w:rFonts w:ascii="Arial" w:hAnsi="Arial" w:cs="Arial"/>
          <w:b/>
          <w:sz w:val="20"/>
          <w:szCs w:val="20"/>
          <w:lang w:val="es-MX"/>
        </w:rPr>
        <w:t>.</w:t>
      </w:r>
    </w:p>
    <w:sectPr w:rsidR="008F5D08" w:rsidRPr="00920D8B" w:rsidSect="004C48FF">
      <w:headerReference w:type="default" r:id="rId10"/>
      <w:footerReference w:type="default" r:id="rId11"/>
      <w:headerReference w:type="first" r:id="rId12"/>
      <w:footerReference w:type="first" r:id="rId13"/>
      <w:pgSz w:w="11906" w:h="16838" w:code="9"/>
      <w:pgMar w:top="1843" w:right="1134" w:bottom="1134" w:left="1134" w:header="51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3B90" w:rsidRDefault="00133B90">
      <w:r>
        <w:separator/>
      </w:r>
    </w:p>
  </w:endnote>
  <w:endnote w:type="continuationSeparator" w:id="0">
    <w:p w:rsidR="00133B90" w:rsidRDefault="00133B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78"/>
    </w:tblGrid>
    <w:tr w:rsidR="00A60DC0">
      <w:trPr>
        <w:trHeight w:val="139"/>
      </w:trPr>
      <w:tc>
        <w:tcPr>
          <w:tcW w:w="9778" w:type="dxa"/>
          <w:tcBorders>
            <w:top w:val="nil"/>
            <w:left w:val="nil"/>
            <w:bottom w:val="nil"/>
            <w:right w:val="nil"/>
          </w:tcBorders>
        </w:tcPr>
        <w:p w:rsidR="00A60DC0" w:rsidRDefault="009373FF">
          <w:pPr>
            <w:pStyle w:val="Piedepgina"/>
            <w:jc w:val="center"/>
          </w:pPr>
          <w:r>
            <w:rPr>
              <w:snapToGrid w:val="0"/>
              <w:lang w:eastAsia="fr-FR"/>
            </w:rPr>
            <w:fldChar w:fldCharType="begin"/>
          </w:r>
          <w:r w:rsidR="00A60DC0">
            <w:rPr>
              <w:snapToGrid w:val="0"/>
              <w:lang w:eastAsia="fr-FR"/>
            </w:rPr>
            <w:instrText xml:space="preserve"> PAGE </w:instrText>
          </w:r>
          <w:r>
            <w:rPr>
              <w:snapToGrid w:val="0"/>
              <w:lang w:eastAsia="fr-FR"/>
            </w:rPr>
            <w:fldChar w:fldCharType="separate"/>
          </w:r>
          <w:r w:rsidR="00606165">
            <w:rPr>
              <w:noProof/>
              <w:snapToGrid w:val="0"/>
              <w:lang w:eastAsia="fr-FR"/>
            </w:rPr>
            <w:t>1</w:t>
          </w:r>
          <w:r>
            <w:rPr>
              <w:snapToGrid w:val="0"/>
              <w:lang w:eastAsia="fr-FR"/>
            </w:rPr>
            <w:fldChar w:fldCharType="end"/>
          </w:r>
          <w:r w:rsidR="00FF0EEA">
            <w:rPr>
              <w:snapToGrid w:val="0"/>
              <w:lang w:eastAsia="fr-FR"/>
            </w:rPr>
            <w:t xml:space="preserve"> de</w:t>
          </w:r>
          <w:r w:rsidR="008F5D08">
            <w:rPr>
              <w:snapToGrid w:val="0"/>
              <w:lang w:eastAsia="fr-FR"/>
            </w:rPr>
            <w:t xml:space="preserve"> 2</w:t>
          </w:r>
        </w:p>
        <w:p w:rsidR="00A60DC0" w:rsidRDefault="00A60DC0">
          <w:pPr>
            <w:pStyle w:val="Piedepgina"/>
            <w:tabs>
              <w:tab w:val="left" w:pos="2355"/>
            </w:tabs>
            <w:jc w:val="right"/>
            <w:rPr>
              <w:color w:val="000000"/>
              <w:szCs w:val="16"/>
            </w:rPr>
          </w:pPr>
        </w:p>
      </w:tc>
    </w:tr>
  </w:tbl>
  <w:p w:rsidR="00A60DC0" w:rsidRDefault="00A60DC0">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78"/>
    </w:tblGrid>
    <w:tr w:rsidR="00A60DC0">
      <w:trPr>
        <w:trHeight w:val="277"/>
      </w:trPr>
      <w:tc>
        <w:tcPr>
          <w:tcW w:w="9778" w:type="dxa"/>
        </w:tcPr>
        <w:p w:rsidR="00A60DC0" w:rsidRDefault="00A60DC0">
          <w:pPr>
            <w:pStyle w:val="Piedepgina"/>
            <w:jc w:val="center"/>
            <w:rPr>
              <w:b/>
              <w:color w:val="000000"/>
            </w:rPr>
          </w:pPr>
          <w:r>
            <w:rPr>
              <w:b/>
              <w:snapToGrid w:val="0"/>
              <w:color w:val="000000"/>
              <w:lang w:eastAsia="fr-FR"/>
            </w:rPr>
            <w:t xml:space="preserve">Page </w:t>
          </w:r>
          <w:r w:rsidR="009373FF">
            <w:rPr>
              <w:b/>
              <w:snapToGrid w:val="0"/>
              <w:color w:val="000000"/>
              <w:lang w:eastAsia="fr-FR"/>
            </w:rPr>
            <w:fldChar w:fldCharType="begin"/>
          </w:r>
          <w:r>
            <w:rPr>
              <w:b/>
              <w:snapToGrid w:val="0"/>
              <w:color w:val="000000"/>
              <w:lang w:eastAsia="fr-FR"/>
            </w:rPr>
            <w:instrText xml:space="preserve"> PAGE </w:instrText>
          </w:r>
          <w:r w:rsidR="009373FF">
            <w:rPr>
              <w:b/>
              <w:snapToGrid w:val="0"/>
              <w:color w:val="000000"/>
              <w:lang w:eastAsia="fr-FR"/>
            </w:rPr>
            <w:fldChar w:fldCharType="separate"/>
          </w:r>
          <w:r>
            <w:rPr>
              <w:b/>
              <w:noProof/>
              <w:snapToGrid w:val="0"/>
              <w:color w:val="000000"/>
              <w:lang w:eastAsia="fr-FR"/>
            </w:rPr>
            <w:t>1</w:t>
          </w:r>
          <w:r w:rsidR="009373FF">
            <w:rPr>
              <w:b/>
              <w:snapToGrid w:val="0"/>
              <w:color w:val="000000"/>
              <w:lang w:eastAsia="fr-FR"/>
            </w:rPr>
            <w:fldChar w:fldCharType="end"/>
          </w:r>
          <w:r>
            <w:rPr>
              <w:b/>
              <w:snapToGrid w:val="0"/>
              <w:color w:val="000000"/>
              <w:lang w:eastAsia="fr-FR"/>
            </w:rPr>
            <w:t xml:space="preserve"> of </w:t>
          </w:r>
          <w:r w:rsidR="009373FF">
            <w:rPr>
              <w:b/>
              <w:snapToGrid w:val="0"/>
              <w:color w:val="000000"/>
              <w:lang w:eastAsia="fr-FR"/>
            </w:rPr>
            <w:fldChar w:fldCharType="begin"/>
          </w:r>
          <w:r>
            <w:rPr>
              <w:b/>
              <w:snapToGrid w:val="0"/>
              <w:color w:val="000000"/>
              <w:lang w:eastAsia="fr-FR"/>
            </w:rPr>
            <w:instrText xml:space="preserve"> NUMPAGES </w:instrText>
          </w:r>
          <w:r w:rsidR="009373FF">
            <w:rPr>
              <w:b/>
              <w:snapToGrid w:val="0"/>
              <w:color w:val="000000"/>
              <w:lang w:eastAsia="fr-FR"/>
            </w:rPr>
            <w:fldChar w:fldCharType="separate"/>
          </w:r>
          <w:r w:rsidR="00606165">
            <w:rPr>
              <w:b/>
              <w:noProof/>
              <w:snapToGrid w:val="0"/>
              <w:color w:val="000000"/>
              <w:lang w:eastAsia="fr-FR"/>
            </w:rPr>
            <w:t>1</w:t>
          </w:r>
          <w:r w:rsidR="009373FF">
            <w:rPr>
              <w:b/>
              <w:snapToGrid w:val="0"/>
              <w:color w:val="000000"/>
              <w:lang w:eastAsia="fr-FR"/>
            </w:rPr>
            <w:fldChar w:fldCharType="end"/>
          </w:r>
        </w:p>
        <w:p w:rsidR="00A60DC0" w:rsidRDefault="00A60DC0">
          <w:pPr>
            <w:pStyle w:val="Piedepgina"/>
            <w:jc w:val="center"/>
            <w:rPr>
              <w:b/>
              <w:color w:val="000000"/>
              <w:sz w:val="22"/>
            </w:rPr>
          </w:pPr>
        </w:p>
      </w:tc>
    </w:tr>
  </w:tbl>
  <w:p w:rsidR="00A60DC0" w:rsidRDefault="00A60DC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3B90" w:rsidRDefault="00133B90">
      <w:r>
        <w:separator/>
      </w:r>
    </w:p>
  </w:footnote>
  <w:footnote w:type="continuationSeparator" w:id="0">
    <w:p w:rsidR="00133B90" w:rsidRDefault="00133B9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205"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107" w:type="dxa"/>
        <w:right w:w="107" w:type="dxa"/>
      </w:tblCellMar>
      <w:tblLook w:val="0000" w:firstRow="0" w:lastRow="0" w:firstColumn="0" w:lastColumn="0" w:noHBand="0" w:noVBand="0"/>
    </w:tblPr>
    <w:tblGrid>
      <w:gridCol w:w="1822"/>
      <w:gridCol w:w="2880"/>
      <w:gridCol w:w="2712"/>
      <w:gridCol w:w="1791"/>
    </w:tblGrid>
    <w:tr w:rsidR="004A475E" w:rsidTr="004A475E">
      <w:trPr>
        <w:cantSplit/>
        <w:trHeight w:val="681"/>
        <w:tblHeader/>
        <w:jc w:val="center"/>
      </w:trPr>
      <w:tc>
        <w:tcPr>
          <w:tcW w:w="1822" w:type="dxa"/>
          <w:vMerge w:val="restart"/>
          <w:shd w:val="clear" w:color="auto" w:fill="auto"/>
          <w:vAlign w:val="center"/>
        </w:tcPr>
        <w:p w:rsidR="004A475E" w:rsidRPr="002A5857" w:rsidRDefault="004A475E" w:rsidP="004A475E">
          <w:pPr>
            <w:pStyle w:val="Encabezado"/>
            <w:jc w:val="center"/>
            <w:rPr>
              <w:rFonts w:cs="Arial"/>
              <w:b/>
              <w:shadow/>
              <w:color w:val="000080"/>
              <w:sz w:val="36"/>
            </w:rPr>
          </w:pPr>
          <w:r w:rsidRPr="002A5857">
            <w:rPr>
              <w:rFonts w:cs="Arial"/>
              <w:b/>
              <w:shadow/>
              <w:color w:val="000080"/>
              <w:sz w:val="36"/>
            </w:rPr>
            <w:t>SGI</w:t>
          </w:r>
        </w:p>
      </w:tc>
      <w:tc>
        <w:tcPr>
          <w:tcW w:w="5592" w:type="dxa"/>
          <w:gridSpan w:val="2"/>
          <w:shd w:val="clear" w:color="auto" w:fill="auto"/>
          <w:vAlign w:val="center"/>
        </w:tcPr>
        <w:p w:rsidR="004A475E" w:rsidRPr="002A5857" w:rsidRDefault="004A475E" w:rsidP="00C46BBD">
          <w:pPr>
            <w:pStyle w:val="Encabezado"/>
            <w:spacing w:before="120" w:after="120"/>
            <w:jc w:val="center"/>
            <w:rPr>
              <w:rFonts w:cs="Arial"/>
              <w:b/>
              <w:color w:val="000000"/>
              <w:sz w:val="20"/>
            </w:rPr>
          </w:pPr>
          <w:r w:rsidRPr="002A5857">
            <w:rPr>
              <w:rFonts w:cs="Arial"/>
              <w:b/>
              <w:color w:val="000000"/>
              <w:sz w:val="20"/>
            </w:rPr>
            <w:t>SISTEMA DE GESTION INTEGRADO</w:t>
          </w:r>
        </w:p>
      </w:tc>
      <w:tc>
        <w:tcPr>
          <w:tcW w:w="1791" w:type="dxa"/>
          <w:shd w:val="clear" w:color="auto" w:fill="auto"/>
        </w:tcPr>
        <w:p w:rsidR="004A475E" w:rsidRPr="002A5857" w:rsidRDefault="004A475E" w:rsidP="00C46BBD">
          <w:pPr>
            <w:pStyle w:val="Encabezado"/>
            <w:jc w:val="center"/>
            <w:rPr>
              <w:rFonts w:cs="Arial"/>
              <w:b/>
              <w:caps/>
              <w:sz w:val="20"/>
            </w:rPr>
          </w:pPr>
        </w:p>
        <w:p w:rsidR="004A475E" w:rsidRPr="002A5857" w:rsidRDefault="004A475E" w:rsidP="00C46BBD">
          <w:pPr>
            <w:pStyle w:val="Encabezado"/>
            <w:jc w:val="center"/>
            <w:rPr>
              <w:rFonts w:cs="Arial"/>
              <w:b/>
              <w:caps/>
              <w:sz w:val="20"/>
            </w:rPr>
          </w:pPr>
          <w:r w:rsidRPr="002A5857">
            <w:rPr>
              <w:rFonts w:cs="Arial"/>
              <w:b/>
              <w:caps/>
              <w:sz w:val="20"/>
            </w:rPr>
            <w:t>PG – 05 - 00</w:t>
          </w:r>
        </w:p>
      </w:tc>
    </w:tr>
    <w:tr w:rsidR="004A475E" w:rsidTr="004A475E">
      <w:trPr>
        <w:cantSplit/>
        <w:trHeight w:val="567"/>
        <w:jc w:val="center"/>
      </w:trPr>
      <w:tc>
        <w:tcPr>
          <w:tcW w:w="1822" w:type="dxa"/>
          <w:vMerge/>
          <w:shd w:val="clear" w:color="auto" w:fill="auto"/>
        </w:tcPr>
        <w:p w:rsidR="004A475E" w:rsidRDefault="004A475E" w:rsidP="00C46BBD">
          <w:pPr>
            <w:pStyle w:val="Encabezado"/>
            <w:jc w:val="center"/>
            <w:rPr>
              <w:color w:val="800000"/>
            </w:rPr>
          </w:pPr>
        </w:p>
      </w:tc>
      <w:tc>
        <w:tcPr>
          <w:tcW w:w="5592" w:type="dxa"/>
          <w:gridSpan w:val="2"/>
          <w:shd w:val="clear" w:color="auto" w:fill="auto"/>
          <w:vAlign w:val="center"/>
        </w:tcPr>
        <w:p w:rsidR="004A475E" w:rsidRPr="002A5857" w:rsidRDefault="004A475E" w:rsidP="00C46BBD">
          <w:pPr>
            <w:pStyle w:val="Encabezado"/>
            <w:jc w:val="center"/>
            <w:rPr>
              <w:rFonts w:cs="Arial"/>
              <w:b/>
              <w:sz w:val="24"/>
              <w:szCs w:val="24"/>
            </w:rPr>
          </w:pPr>
          <w:r>
            <w:rPr>
              <w:rFonts w:cs="Arial"/>
              <w:b/>
              <w:sz w:val="24"/>
              <w:szCs w:val="24"/>
            </w:rPr>
            <w:t>ALERTA DE SEGURIDAD</w:t>
          </w:r>
        </w:p>
      </w:tc>
      <w:tc>
        <w:tcPr>
          <w:tcW w:w="1791" w:type="dxa"/>
          <w:shd w:val="clear" w:color="auto" w:fill="auto"/>
          <w:vAlign w:val="center"/>
        </w:tcPr>
        <w:p w:rsidR="004A475E" w:rsidRPr="002A5857" w:rsidRDefault="004A475E" w:rsidP="00C46BBD">
          <w:pPr>
            <w:pStyle w:val="Encabezado"/>
            <w:jc w:val="center"/>
            <w:rPr>
              <w:rFonts w:cs="Arial"/>
              <w:b/>
              <w:sz w:val="20"/>
            </w:rPr>
          </w:pPr>
          <w:r w:rsidRPr="002A5857">
            <w:rPr>
              <w:rFonts w:cs="Arial"/>
              <w:b/>
              <w:sz w:val="20"/>
            </w:rPr>
            <w:t>REV.: 0</w:t>
          </w:r>
          <w:r>
            <w:rPr>
              <w:rFonts w:cs="Arial"/>
              <w:b/>
              <w:sz w:val="20"/>
            </w:rPr>
            <w:t>3</w:t>
          </w:r>
        </w:p>
      </w:tc>
    </w:tr>
    <w:tr w:rsidR="004A475E" w:rsidTr="004A475E">
      <w:trPr>
        <w:cantSplit/>
        <w:trHeight w:val="535"/>
        <w:jc w:val="center"/>
      </w:trPr>
      <w:tc>
        <w:tcPr>
          <w:tcW w:w="1822" w:type="dxa"/>
          <w:vMerge/>
          <w:shd w:val="clear" w:color="auto" w:fill="auto"/>
        </w:tcPr>
        <w:p w:rsidR="004A475E" w:rsidRDefault="004A475E" w:rsidP="00C46BBD">
          <w:pPr>
            <w:pStyle w:val="Encabezado"/>
            <w:jc w:val="center"/>
            <w:rPr>
              <w:b/>
            </w:rPr>
          </w:pPr>
        </w:p>
      </w:tc>
      <w:tc>
        <w:tcPr>
          <w:tcW w:w="2880" w:type="dxa"/>
          <w:shd w:val="clear" w:color="auto" w:fill="auto"/>
          <w:vAlign w:val="center"/>
        </w:tcPr>
        <w:p w:rsidR="004A475E" w:rsidRPr="002A5857" w:rsidRDefault="004A475E" w:rsidP="00C46BBD">
          <w:pPr>
            <w:pStyle w:val="Encabezado"/>
            <w:jc w:val="center"/>
            <w:rPr>
              <w:rFonts w:cs="Arial"/>
              <w:b/>
              <w:caps/>
              <w:sz w:val="20"/>
            </w:rPr>
          </w:pPr>
          <w:r w:rsidRPr="002A5857">
            <w:rPr>
              <w:rFonts w:cs="Arial"/>
              <w:b/>
              <w:sz w:val="20"/>
            </w:rPr>
            <w:t>Preparó:</w:t>
          </w:r>
        </w:p>
        <w:p w:rsidR="004A475E" w:rsidRPr="002A5857" w:rsidRDefault="004A475E" w:rsidP="00C46BBD">
          <w:pPr>
            <w:pStyle w:val="Encabezado"/>
            <w:jc w:val="center"/>
            <w:rPr>
              <w:rFonts w:cs="Arial"/>
              <w:b/>
              <w:caps/>
              <w:sz w:val="20"/>
            </w:rPr>
          </w:pPr>
          <w:r>
            <w:rPr>
              <w:rFonts w:cs="Arial"/>
              <w:b/>
              <w:sz w:val="20"/>
            </w:rPr>
            <w:t xml:space="preserve">G. Gómez </w:t>
          </w:r>
        </w:p>
      </w:tc>
      <w:tc>
        <w:tcPr>
          <w:tcW w:w="2712" w:type="dxa"/>
          <w:shd w:val="clear" w:color="auto" w:fill="auto"/>
          <w:vAlign w:val="center"/>
        </w:tcPr>
        <w:p w:rsidR="004A475E" w:rsidRPr="004A475E" w:rsidRDefault="004A475E" w:rsidP="00C46BBD">
          <w:pPr>
            <w:pStyle w:val="Encabezado"/>
            <w:jc w:val="center"/>
            <w:rPr>
              <w:rFonts w:cs="Arial"/>
              <w:b/>
              <w:caps/>
              <w:sz w:val="20"/>
              <w:lang w:val="es-AR"/>
            </w:rPr>
          </w:pPr>
          <w:r w:rsidRPr="004A475E">
            <w:rPr>
              <w:rFonts w:cs="Arial"/>
              <w:b/>
              <w:sz w:val="20"/>
              <w:lang w:val="es-AR"/>
            </w:rPr>
            <w:t>Revisó y Aprobó:</w:t>
          </w:r>
        </w:p>
        <w:p w:rsidR="004A475E" w:rsidRPr="004A475E" w:rsidRDefault="004A475E" w:rsidP="00C46BBD">
          <w:pPr>
            <w:pStyle w:val="Encabezado"/>
            <w:jc w:val="center"/>
            <w:rPr>
              <w:rFonts w:cs="Arial"/>
              <w:b/>
              <w:caps/>
              <w:sz w:val="20"/>
              <w:lang w:val="es-AR"/>
            </w:rPr>
          </w:pPr>
          <w:r w:rsidRPr="004A475E">
            <w:rPr>
              <w:rFonts w:cs="Arial"/>
              <w:b/>
              <w:caps/>
              <w:sz w:val="20"/>
              <w:lang w:val="es-AR"/>
            </w:rPr>
            <w:t xml:space="preserve">G. </w:t>
          </w:r>
          <w:r w:rsidRPr="004A475E">
            <w:rPr>
              <w:rFonts w:cs="Arial"/>
              <w:b/>
              <w:sz w:val="20"/>
              <w:lang w:val="es-AR"/>
            </w:rPr>
            <w:t>Gonzalo</w:t>
          </w:r>
          <w:r w:rsidRPr="004A475E">
            <w:rPr>
              <w:rFonts w:cs="Arial"/>
              <w:b/>
              <w:caps/>
              <w:sz w:val="20"/>
              <w:lang w:val="es-AR"/>
            </w:rPr>
            <w:t xml:space="preserve"> / P. R</w:t>
          </w:r>
          <w:r w:rsidRPr="004A475E">
            <w:rPr>
              <w:rFonts w:cs="Arial"/>
              <w:b/>
              <w:sz w:val="20"/>
              <w:lang w:val="es-AR"/>
            </w:rPr>
            <w:t>astrilla</w:t>
          </w:r>
        </w:p>
      </w:tc>
      <w:tc>
        <w:tcPr>
          <w:tcW w:w="1791" w:type="dxa"/>
          <w:shd w:val="clear" w:color="auto" w:fill="auto"/>
          <w:vAlign w:val="center"/>
        </w:tcPr>
        <w:p w:rsidR="004A475E" w:rsidRPr="002A5857" w:rsidRDefault="004A475E" w:rsidP="00C46BBD">
          <w:pPr>
            <w:pStyle w:val="Encabezado"/>
            <w:jc w:val="center"/>
            <w:rPr>
              <w:rFonts w:cs="Arial"/>
              <w:b/>
              <w:sz w:val="20"/>
            </w:rPr>
          </w:pPr>
          <w:r w:rsidRPr="002A5857">
            <w:rPr>
              <w:rFonts w:cs="Arial"/>
              <w:b/>
              <w:sz w:val="20"/>
            </w:rPr>
            <w:t>Fecha:</w:t>
          </w:r>
        </w:p>
        <w:p w:rsidR="004A475E" w:rsidRPr="002A5857" w:rsidRDefault="004A475E" w:rsidP="00C46BBD">
          <w:pPr>
            <w:pStyle w:val="Encabezado"/>
            <w:jc w:val="center"/>
            <w:rPr>
              <w:rFonts w:cs="Arial"/>
              <w:b/>
              <w:sz w:val="20"/>
            </w:rPr>
          </w:pPr>
          <w:r w:rsidRPr="002A5857">
            <w:rPr>
              <w:rFonts w:cs="Arial"/>
              <w:b/>
              <w:sz w:val="20"/>
            </w:rPr>
            <w:t>01/03/2012</w:t>
          </w:r>
        </w:p>
      </w:tc>
    </w:tr>
  </w:tbl>
  <w:p w:rsidR="00A60DC0" w:rsidRDefault="00A60DC0">
    <w:pPr>
      <w:pStyle w:val="Encabezado"/>
      <w:rPr>
        <w:lang w:val="es-MX"/>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7"/>
      <w:gridCol w:w="2347"/>
      <w:gridCol w:w="3130"/>
      <w:gridCol w:w="2973"/>
    </w:tblGrid>
    <w:tr w:rsidR="00A60DC0">
      <w:trPr>
        <w:cantSplit/>
        <w:trHeight w:val="502"/>
      </w:trPr>
      <w:tc>
        <w:tcPr>
          <w:tcW w:w="1017" w:type="dxa"/>
          <w:vMerge w:val="restart"/>
        </w:tcPr>
        <w:p w:rsidR="00A60DC0" w:rsidRDefault="007A73F5">
          <w:pPr>
            <w:pStyle w:val="Encabezado"/>
            <w:jc w:val="left"/>
            <w:rPr>
              <w:noProof/>
              <w:sz w:val="36"/>
            </w:rPr>
          </w:pPr>
          <w:r>
            <w:rPr>
              <w:noProof/>
              <w:sz w:val="36"/>
              <w:lang w:val="es-AR" w:eastAsia="es-AR"/>
            </w:rPr>
            <w:drawing>
              <wp:anchor distT="0" distB="0" distL="114300" distR="114300" simplePos="0" relativeHeight="251657728" behindDoc="0" locked="0" layoutInCell="0" allowOverlap="1">
                <wp:simplePos x="0" y="0"/>
                <wp:positionH relativeFrom="column">
                  <wp:posOffset>11430</wp:posOffset>
                </wp:positionH>
                <wp:positionV relativeFrom="paragraph">
                  <wp:posOffset>41910</wp:posOffset>
                </wp:positionV>
                <wp:extent cx="575945" cy="703580"/>
                <wp:effectExtent l="19050" t="0" r="0" b="0"/>
                <wp:wrapTopAndBottom/>
                <wp:docPr id="1" name="Imagen 1" descr="TOTAL_LOGO_FAX_RV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TAL_LOGO_FAX_RVB"/>
                        <pic:cNvPicPr>
                          <a:picLocks noChangeAspect="1" noChangeArrowheads="1"/>
                        </pic:cNvPicPr>
                      </pic:nvPicPr>
                      <pic:blipFill>
                        <a:blip r:embed="rId1"/>
                        <a:srcRect/>
                        <a:stretch>
                          <a:fillRect/>
                        </a:stretch>
                      </pic:blipFill>
                      <pic:spPr bwMode="auto">
                        <a:xfrm>
                          <a:off x="0" y="0"/>
                          <a:ext cx="575945" cy="703580"/>
                        </a:xfrm>
                        <a:prstGeom prst="rect">
                          <a:avLst/>
                        </a:prstGeom>
                        <a:noFill/>
                        <a:ln w="9525">
                          <a:noFill/>
                          <a:miter lim="800000"/>
                          <a:headEnd/>
                          <a:tailEnd/>
                        </a:ln>
                      </pic:spPr>
                    </pic:pic>
                  </a:graphicData>
                </a:graphic>
              </wp:anchor>
            </w:drawing>
          </w:r>
        </w:p>
      </w:tc>
      <w:tc>
        <w:tcPr>
          <w:tcW w:w="8450" w:type="dxa"/>
          <w:gridSpan w:val="3"/>
          <w:tcBorders>
            <w:top w:val="single" w:sz="4" w:space="0" w:color="auto"/>
            <w:bottom w:val="single" w:sz="4" w:space="0" w:color="auto"/>
          </w:tcBorders>
        </w:tcPr>
        <w:p w:rsidR="00A60DC0" w:rsidRDefault="00A60DC0">
          <w:pPr>
            <w:pStyle w:val="Encabezado"/>
            <w:jc w:val="center"/>
            <w:rPr>
              <w:b/>
              <w:color w:val="FF0000"/>
              <w:sz w:val="44"/>
            </w:rPr>
          </w:pPr>
          <w:r>
            <w:rPr>
              <w:b/>
              <w:color w:val="FF0000"/>
              <w:sz w:val="44"/>
            </w:rPr>
            <w:t>DRILLING SAFETY FLASH</w:t>
          </w:r>
        </w:p>
      </w:tc>
    </w:tr>
    <w:tr w:rsidR="00A60DC0">
      <w:trPr>
        <w:cantSplit/>
        <w:trHeight w:val="502"/>
      </w:trPr>
      <w:tc>
        <w:tcPr>
          <w:tcW w:w="1017" w:type="dxa"/>
          <w:vMerge/>
        </w:tcPr>
        <w:p w:rsidR="00A60DC0" w:rsidRDefault="00A60DC0">
          <w:pPr>
            <w:pStyle w:val="Encabezado"/>
            <w:rPr>
              <w:noProof/>
              <w:sz w:val="36"/>
            </w:rPr>
          </w:pPr>
        </w:p>
      </w:tc>
      <w:tc>
        <w:tcPr>
          <w:tcW w:w="8450" w:type="dxa"/>
          <w:gridSpan w:val="3"/>
          <w:tcBorders>
            <w:top w:val="single" w:sz="4" w:space="0" w:color="auto"/>
            <w:bottom w:val="single" w:sz="4" w:space="0" w:color="auto"/>
          </w:tcBorders>
        </w:tcPr>
        <w:p w:rsidR="00A60DC0" w:rsidRDefault="00A60DC0">
          <w:pPr>
            <w:pStyle w:val="Encabezado"/>
            <w:jc w:val="center"/>
            <w:rPr>
              <w:b/>
              <w:color w:val="FF0000"/>
              <w:sz w:val="36"/>
            </w:rPr>
          </w:pPr>
          <w:r>
            <w:rPr>
              <w:b/>
              <w:color w:val="FF0000"/>
              <w:sz w:val="36"/>
            </w:rPr>
            <w:t>BOP Incident</w:t>
          </w:r>
        </w:p>
      </w:tc>
    </w:tr>
    <w:tr w:rsidR="00A60DC0">
      <w:trPr>
        <w:cantSplit/>
        <w:trHeight w:val="286"/>
      </w:trPr>
      <w:tc>
        <w:tcPr>
          <w:tcW w:w="1017" w:type="dxa"/>
          <w:vMerge/>
          <w:tcBorders>
            <w:bottom w:val="nil"/>
          </w:tcBorders>
        </w:tcPr>
        <w:p w:rsidR="00A60DC0" w:rsidRDefault="00A60DC0">
          <w:pPr>
            <w:pStyle w:val="Encabezado"/>
            <w:jc w:val="center"/>
            <w:rPr>
              <w:b/>
              <w:color w:val="0000FF"/>
              <w:sz w:val="22"/>
            </w:rPr>
          </w:pPr>
        </w:p>
      </w:tc>
      <w:tc>
        <w:tcPr>
          <w:tcW w:w="2347" w:type="dxa"/>
          <w:tcBorders>
            <w:top w:val="single" w:sz="4" w:space="0" w:color="auto"/>
            <w:bottom w:val="single" w:sz="4" w:space="0" w:color="auto"/>
          </w:tcBorders>
        </w:tcPr>
        <w:p w:rsidR="00A60DC0" w:rsidRDefault="00A60DC0">
          <w:pPr>
            <w:pStyle w:val="Encabezado"/>
            <w:jc w:val="center"/>
            <w:rPr>
              <w:b/>
              <w:color w:val="FF0000"/>
              <w:sz w:val="24"/>
            </w:rPr>
          </w:pPr>
          <w:r>
            <w:rPr>
              <w:b/>
              <w:color w:val="FF0000"/>
              <w:sz w:val="24"/>
            </w:rPr>
            <w:t>TDO/FP/MTH</w:t>
          </w:r>
        </w:p>
      </w:tc>
      <w:tc>
        <w:tcPr>
          <w:tcW w:w="3130" w:type="dxa"/>
          <w:tcBorders>
            <w:top w:val="single" w:sz="4" w:space="0" w:color="auto"/>
            <w:bottom w:val="single" w:sz="4" w:space="0" w:color="auto"/>
          </w:tcBorders>
        </w:tcPr>
        <w:p w:rsidR="00A60DC0" w:rsidRDefault="00A60DC0">
          <w:pPr>
            <w:pStyle w:val="Encabezado"/>
            <w:jc w:val="center"/>
            <w:rPr>
              <w:b/>
              <w:color w:val="FF0000"/>
              <w:sz w:val="24"/>
            </w:rPr>
          </w:pPr>
          <w:r>
            <w:rPr>
              <w:b/>
              <w:color w:val="FF0000"/>
              <w:sz w:val="24"/>
            </w:rPr>
            <w:t>Ref: 01 - 2004</w:t>
          </w:r>
        </w:p>
      </w:tc>
      <w:tc>
        <w:tcPr>
          <w:tcW w:w="2973" w:type="dxa"/>
          <w:tcBorders>
            <w:top w:val="single" w:sz="4" w:space="0" w:color="auto"/>
            <w:bottom w:val="single" w:sz="4" w:space="0" w:color="auto"/>
          </w:tcBorders>
        </w:tcPr>
        <w:p w:rsidR="00A60DC0" w:rsidRDefault="00A60DC0">
          <w:pPr>
            <w:pStyle w:val="Encabezado"/>
            <w:jc w:val="center"/>
            <w:rPr>
              <w:b/>
              <w:color w:val="FF0000"/>
              <w:sz w:val="24"/>
            </w:rPr>
          </w:pPr>
          <w:r>
            <w:rPr>
              <w:b/>
              <w:color w:val="FF0000"/>
              <w:sz w:val="24"/>
            </w:rPr>
            <w:t>Issued: 01/09/04</w:t>
          </w:r>
        </w:p>
      </w:tc>
    </w:tr>
  </w:tbl>
  <w:p w:rsidR="00A60DC0" w:rsidRDefault="00A60DC0">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14D75"/>
    <w:multiLevelType w:val="multilevel"/>
    <w:tmpl w:val="99E2E38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
    <w:nsid w:val="1D1E51CE"/>
    <w:multiLevelType w:val="hybridMultilevel"/>
    <w:tmpl w:val="EE747248"/>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34073991"/>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3">
    <w:nsid w:val="42BB393A"/>
    <w:multiLevelType w:val="hybridMultilevel"/>
    <w:tmpl w:val="618250D4"/>
    <w:lvl w:ilvl="0" w:tplc="42CCD642">
      <w:start w:val="5"/>
      <w:numFmt w:val="decimal"/>
      <w:lvlText w:val="%1."/>
      <w:lvlJc w:val="left"/>
      <w:pPr>
        <w:tabs>
          <w:tab w:val="num" w:pos="360"/>
        </w:tabs>
        <w:ind w:left="360" w:hanging="360"/>
      </w:pPr>
      <w:rPr>
        <w:rFonts w:hint="default"/>
        <w:b/>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
    <w:nsid w:val="4C603815"/>
    <w:multiLevelType w:val="singleLevel"/>
    <w:tmpl w:val="0409000B"/>
    <w:lvl w:ilvl="0">
      <w:start w:val="1"/>
      <w:numFmt w:val="bullet"/>
      <w:lvlText w:val=""/>
      <w:lvlJc w:val="left"/>
      <w:pPr>
        <w:tabs>
          <w:tab w:val="num" w:pos="360"/>
        </w:tabs>
        <w:ind w:left="360" w:hanging="360"/>
      </w:pPr>
      <w:rPr>
        <w:rFonts w:ascii="Wingdings" w:hAnsi="Wingdings" w:hint="default"/>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E439A8"/>
    <w:rsid w:val="000062AF"/>
    <w:rsid w:val="000123AD"/>
    <w:rsid w:val="000A41B1"/>
    <w:rsid w:val="000B68EC"/>
    <w:rsid w:val="000D594D"/>
    <w:rsid w:val="001027F3"/>
    <w:rsid w:val="00115668"/>
    <w:rsid w:val="0013089E"/>
    <w:rsid w:val="00131044"/>
    <w:rsid w:val="00133B90"/>
    <w:rsid w:val="0014590B"/>
    <w:rsid w:val="00161E3D"/>
    <w:rsid w:val="00192309"/>
    <w:rsid w:val="001D191D"/>
    <w:rsid w:val="001F72BE"/>
    <w:rsid w:val="00215C21"/>
    <w:rsid w:val="0022563F"/>
    <w:rsid w:val="00240F25"/>
    <w:rsid w:val="00242BC8"/>
    <w:rsid w:val="00263124"/>
    <w:rsid w:val="002C5D9D"/>
    <w:rsid w:val="002E798A"/>
    <w:rsid w:val="00310721"/>
    <w:rsid w:val="00314EA2"/>
    <w:rsid w:val="00363516"/>
    <w:rsid w:val="0037422C"/>
    <w:rsid w:val="0037593A"/>
    <w:rsid w:val="00375FD0"/>
    <w:rsid w:val="00396AA8"/>
    <w:rsid w:val="003A0BE1"/>
    <w:rsid w:val="003B3FE6"/>
    <w:rsid w:val="003E51D1"/>
    <w:rsid w:val="00464410"/>
    <w:rsid w:val="00487730"/>
    <w:rsid w:val="004A475E"/>
    <w:rsid w:val="004C48FF"/>
    <w:rsid w:val="004D26A9"/>
    <w:rsid w:val="00511730"/>
    <w:rsid w:val="005150AE"/>
    <w:rsid w:val="005359B0"/>
    <w:rsid w:val="00536A0F"/>
    <w:rsid w:val="00560AA6"/>
    <w:rsid w:val="00560B25"/>
    <w:rsid w:val="00566A90"/>
    <w:rsid w:val="00590E54"/>
    <w:rsid w:val="005948B4"/>
    <w:rsid w:val="00594F8C"/>
    <w:rsid w:val="00595A9C"/>
    <w:rsid w:val="005A31D3"/>
    <w:rsid w:val="005A7754"/>
    <w:rsid w:val="005B1748"/>
    <w:rsid w:val="005B5C77"/>
    <w:rsid w:val="005C33BF"/>
    <w:rsid w:val="005D5993"/>
    <w:rsid w:val="00606165"/>
    <w:rsid w:val="006725E9"/>
    <w:rsid w:val="00672EC5"/>
    <w:rsid w:val="00684C97"/>
    <w:rsid w:val="006B5D21"/>
    <w:rsid w:val="006C49C7"/>
    <w:rsid w:val="006F3F1F"/>
    <w:rsid w:val="006F4558"/>
    <w:rsid w:val="007572AF"/>
    <w:rsid w:val="00793456"/>
    <w:rsid w:val="007A73F5"/>
    <w:rsid w:val="007B2671"/>
    <w:rsid w:val="007B6561"/>
    <w:rsid w:val="007E149D"/>
    <w:rsid w:val="007E6B9B"/>
    <w:rsid w:val="008505FE"/>
    <w:rsid w:val="008A3B79"/>
    <w:rsid w:val="008B5159"/>
    <w:rsid w:val="008E7B9D"/>
    <w:rsid w:val="008F564B"/>
    <w:rsid w:val="008F5D08"/>
    <w:rsid w:val="00920D8B"/>
    <w:rsid w:val="009373FF"/>
    <w:rsid w:val="009949FD"/>
    <w:rsid w:val="009C2F6E"/>
    <w:rsid w:val="009E5188"/>
    <w:rsid w:val="009E5E00"/>
    <w:rsid w:val="00A463EF"/>
    <w:rsid w:val="00A60DC0"/>
    <w:rsid w:val="00A642C8"/>
    <w:rsid w:val="00AB767F"/>
    <w:rsid w:val="00AC4619"/>
    <w:rsid w:val="00B54F23"/>
    <w:rsid w:val="00B563BF"/>
    <w:rsid w:val="00B82CD7"/>
    <w:rsid w:val="00B852F0"/>
    <w:rsid w:val="00BA60EB"/>
    <w:rsid w:val="00BF5D4F"/>
    <w:rsid w:val="00C0633C"/>
    <w:rsid w:val="00C30B07"/>
    <w:rsid w:val="00C35E62"/>
    <w:rsid w:val="00C7615F"/>
    <w:rsid w:val="00CA3567"/>
    <w:rsid w:val="00CB5F47"/>
    <w:rsid w:val="00CD2170"/>
    <w:rsid w:val="00CE5906"/>
    <w:rsid w:val="00CF26F2"/>
    <w:rsid w:val="00D135AD"/>
    <w:rsid w:val="00D278D9"/>
    <w:rsid w:val="00D33CFE"/>
    <w:rsid w:val="00D577DC"/>
    <w:rsid w:val="00D85A24"/>
    <w:rsid w:val="00DC199D"/>
    <w:rsid w:val="00DD700C"/>
    <w:rsid w:val="00E141A3"/>
    <w:rsid w:val="00E25393"/>
    <w:rsid w:val="00E439A8"/>
    <w:rsid w:val="00E81E87"/>
    <w:rsid w:val="00EE6E27"/>
    <w:rsid w:val="00EF4FD8"/>
    <w:rsid w:val="00EF6AB5"/>
    <w:rsid w:val="00F549F4"/>
    <w:rsid w:val="00F61C18"/>
    <w:rsid w:val="00F64302"/>
    <w:rsid w:val="00F70286"/>
    <w:rsid w:val="00FC4B65"/>
    <w:rsid w:val="00FC618C"/>
    <w:rsid w:val="00FE04C7"/>
    <w:rsid w:val="00FF0EEA"/>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5F47"/>
    <w:rPr>
      <w:sz w:val="24"/>
      <w:szCs w:val="24"/>
      <w:lang w:val="es-ES" w:eastAsia="es-ES"/>
    </w:rPr>
  </w:style>
  <w:style w:type="paragraph" w:styleId="Ttulo2">
    <w:name w:val="heading 2"/>
    <w:basedOn w:val="Normal"/>
    <w:next w:val="Normal"/>
    <w:qFormat/>
    <w:rsid w:val="00CB5F47"/>
    <w:pPr>
      <w:keepNext/>
      <w:tabs>
        <w:tab w:val="left" w:pos="9498"/>
      </w:tabs>
      <w:ind w:right="142"/>
      <w:outlineLvl w:val="1"/>
    </w:pPr>
    <w:rPr>
      <w:rFonts w:ascii="Arial" w:hAnsi="Arial"/>
      <w:b/>
      <w:color w:val="FF0000"/>
      <w:sz w:val="22"/>
      <w:szCs w:val="20"/>
      <w:u w:val="single"/>
      <w:lang w:val="en-GB" w:eastAsia="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CB5F47"/>
    <w:pPr>
      <w:jc w:val="right"/>
    </w:pPr>
    <w:rPr>
      <w:rFonts w:ascii="Arial" w:hAnsi="Arial"/>
      <w:sz w:val="16"/>
      <w:szCs w:val="20"/>
      <w:lang w:val="en-GB" w:eastAsia="en-GB"/>
    </w:rPr>
  </w:style>
  <w:style w:type="paragraph" w:styleId="Piedepgina">
    <w:name w:val="footer"/>
    <w:basedOn w:val="Normal"/>
    <w:semiHidden/>
    <w:rsid w:val="00CB5F47"/>
    <w:rPr>
      <w:rFonts w:ascii="Arial" w:hAnsi="Arial"/>
      <w:sz w:val="16"/>
      <w:szCs w:val="20"/>
      <w:lang w:val="en-GB" w:eastAsia="en-GB"/>
    </w:rPr>
  </w:style>
  <w:style w:type="paragraph" w:customStyle="1" w:styleId="Normal11pt">
    <w:name w:val="Normal + 11 pt"/>
    <w:basedOn w:val="Normal"/>
    <w:rsid w:val="00CB5F47"/>
    <w:pPr>
      <w:autoSpaceDE w:val="0"/>
      <w:autoSpaceDN w:val="0"/>
      <w:adjustRightInd w:val="0"/>
      <w:ind w:left="284"/>
    </w:pPr>
    <w:rPr>
      <w:rFonts w:ascii="Arial" w:hAnsi="Arial" w:cs="Arial"/>
      <w:lang w:val="en-GB" w:eastAsia="en-GB"/>
    </w:rPr>
  </w:style>
  <w:style w:type="paragraph" w:styleId="Textoindependiente">
    <w:name w:val="Body Text"/>
    <w:basedOn w:val="Normal"/>
    <w:semiHidden/>
    <w:rsid w:val="00CB5F47"/>
    <w:rPr>
      <w:rFonts w:ascii="Arial" w:hAnsi="Arial" w:cs="Arial"/>
      <w:bCs/>
      <w:sz w:val="22"/>
      <w:lang w:val="es-CO"/>
    </w:rPr>
  </w:style>
  <w:style w:type="table" w:styleId="Tablaconcuadrcula">
    <w:name w:val="Table Grid"/>
    <w:basedOn w:val="Tablanormal"/>
    <w:uiPriority w:val="59"/>
    <w:rsid w:val="000B68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8F564B"/>
    <w:pPr>
      <w:ind w:left="720"/>
      <w:contextualSpacing/>
    </w:pPr>
  </w:style>
  <w:style w:type="paragraph" w:styleId="Textodeglobo">
    <w:name w:val="Balloon Text"/>
    <w:basedOn w:val="Normal"/>
    <w:link w:val="TextodegloboCar"/>
    <w:rsid w:val="00C30B07"/>
    <w:rPr>
      <w:rFonts w:ascii="Tahoma" w:hAnsi="Tahoma" w:cs="Tahoma"/>
      <w:sz w:val="16"/>
      <w:szCs w:val="16"/>
      <w:lang w:val="es-ES_tradnl"/>
    </w:rPr>
  </w:style>
  <w:style w:type="character" w:customStyle="1" w:styleId="TextodegloboCar">
    <w:name w:val="Texto de globo Car"/>
    <w:basedOn w:val="Fuentedeprrafopredeter"/>
    <w:link w:val="Textodeglobo"/>
    <w:rsid w:val="00C30B07"/>
    <w:rPr>
      <w:rFonts w:ascii="Tahoma" w:hAnsi="Tahoma" w:cs="Tahoma"/>
      <w:sz w:val="16"/>
      <w:szCs w:val="16"/>
      <w:lang w:val="es-ES_tradnl" w:eastAsia="es-ES"/>
    </w:rPr>
  </w:style>
  <w:style w:type="character" w:customStyle="1" w:styleId="EncabezadoCar">
    <w:name w:val="Encabezado Car"/>
    <w:basedOn w:val="Fuentedeprrafopredeter"/>
    <w:link w:val="Encabezado"/>
    <w:rsid w:val="004A475E"/>
    <w:rPr>
      <w:rFonts w:ascii="Arial" w:hAnsi="Arial"/>
      <w:sz w:val="16"/>
      <w:lang w:val="en-GB" w:eastAsia="en-GB"/>
    </w:rPr>
  </w:style>
  <w:style w:type="paragraph" w:styleId="Sinespaciado">
    <w:name w:val="No Spacing"/>
    <w:uiPriority w:val="1"/>
    <w:qFormat/>
    <w:rsid w:val="005A31D3"/>
    <w:rPr>
      <w:sz w:val="24"/>
      <w:szCs w:val="24"/>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483</TotalTime>
  <Pages>1</Pages>
  <Words>267</Words>
  <Characters>1471</Characters>
  <Application>Microsoft Office Word</Application>
  <DocSecurity>0</DocSecurity>
  <Lines>12</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2</Company>
  <LinksUpToDate>false</LinksUpToDate>
  <CharactersWithSpaces>1735</CharactersWithSpaces>
  <SharedDoc>false</SharedDoc>
  <HLinks>
    <vt:vector size="6" baseType="variant">
      <vt:variant>
        <vt:i4>6553697</vt:i4>
      </vt:variant>
      <vt:variant>
        <vt:i4>-1</vt:i4>
      </vt:variant>
      <vt:variant>
        <vt:i4>1044</vt:i4>
      </vt:variant>
      <vt:variant>
        <vt:i4>1</vt:i4>
      </vt:variant>
      <vt:variant>
        <vt:lpwstr>cid:_1_06D05C7806D03EDC004C55BC03257853</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German Polyar</cp:lastModifiedBy>
  <cp:revision>19</cp:revision>
  <cp:lastPrinted>2016-10-06T16:14:00Z</cp:lastPrinted>
  <dcterms:created xsi:type="dcterms:W3CDTF">2013-06-22T19:35:00Z</dcterms:created>
  <dcterms:modified xsi:type="dcterms:W3CDTF">2016-10-06T16:14:00Z</dcterms:modified>
</cp:coreProperties>
</file>