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01" w:rsidRPr="007F18AF" w:rsidRDefault="00B0396A">
      <w:pPr>
        <w:pStyle w:val="Puesto"/>
        <w:jc w:val="right"/>
        <w:rPr>
          <w:lang w:val="es-AR"/>
        </w:rPr>
      </w:pPr>
      <w:r w:rsidRPr="007F18AF">
        <w:rPr>
          <w:lang w:val="es-AR"/>
        </w:rPr>
        <w:t>Agenda de Viajes</w:t>
      </w:r>
    </w:p>
    <w:p w:rsidR="00932701" w:rsidRPr="007F18AF" w:rsidRDefault="00B0396A">
      <w:pPr>
        <w:pStyle w:val="Puesto"/>
        <w:jc w:val="right"/>
        <w:rPr>
          <w:lang w:val="es-AR"/>
        </w:rPr>
      </w:pPr>
      <w:r w:rsidRPr="007F18AF">
        <w:rPr>
          <w:lang w:val="es-AR"/>
        </w:rPr>
        <w:t xml:space="preserve">Use case </w:t>
      </w:r>
      <w:proofErr w:type="spellStart"/>
      <w:r w:rsidRPr="007F18AF">
        <w:rPr>
          <w:lang w:val="es-AR"/>
        </w:rPr>
        <w:t>specification</w:t>
      </w:r>
      <w:proofErr w:type="spellEnd"/>
      <w:r w:rsidRPr="007F18AF">
        <w:rPr>
          <w:lang w:val="es-AR"/>
        </w:rPr>
        <w:t>:</w:t>
      </w:r>
      <w:r w:rsidR="007F18AF">
        <w:rPr>
          <w:lang w:val="es-AR"/>
        </w:rPr>
        <w:t xml:space="preserve"> Ver Planes</w:t>
      </w:r>
    </w:p>
    <w:p w:rsidR="00932701" w:rsidRPr="007F18AF" w:rsidRDefault="00932701">
      <w:pPr>
        <w:pStyle w:val="Puesto"/>
        <w:jc w:val="right"/>
        <w:rPr>
          <w:lang w:val="es-AR"/>
        </w:rPr>
      </w:pPr>
    </w:p>
    <w:p w:rsidR="00932701" w:rsidRDefault="00B0396A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932701" w:rsidRDefault="00932701">
      <w:pPr>
        <w:sectPr w:rsidR="00932701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932701" w:rsidRDefault="00B0396A">
      <w:pPr>
        <w:pStyle w:val="Puesto"/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1"/>
        <w:gridCol w:w="1155"/>
        <w:gridCol w:w="3748"/>
        <w:gridCol w:w="2300"/>
      </w:tblGrid>
      <w:tr w:rsidR="00932701"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2701"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</w:pPr>
            <w:r>
              <w:t>&lt;11/mayo/2020&gt;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B0396A">
            <w:pPr>
              <w:pStyle w:val="Tabletext"/>
            </w:pPr>
            <w:r>
              <w:t>&lt;1.0&gt;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Pr="007F18AF" w:rsidRDefault="00B0396A" w:rsidP="007F18AF">
            <w:pPr>
              <w:pStyle w:val="Tabletext"/>
              <w:rPr>
                <w:lang w:val="es-AR"/>
              </w:rPr>
            </w:pPr>
            <w:proofErr w:type="spellStart"/>
            <w:r w:rsidRPr="007F18AF">
              <w:rPr>
                <w:lang w:val="es-AR"/>
              </w:rPr>
              <w:t>Especificacion</w:t>
            </w:r>
            <w:proofErr w:type="spellEnd"/>
            <w:r w:rsidRPr="007F18AF">
              <w:rPr>
                <w:lang w:val="es-AR"/>
              </w:rPr>
              <w:t xml:space="preserve"> del caso de uso </w:t>
            </w:r>
            <w:r w:rsidR="007F18AF">
              <w:rPr>
                <w:lang w:val="es-AR"/>
              </w:rPr>
              <w:t>ver planes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7F18AF">
            <w:pPr>
              <w:pStyle w:val="Tabletext"/>
            </w:pPr>
            <w:proofErr w:type="spellStart"/>
            <w:r>
              <w:t>Agustín</w:t>
            </w:r>
            <w:proofErr w:type="spellEnd"/>
            <w:r>
              <w:t xml:space="preserve"> Godoy  </w:t>
            </w:r>
            <w:proofErr w:type="spellStart"/>
            <w:r>
              <w:t>Cosser</w:t>
            </w:r>
            <w:proofErr w:type="spellEnd"/>
          </w:p>
        </w:tc>
      </w:tr>
      <w:tr w:rsidR="00932701"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</w:tr>
      <w:tr w:rsidR="00932701"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</w:tr>
      <w:tr w:rsidR="00932701"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701" w:rsidRDefault="00932701">
            <w:pPr>
              <w:pStyle w:val="Tabletext"/>
            </w:pPr>
          </w:p>
        </w:tc>
      </w:tr>
    </w:tbl>
    <w:p w:rsidR="00932701" w:rsidRDefault="00B0396A">
      <w:r>
        <w:br w:type="page"/>
      </w:r>
    </w:p>
    <w:p w:rsidR="00932701" w:rsidRDefault="00B0396A">
      <w:pPr>
        <w:pStyle w:val="Puesto"/>
      </w:pPr>
      <w:r>
        <w:lastRenderedPageBreak/>
        <w:t>Table of Contents</w:t>
      </w:r>
    </w:p>
    <w:sdt>
      <w:sdtPr>
        <w:id w:val="-212726177"/>
        <w:docPartObj>
          <w:docPartGallery w:val="Table of Contents"/>
          <w:docPartUnique/>
        </w:docPartObj>
      </w:sdtPr>
      <w:sdtEndPr/>
      <w:sdtContent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Brief Description</w:t>
          </w:r>
          <w:r>
            <w:tab/>
            <w:t>4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Basic Flow of Events</w:t>
          </w:r>
          <w:r>
            <w:tab/>
            <w:t>4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Alternative Flows</w:t>
          </w:r>
          <w:r>
            <w:tab/>
            <w:t>4</w:t>
          </w:r>
        </w:p>
        <w:p w:rsidR="00932701" w:rsidRDefault="00B0396A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&lt;Area of Functionality&gt;</w:t>
          </w:r>
          <w:r>
            <w:tab/>
            <w:t>5</w:t>
          </w:r>
        </w:p>
        <w:p w:rsidR="00932701" w:rsidRDefault="00B0396A">
          <w:pPr>
            <w:pStyle w:val="TDC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A1 First Alternative Flow &gt;</w:t>
          </w:r>
          <w:r>
            <w:tab/>
            <w:t>5</w:t>
          </w:r>
        </w:p>
        <w:p w:rsidR="00932701" w:rsidRDefault="00B0396A">
          <w:pPr>
            <w:pStyle w:val="TDC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A2 Second Alternative Flow &gt;</w:t>
          </w:r>
          <w:r>
            <w:tab/>
            <w:t>5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Key Scenarios</w:t>
          </w:r>
          <w:r>
            <w:tab/>
            <w:t>5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5.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Preconditions</w:t>
          </w:r>
          <w:r>
            <w:tab/>
            <w:t>5</w:t>
          </w:r>
        </w:p>
        <w:p w:rsidR="00932701" w:rsidRDefault="00B0396A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5.1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Precondition One &gt;</w:t>
          </w:r>
          <w:r>
            <w:tab/>
            <w:t>5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6.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Postconditions</w:t>
          </w:r>
          <w:r>
            <w:tab/>
            <w:t>5</w:t>
          </w:r>
        </w:p>
        <w:p w:rsidR="00932701" w:rsidRDefault="00B0396A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6.1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 Postcondition One &gt;</w:t>
          </w:r>
          <w:r>
            <w:tab/>
            <w:t>5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7.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Extension Points</w:t>
          </w:r>
          <w:r>
            <w:tab/>
            <w:t>5</w:t>
          </w:r>
        </w:p>
        <w:p w:rsidR="00932701" w:rsidRDefault="00B0396A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7.1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&lt;Name of Extension Point&gt;</w:t>
          </w:r>
          <w:r>
            <w:tab/>
            <w:t>5</w:t>
          </w:r>
        </w:p>
        <w:p w:rsidR="00932701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8.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Special Requirements</w:t>
          </w:r>
          <w:r>
            <w:tab/>
            <w:t>5</w:t>
          </w:r>
        </w:p>
        <w:p w:rsidR="00932701" w:rsidRDefault="00B0396A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8.1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 xml:space="preserve">&lt; First Special </w:t>
          </w:r>
          <w:r>
            <w:t>Requirement &gt;</w:t>
          </w:r>
          <w:r>
            <w:tab/>
            <w:t>6</w:t>
          </w:r>
        </w:p>
        <w:p w:rsidR="00932701" w:rsidRPr="007F18AF" w:rsidRDefault="00B0396A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eastAsia="es-ES"/>
            </w:rPr>
          </w:pPr>
          <w:r>
            <w:t>9.</w:t>
          </w:r>
          <w:r w:rsidRPr="007F18AF">
            <w:rPr>
              <w:rFonts w:ascii="Calibri" w:hAnsi="Calibri"/>
              <w:sz w:val="22"/>
              <w:szCs w:val="22"/>
              <w:lang w:eastAsia="es-ES"/>
            </w:rPr>
            <w:tab/>
          </w:r>
          <w:r>
            <w:t>Additional Information</w:t>
          </w:r>
          <w:r>
            <w:tab/>
            <w:t>6</w:t>
          </w:r>
          <w:r>
            <w:fldChar w:fldCharType="end"/>
          </w:r>
        </w:p>
      </w:sdtContent>
    </w:sdt>
    <w:p w:rsidR="00932701" w:rsidRDefault="00B0396A">
      <w:pPr>
        <w:pStyle w:val="Puesto"/>
      </w:pPr>
      <w:bookmarkStart w:id="0" w:name="_Toc423410237"/>
      <w:bookmarkStart w:id="1" w:name="_Toc425054503"/>
      <w:r>
        <w:t>U</w:t>
      </w:r>
      <w:bookmarkEnd w:id="0"/>
      <w:bookmarkEnd w:id="1"/>
      <w:r>
        <w:t xml:space="preserve">se case specification: Alta de </w:t>
      </w:r>
      <w:proofErr w:type="spellStart"/>
      <w:r>
        <w:t>viaje</w:t>
      </w:r>
      <w:proofErr w:type="spellEnd"/>
    </w:p>
    <w:p w:rsidR="00932701" w:rsidRDefault="00932701">
      <w:pPr>
        <w:pStyle w:val="InfoBlue"/>
      </w:pPr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2" w:name="_Toc423410238"/>
      <w:bookmarkStart w:id="3" w:name="_Toc425054504"/>
      <w:bookmarkStart w:id="4" w:name="_Toc18988767"/>
      <w:bookmarkStart w:id="5" w:name="_Toc257297270"/>
      <w:r>
        <w:t>Brief Description</w:t>
      </w:r>
      <w:bookmarkEnd w:id="2"/>
      <w:bookmarkEnd w:id="3"/>
      <w:bookmarkEnd w:id="4"/>
      <w:bookmarkEnd w:id="5"/>
    </w:p>
    <w:p w:rsidR="00932701" w:rsidRPr="007F18AF" w:rsidRDefault="00B0396A">
      <w:pPr>
        <w:ind w:left="720"/>
        <w:rPr>
          <w:lang w:val="es-AR"/>
        </w:rPr>
      </w:pPr>
      <w:r w:rsidRPr="007F18AF">
        <w:rPr>
          <w:lang w:val="es-AR"/>
        </w:rPr>
        <w:t xml:space="preserve">Este caso de uso permite a los usuarios </w:t>
      </w:r>
      <w:r w:rsidR="007F18AF">
        <w:rPr>
          <w:lang w:val="es-AR"/>
        </w:rPr>
        <w:t>ver planes disponibles</w:t>
      </w:r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r>
        <w:t xml:space="preserve">Actor </w:t>
      </w:r>
      <w:proofErr w:type="spellStart"/>
      <w:r>
        <w:t>primario</w:t>
      </w:r>
      <w:proofErr w:type="spellEnd"/>
    </w:p>
    <w:p w:rsidR="00932701" w:rsidRDefault="00B0396A">
      <w:pPr>
        <w:ind w:left="720" w:hanging="720"/>
      </w:pPr>
      <w:r>
        <w:tab/>
      </w:r>
      <w:proofErr w:type="spellStart"/>
      <w:r>
        <w:t>Usuario</w:t>
      </w:r>
      <w:proofErr w:type="spellEnd"/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r>
        <w:t>Trigger</w:t>
      </w:r>
    </w:p>
    <w:p w:rsidR="00932701" w:rsidRPr="007F18AF" w:rsidRDefault="00B0396A">
      <w:pPr>
        <w:ind w:left="720" w:hanging="720"/>
        <w:rPr>
          <w:lang w:val="es-AR"/>
        </w:rPr>
      </w:pPr>
      <w:r w:rsidRPr="007F18AF">
        <w:rPr>
          <w:lang w:val="es-AR"/>
        </w:rPr>
        <w:tab/>
        <w:t xml:space="preserve">El caso de uso comienza cuando el usuario quiere </w:t>
      </w:r>
      <w:r w:rsidR="007F18AF">
        <w:rPr>
          <w:lang w:val="es-AR"/>
        </w:rPr>
        <w:t>ver planes disponibles</w:t>
      </w:r>
    </w:p>
    <w:p w:rsidR="00932701" w:rsidRDefault="00B0396A">
      <w:pPr>
        <w:pStyle w:val="Ttulo1"/>
        <w:widowControl/>
        <w:numPr>
          <w:ilvl w:val="0"/>
          <w:numId w:val="2"/>
        </w:numPr>
        <w:ind w:left="720" w:hanging="720"/>
      </w:pPr>
      <w:bookmarkStart w:id="6" w:name="_Toc257297271"/>
      <w:bookmarkStart w:id="7" w:name="_Toc423410239"/>
      <w:bookmarkStart w:id="8" w:name="_Toc425054505"/>
      <w:r>
        <w:t>Basic Flow of Events</w:t>
      </w:r>
      <w:bookmarkEnd w:id="6"/>
      <w:bookmarkEnd w:id="7"/>
      <w:bookmarkEnd w:id="8"/>
    </w:p>
    <w:p w:rsidR="00932701" w:rsidRPr="007F18AF" w:rsidRDefault="00B0396A">
      <w:pPr>
        <w:pStyle w:val="Prrafodelista"/>
        <w:numPr>
          <w:ilvl w:val="0"/>
          <w:numId w:val="3"/>
        </w:numPr>
        <w:rPr>
          <w:lang w:val="es-AR"/>
        </w:rPr>
      </w:pPr>
      <w:r w:rsidRPr="007F18AF">
        <w:rPr>
          <w:lang w:val="es-AR"/>
        </w:rPr>
        <w:t xml:space="preserve">El caso de uso comienza cuando el usuario quiere </w:t>
      </w:r>
      <w:r w:rsidR="007F18AF">
        <w:rPr>
          <w:lang w:val="es-AR"/>
        </w:rPr>
        <w:t>ver planes disponibles</w:t>
      </w:r>
    </w:p>
    <w:p w:rsidR="00932701" w:rsidRDefault="00B0396A" w:rsidP="00AB3613">
      <w:pPr>
        <w:pStyle w:val="Prrafodelista"/>
        <w:numPr>
          <w:ilvl w:val="0"/>
          <w:numId w:val="3"/>
        </w:numPr>
        <w:rPr>
          <w:lang w:val="es-AR"/>
        </w:rPr>
      </w:pPr>
      <w:r w:rsidRPr="007F18AF">
        <w:rPr>
          <w:lang w:val="es-AR"/>
        </w:rPr>
        <w:t xml:space="preserve">El sistema </w:t>
      </w:r>
      <w:r w:rsidR="00AB3613">
        <w:rPr>
          <w:lang w:val="es-AR"/>
        </w:rPr>
        <w:t>pide al usuario que elija los filtros de búsqueda</w:t>
      </w:r>
    </w:p>
    <w:p w:rsidR="00AB3613" w:rsidRDefault="00AB3613" w:rsidP="00AB361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usuario elije los filtros que desea aplicar</w:t>
      </w:r>
    </w:p>
    <w:p w:rsidR="00AB3613" w:rsidRDefault="00AB3613" w:rsidP="00AB361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El sistema aplica los filtros a la búsqueda y </w:t>
      </w:r>
      <w:r w:rsidR="00462C6E">
        <w:rPr>
          <w:lang w:val="es-AR"/>
        </w:rPr>
        <w:t>devuelve los resultados</w:t>
      </w:r>
    </w:p>
    <w:p w:rsidR="005F384C" w:rsidRPr="007F18AF" w:rsidRDefault="005F384C" w:rsidP="00AB361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usuario elige el plan que más  le interese</w:t>
      </w:r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9" w:name="_Toc423410241"/>
      <w:bookmarkStart w:id="10" w:name="_Toc425054507"/>
      <w:bookmarkStart w:id="11" w:name="_Toc257297272"/>
      <w:r>
        <w:lastRenderedPageBreak/>
        <w:t>A</w:t>
      </w:r>
      <w:r>
        <w:t>lternative Flows</w:t>
      </w:r>
      <w:bookmarkEnd w:id="9"/>
      <w:bookmarkEnd w:id="10"/>
      <w:bookmarkEnd w:id="11"/>
    </w:p>
    <w:p w:rsidR="00932701" w:rsidRPr="00462C6E" w:rsidRDefault="00B0396A" w:rsidP="00462C6E">
      <w:pPr>
        <w:pStyle w:val="Ttulo2"/>
        <w:numPr>
          <w:ilvl w:val="1"/>
          <w:numId w:val="2"/>
        </w:numPr>
        <w:ind w:left="720" w:hanging="720"/>
      </w:pPr>
      <w:bookmarkStart w:id="12" w:name="_Toc18988771"/>
      <w:bookmarkStart w:id="13" w:name="_Toc257297273"/>
      <w:r>
        <w:t>&lt;Area of Functionality&gt;</w:t>
      </w:r>
      <w:bookmarkEnd w:id="12"/>
      <w:bookmarkEnd w:id="13"/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14" w:name="_Toc423410251"/>
      <w:bookmarkStart w:id="15" w:name="_Toc425054510"/>
      <w:bookmarkStart w:id="16" w:name="_Toc257297276"/>
      <w:bookmarkEnd w:id="14"/>
      <w:bookmarkEnd w:id="15"/>
      <w:r>
        <w:t>K</w:t>
      </w:r>
      <w:r>
        <w:t>ey Scenarios</w:t>
      </w:r>
      <w:bookmarkEnd w:id="16"/>
    </w:p>
    <w:p w:rsidR="00932701" w:rsidRDefault="00B0396A">
      <w:pPr>
        <w:widowControl/>
        <w:spacing w:beforeAutospacing="1" w:after="119" w:line="238" w:lineRule="atLeast"/>
        <w:ind w:left="1134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El usuario quiere </w:t>
      </w:r>
      <w:r w:rsidR="005F384C">
        <w:rPr>
          <w:sz w:val="24"/>
          <w:szCs w:val="24"/>
          <w:lang w:val="es-AR" w:eastAsia="es-AR"/>
        </w:rPr>
        <w:t>ver los planes de</w:t>
      </w:r>
      <w:r>
        <w:rPr>
          <w:sz w:val="24"/>
          <w:szCs w:val="24"/>
          <w:lang w:val="es-AR" w:eastAsia="es-AR"/>
        </w:rPr>
        <w:t xml:space="preserve"> un viaje, El sistema presenta </w:t>
      </w:r>
      <w:r w:rsidR="005F384C">
        <w:rPr>
          <w:sz w:val="24"/>
          <w:szCs w:val="24"/>
          <w:lang w:val="es-AR" w:eastAsia="es-AR"/>
        </w:rPr>
        <w:t>la pantalla de opciones para filtrar la búsqueda</w:t>
      </w:r>
      <w:r>
        <w:rPr>
          <w:sz w:val="24"/>
          <w:szCs w:val="24"/>
          <w:lang w:val="es-AR" w:eastAsia="es-AR"/>
        </w:rPr>
        <w:t>. El usuar</w:t>
      </w:r>
      <w:r>
        <w:rPr>
          <w:sz w:val="24"/>
          <w:szCs w:val="24"/>
          <w:lang w:val="es-AR" w:eastAsia="es-AR"/>
        </w:rPr>
        <w:t xml:space="preserve">io elige </w:t>
      </w:r>
      <w:r w:rsidR="005F384C">
        <w:rPr>
          <w:sz w:val="24"/>
          <w:szCs w:val="24"/>
          <w:lang w:val="es-AR" w:eastAsia="es-AR"/>
        </w:rPr>
        <w:t>los filtros que desea aplicar</w:t>
      </w:r>
      <w:r>
        <w:rPr>
          <w:sz w:val="24"/>
          <w:szCs w:val="24"/>
          <w:lang w:val="es-AR" w:eastAsia="es-AR"/>
        </w:rPr>
        <w:t xml:space="preserve">, el sistema presenta </w:t>
      </w:r>
      <w:r w:rsidR="005F384C">
        <w:rPr>
          <w:sz w:val="24"/>
          <w:szCs w:val="24"/>
          <w:lang w:val="es-AR" w:eastAsia="es-AR"/>
        </w:rPr>
        <w:t>los planes y el usuario elige el plan que más le atraiga.</w:t>
      </w:r>
      <w:bookmarkStart w:id="17" w:name="_GoBack"/>
      <w:bookmarkEnd w:id="17"/>
    </w:p>
    <w:p w:rsidR="00932701" w:rsidRDefault="00B0396A">
      <w:pPr>
        <w:pStyle w:val="Ttulo1"/>
        <w:widowControl/>
        <w:numPr>
          <w:ilvl w:val="0"/>
          <w:numId w:val="2"/>
        </w:numPr>
        <w:ind w:left="720" w:hanging="720"/>
      </w:pPr>
      <w:bookmarkStart w:id="18" w:name="_Toc4234102511"/>
      <w:bookmarkStart w:id="19" w:name="_Toc4250545101"/>
      <w:bookmarkStart w:id="20" w:name="_Toc423410253"/>
      <w:bookmarkStart w:id="21" w:name="_Toc425054512"/>
      <w:bookmarkStart w:id="22" w:name="_Toc257297277"/>
      <w:bookmarkEnd w:id="18"/>
      <w:bookmarkEnd w:id="19"/>
      <w:r>
        <w:t>Preconditions</w:t>
      </w:r>
      <w:bookmarkEnd w:id="20"/>
      <w:bookmarkEnd w:id="21"/>
      <w:bookmarkEnd w:id="22"/>
    </w:p>
    <w:p w:rsidR="00932701" w:rsidRDefault="00B0396A">
      <w:pPr>
        <w:pStyle w:val="Ttulo2"/>
        <w:widowControl/>
        <w:numPr>
          <w:ilvl w:val="1"/>
          <w:numId w:val="2"/>
        </w:numPr>
        <w:ind w:left="720" w:hanging="720"/>
      </w:pPr>
      <w:bookmarkStart w:id="23" w:name="_Toc423410254"/>
      <w:bookmarkStart w:id="24" w:name="_Toc425054513"/>
      <w:bookmarkStart w:id="25" w:name="_Toc257297278"/>
      <w:r>
        <w:t>&lt; Precondition One &gt;</w:t>
      </w:r>
      <w:bookmarkEnd w:id="23"/>
      <w:bookmarkEnd w:id="24"/>
      <w:bookmarkEnd w:id="25"/>
    </w:p>
    <w:p w:rsidR="00932701" w:rsidRPr="007F18AF" w:rsidRDefault="00B0396A">
      <w:pPr>
        <w:ind w:firstLine="720"/>
        <w:rPr>
          <w:lang w:val="es-AR"/>
        </w:rPr>
      </w:pPr>
      <w:r w:rsidRPr="007F18AF">
        <w:rPr>
          <w:lang w:val="es-AR"/>
        </w:rPr>
        <w:t xml:space="preserve"> El usuario se encuentra registrado en el sistema</w:t>
      </w:r>
    </w:p>
    <w:p w:rsidR="00932701" w:rsidRDefault="00B0396A">
      <w:pPr>
        <w:pStyle w:val="Ttulo1"/>
        <w:widowControl/>
        <w:numPr>
          <w:ilvl w:val="0"/>
          <w:numId w:val="2"/>
        </w:numPr>
        <w:ind w:left="720" w:hanging="720"/>
      </w:pPr>
      <w:bookmarkStart w:id="26" w:name="_Toc423410255"/>
      <w:bookmarkStart w:id="27" w:name="_Toc425054514"/>
      <w:bookmarkStart w:id="28" w:name="_Toc257297279"/>
      <w:proofErr w:type="spellStart"/>
      <w:r>
        <w:t>Postconditions</w:t>
      </w:r>
      <w:bookmarkEnd w:id="26"/>
      <w:bookmarkEnd w:id="27"/>
      <w:bookmarkEnd w:id="28"/>
      <w:proofErr w:type="spellEnd"/>
    </w:p>
    <w:p w:rsidR="00932701" w:rsidRDefault="00B0396A">
      <w:pPr>
        <w:pStyle w:val="Ttulo2"/>
        <w:widowControl/>
        <w:numPr>
          <w:ilvl w:val="1"/>
          <w:numId w:val="2"/>
        </w:numPr>
        <w:ind w:left="720" w:hanging="720"/>
      </w:pPr>
      <w:bookmarkStart w:id="29" w:name="_Toc425054515"/>
      <w:bookmarkStart w:id="30" w:name="_Toc423410256"/>
      <w:bookmarkStart w:id="31" w:name="_Toc257297280"/>
      <w:r>
        <w:t xml:space="preserve">&lt; </w:t>
      </w:r>
      <w:proofErr w:type="spellStart"/>
      <w:r>
        <w:t>Po</w:t>
      </w:r>
      <w:r>
        <w:t>stcondition</w:t>
      </w:r>
      <w:proofErr w:type="spellEnd"/>
      <w:r>
        <w:t xml:space="preserve"> One &gt;</w:t>
      </w:r>
      <w:bookmarkEnd w:id="29"/>
      <w:bookmarkEnd w:id="30"/>
      <w:bookmarkEnd w:id="31"/>
    </w:p>
    <w:p w:rsidR="00932701" w:rsidRPr="007F18AF" w:rsidRDefault="00B0396A">
      <w:pPr>
        <w:ind w:left="720"/>
        <w:rPr>
          <w:lang w:val="es-AR"/>
        </w:rPr>
      </w:pPr>
      <w:r w:rsidRPr="007F18AF">
        <w:rPr>
          <w:lang w:val="es-AR"/>
        </w:rPr>
        <w:t xml:space="preserve">El </w:t>
      </w:r>
      <w:r w:rsidR="005F384C">
        <w:rPr>
          <w:lang w:val="es-AR"/>
        </w:rPr>
        <w:t>usuario eligió un plan de viaje</w:t>
      </w:r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32" w:name="_Toc257297281"/>
      <w:r>
        <w:t>Extension Points</w:t>
      </w:r>
      <w:bookmarkEnd w:id="32"/>
    </w:p>
    <w:p w:rsidR="00932701" w:rsidRDefault="00B0396A">
      <w:pPr>
        <w:pStyle w:val="Ttulo2"/>
        <w:numPr>
          <w:ilvl w:val="1"/>
          <w:numId w:val="2"/>
        </w:numPr>
        <w:ind w:left="720" w:hanging="720"/>
      </w:pPr>
      <w:bookmarkStart w:id="33" w:name="_Toc257297282"/>
      <w:r>
        <w:t>&lt;Name of Extension Point&gt;</w:t>
      </w:r>
      <w:bookmarkEnd w:id="33"/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34" w:name="_Toc257297283"/>
      <w:r>
        <w:t>Special Requirements</w:t>
      </w:r>
      <w:bookmarkEnd w:id="34"/>
    </w:p>
    <w:p w:rsidR="00932701" w:rsidRDefault="00B0396A">
      <w:pPr>
        <w:pStyle w:val="Ttulo2"/>
        <w:widowControl/>
        <w:numPr>
          <w:ilvl w:val="0"/>
          <w:numId w:val="0"/>
        </w:numPr>
        <w:ind w:left="720"/>
      </w:pPr>
      <w:bookmarkStart w:id="35" w:name="_Toc423410252"/>
      <w:bookmarkStart w:id="36" w:name="_Toc425054511"/>
      <w:bookmarkStart w:id="37" w:name="_Toc257297284"/>
      <w:r>
        <w:t>&lt; First Special Requirement &gt;</w:t>
      </w:r>
      <w:bookmarkEnd w:id="35"/>
      <w:bookmarkEnd w:id="36"/>
      <w:bookmarkEnd w:id="37"/>
    </w:p>
    <w:p w:rsidR="00932701" w:rsidRDefault="00B0396A">
      <w:pPr>
        <w:pStyle w:val="Ttulo1"/>
        <w:numPr>
          <w:ilvl w:val="0"/>
          <w:numId w:val="2"/>
        </w:numPr>
        <w:ind w:left="720" w:hanging="720"/>
      </w:pPr>
      <w:bookmarkStart w:id="38" w:name="_Toc18988784"/>
      <w:bookmarkStart w:id="39" w:name="_Toc257297285"/>
      <w:r>
        <w:t>Additional Information</w:t>
      </w:r>
      <w:bookmarkEnd w:id="38"/>
      <w:bookmarkEnd w:id="39"/>
    </w:p>
    <w:p w:rsidR="00932701" w:rsidRPr="007F18AF" w:rsidRDefault="00932701">
      <w:pPr>
        <w:rPr>
          <w:lang w:val="es-AR"/>
        </w:rPr>
      </w:pPr>
    </w:p>
    <w:p w:rsidR="00932701" w:rsidRPr="007F18AF" w:rsidRDefault="00932701">
      <w:pPr>
        <w:ind w:left="720" w:hanging="720"/>
        <w:rPr>
          <w:lang w:val="es-AR"/>
        </w:rPr>
      </w:pPr>
    </w:p>
    <w:p w:rsidR="00932701" w:rsidRPr="007F18AF" w:rsidRDefault="00932701">
      <w:pPr>
        <w:ind w:left="720" w:hanging="720"/>
        <w:rPr>
          <w:lang w:val="es-AR"/>
        </w:rPr>
      </w:pPr>
    </w:p>
    <w:p w:rsidR="00932701" w:rsidRPr="007F18AF" w:rsidRDefault="00932701">
      <w:pPr>
        <w:pStyle w:val="InfoBlue"/>
        <w:rPr>
          <w:lang w:val="es-AR"/>
        </w:rPr>
      </w:pPr>
    </w:p>
    <w:sectPr w:rsidR="00932701" w:rsidRPr="007F18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6A" w:rsidRDefault="00B0396A">
      <w:pPr>
        <w:spacing w:line="240" w:lineRule="auto"/>
      </w:pPr>
      <w:r>
        <w:separator/>
      </w:r>
    </w:p>
  </w:endnote>
  <w:endnote w:type="continuationSeparator" w:id="0">
    <w:p w:rsidR="00B0396A" w:rsidRDefault="00B03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32701">
      <w:tc>
        <w:tcPr>
          <w:tcW w:w="3161" w:type="dxa"/>
        </w:tcPr>
        <w:p w:rsidR="00932701" w:rsidRDefault="00B0396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</w:tcPr>
        <w:p w:rsidR="00932701" w:rsidRDefault="00B039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F18A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:rsidR="00932701" w:rsidRDefault="00B0396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5F384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32701" w:rsidRDefault="009327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6A" w:rsidRDefault="00B0396A">
      <w:pPr>
        <w:spacing w:line="240" w:lineRule="auto"/>
      </w:pPr>
      <w:r>
        <w:separator/>
      </w:r>
    </w:p>
  </w:footnote>
  <w:footnote w:type="continuationSeparator" w:id="0">
    <w:p w:rsidR="00B0396A" w:rsidRDefault="00B03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701" w:rsidRDefault="00932701">
    <w:pPr>
      <w:rPr>
        <w:sz w:val="24"/>
      </w:rPr>
    </w:pPr>
  </w:p>
  <w:p w:rsidR="00932701" w:rsidRDefault="00932701">
    <w:pPr>
      <w:pBdr>
        <w:top w:val="single" w:sz="6" w:space="1" w:color="000000"/>
      </w:pBdr>
      <w:rPr>
        <w:sz w:val="24"/>
      </w:rPr>
    </w:pPr>
  </w:p>
  <w:p w:rsidR="00932701" w:rsidRDefault="00B0396A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Facilitos</w:t>
    </w:r>
    <w:proofErr w:type="spellEnd"/>
  </w:p>
  <w:p w:rsidR="00932701" w:rsidRDefault="00932701">
    <w:pPr>
      <w:pBdr>
        <w:bottom w:val="single" w:sz="6" w:space="1" w:color="000000"/>
      </w:pBdr>
      <w:jc w:val="right"/>
      <w:rPr>
        <w:sz w:val="24"/>
      </w:rPr>
    </w:pPr>
  </w:p>
  <w:p w:rsidR="00932701" w:rsidRDefault="0093270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932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32701" w:rsidRDefault="00B0396A">
          <w:r>
            <w:t xml:space="preserve">Agenda de </w:t>
          </w:r>
          <w:proofErr w:type="spellStart"/>
          <w:r>
            <w:t>viaje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32701" w:rsidRDefault="00B0396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32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32701" w:rsidRDefault="00B0396A" w:rsidP="007F18AF">
          <w:r>
            <w:t xml:space="preserve">Use case </w:t>
          </w:r>
          <w:r>
            <w:t xml:space="preserve">specification: </w:t>
          </w:r>
          <w:proofErr w:type="spellStart"/>
          <w:r w:rsidR="007F18AF">
            <w:t>Ver</w:t>
          </w:r>
          <w:proofErr w:type="spellEnd"/>
          <w:r w:rsidR="007F18AF">
            <w:t xml:space="preserve"> Planes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32701" w:rsidRDefault="00B0396A">
          <w:r>
            <w:t xml:space="preserve"> </w:t>
          </w:r>
          <w:r>
            <w:t xml:space="preserve"> Date:  &lt;11/mayo/20&gt;</w:t>
          </w:r>
        </w:p>
      </w:tc>
    </w:tr>
    <w:tr w:rsidR="00932701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32701" w:rsidRDefault="00B0396A">
          <w:r>
            <w:t>&lt;document identifier&gt;</w:t>
          </w:r>
        </w:p>
      </w:tc>
    </w:tr>
  </w:tbl>
  <w:p w:rsidR="00932701" w:rsidRDefault="009327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B44C3"/>
    <w:multiLevelType w:val="multilevel"/>
    <w:tmpl w:val="6AEAFCD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A546C"/>
    <w:multiLevelType w:val="multilevel"/>
    <w:tmpl w:val="ECE00FB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270015C"/>
    <w:multiLevelType w:val="multilevel"/>
    <w:tmpl w:val="8A2074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1"/>
    <w:rsid w:val="001F093C"/>
    <w:rsid w:val="00462C6E"/>
    <w:rsid w:val="005F384C"/>
    <w:rsid w:val="007F18AF"/>
    <w:rsid w:val="00932701"/>
    <w:rsid w:val="00AB3613"/>
    <w:rsid w:val="00B0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95CE7-2001-48C9-93C5-A0B25E19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Caracteresdenotafinal">
    <w:name w:val="Caracteres de nota final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uiPriority w:val="99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&lt;Author Name&gt;</dc:creator>
  <dc:description/>
  <cp:lastModifiedBy>Agustin Godoy</cp:lastModifiedBy>
  <cp:revision>12</cp:revision>
  <cp:lastPrinted>2020-05-11T16:01:00Z</cp:lastPrinted>
  <dcterms:created xsi:type="dcterms:W3CDTF">2020-05-11T16:32:00Z</dcterms:created>
  <dcterms:modified xsi:type="dcterms:W3CDTF">2020-05-11T20:25:00Z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