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commentRangeStart w:id="0"/>
      <w:r w:rsidDel="00000000" w:rsidR="00000000" w:rsidRPr="00000000">
        <w:rPr>
          <w:rtl w:val="0"/>
        </w:rPr>
        <w:t xml:space="preserve">&lt;Constructora S.A.&gt;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EDS: 2019 – &lt;03&gt;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Lista de Riesgos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Versión 0.1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44.0" w:type="dxa"/>
        <w:jc w:val="left"/>
        <w:tblInd w:w="0.0" w:type="dxa"/>
        <w:tblLayout w:type="fixed"/>
        <w:tblLook w:val="0000"/>
      </w:tblPr>
      <w:tblGrid>
        <w:gridCol w:w="2135"/>
        <w:gridCol w:w="2048"/>
        <w:gridCol w:w="4961"/>
        <w:tblGridChange w:id="0">
          <w:tblGrid>
            <w:gridCol w:w="2135"/>
            <w:gridCol w:w="2048"/>
            <w:gridCol w:w="4961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08">
            <w:pPr>
              <w:widowControl w:val="1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Generado por el Equipo de Desarrollo: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widowControl w:val="1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1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DIR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1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Prof. A.S. María Claudia Menta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widowControl w:val="1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1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USR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&lt;Chiappero, Federico&gt;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widowControl w:val="1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1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&lt;EDS o JEDS&gt;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&lt;Chiappero, Federico&gt;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6315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631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631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Riesgos Técnicos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15"/>
        </w:tabs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Falta de señal del telefonía móvil en zona de una Obra.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15"/>
        </w:tabs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 computadoras existentes no tienen suficientes prestaciones para ejecutar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15"/>
        </w:tabs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Falta de conexión a internet en la oficina.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15"/>
        </w:tabs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Falla en la red eléctrica de la oficina.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6315"/>
        </w:tabs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631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Riesgos del Proyecto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15"/>
        </w:tabs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Recolección errónea de 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15"/>
        </w:tabs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 interfaces de usuario no son del todo amigables y fáciles de utilizar.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15"/>
        </w:tabs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Co-Propietarios no se ponen de acuerdo en cómo resolver ciertos aspectos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15"/>
        </w:tabs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cumplir con los plazos de entrega e incremento de costos.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6315"/>
        </w:tabs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631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Riesgos del Negocio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15"/>
        </w:tabs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Dada la general situación económica actual, la industria de la construcción podría verse afectada y la empresa recortaría gastos dejando de solventar el proyecto.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Claudia Menta docente" w:id="0" w:date="2019-04-03T05:09:08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proyecto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53339</wp:posOffset>
          </wp:positionV>
          <wp:extent cx="1381125" cy="876300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81125" cy="8763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F">
    <w:pP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Instituto Tecnológico Río Cuarto</w:t>
    </w:r>
  </w:p>
  <w:p w:rsidR="00000000" w:rsidDel="00000000" w:rsidP="00000000" w:rsidRDefault="00000000" w:rsidRPr="00000000" w14:paraId="00000030">
    <w:pPr>
      <w:jc w:val="right"/>
      <w:rPr>
        <w:rFonts w:ascii="Arial" w:cs="Arial" w:eastAsia="Arial" w:hAnsi="Arial"/>
        <w:b w:val="1"/>
        <w:sz w:val="32"/>
        <w:szCs w:val="32"/>
      </w:rPr>
    </w:pPr>
    <w:r w:rsidDel="00000000" w:rsidR="00000000" w:rsidRPr="00000000">
      <w:rPr>
        <w:rFonts w:ascii="Arial" w:cs="Arial" w:eastAsia="Arial" w:hAnsi="Arial"/>
        <w:b w:val="1"/>
        <w:sz w:val="32"/>
        <w:szCs w:val="32"/>
        <w:rtl w:val="0"/>
      </w:rPr>
      <w:t xml:space="preserve">Proyecto de Graduación</w:t>
    </w:r>
  </w:p>
  <w:p w:rsidR="00000000" w:rsidDel="00000000" w:rsidP="00000000" w:rsidRDefault="00000000" w:rsidRPr="00000000" w14:paraId="00000031">
    <w:pPr>
      <w:jc w:val="right"/>
      <w:rPr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32"/>
        <w:szCs w:val="32"/>
        <w:rtl w:val="0"/>
      </w:rPr>
      <w:t xml:space="preserve">Analista de Sistemas de Computación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A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