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92C" w:rsidRDefault="000B292C" w:rsidP="002100AC">
      <w:pPr>
        <w:jc w:val="center"/>
        <w:rPr>
          <w:rFonts w:ascii="Garamond" w:hAnsi="Garamond"/>
          <w:sz w:val="48"/>
          <w:szCs w:val="48"/>
        </w:rPr>
      </w:pPr>
      <w:r>
        <w:rPr>
          <w:rFonts w:ascii="Garamond" w:hAnsi="Garamond"/>
          <w:sz w:val="48"/>
          <w:szCs w:val="48"/>
        </w:rPr>
        <w:t>LCC TOOL</w:t>
      </w:r>
    </w:p>
    <w:p w:rsidR="002100AC" w:rsidRPr="00C43BB8" w:rsidRDefault="002100AC" w:rsidP="002100AC">
      <w:pPr>
        <w:jc w:val="center"/>
        <w:rPr>
          <w:rFonts w:ascii="Garamond" w:hAnsi="Garamond"/>
          <w:sz w:val="48"/>
          <w:szCs w:val="48"/>
        </w:rPr>
      </w:pPr>
      <w:r w:rsidRPr="00C43BB8">
        <w:rPr>
          <w:rFonts w:ascii="Garamond" w:hAnsi="Garamond"/>
          <w:sz w:val="48"/>
          <w:szCs w:val="48"/>
        </w:rPr>
        <w:t>USER’S MANUAL</w:t>
      </w:r>
    </w:p>
    <w:p w:rsidR="002100AC" w:rsidRPr="002100AC" w:rsidRDefault="002100AC" w:rsidP="002100AC">
      <w:pPr>
        <w:jc w:val="center"/>
        <w:rPr>
          <w:rFonts w:ascii="Garamond" w:hAnsi="Garamond"/>
        </w:rPr>
      </w:pPr>
    </w:p>
    <w:p w:rsidR="002100AC" w:rsidRPr="005971A4" w:rsidRDefault="002100AC" w:rsidP="00194709">
      <w:pPr>
        <w:pStyle w:val="ListParagraph"/>
        <w:numPr>
          <w:ilvl w:val="0"/>
          <w:numId w:val="1"/>
        </w:numPr>
        <w:ind w:left="0" w:firstLine="0"/>
        <w:rPr>
          <w:rFonts w:ascii="Garamond" w:hAnsi="Garamond"/>
          <w:sz w:val="36"/>
          <w:szCs w:val="36"/>
        </w:rPr>
      </w:pPr>
      <w:r w:rsidRPr="005971A4">
        <w:rPr>
          <w:rFonts w:ascii="Garamond" w:hAnsi="Garamond"/>
          <w:sz w:val="36"/>
          <w:szCs w:val="36"/>
        </w:rPr>
        <w:t>INTRODUCTION</w:t>
      </w:r>
    </w:p>
    <w:p w:rsidR="002100AC" w:rsidRPr="002100AC" w:rsidRDefault="002100AC" w:rsidP="00311484">
      <w:pPr>
        <w:jc w:val="both"/>
        <w:rPr>
          <w:rFonts w:ascii="Garamond" w:hAnsi="Garamond"/>
        </w:rPr>
      </w:pPr>
      <w:r w:rsidRPr="002100AC">
        <w:rPr>
          <w:rFonts w:ascii="Garamond" w:hAnsi="Garamond"/>
        </w:rPr>
        <w:t xml:space="preserve">Within task 2.2 of </w:t>
      </w:r>
      <w:r w:rsidR="00F67A71">
        <w:rPr>
          <w:rFonts w:ascii="Garamond" w:hAnsi="Garamond"/>
        </w:rPr>
        <w:t xml:space="preserve">H2020 </w:t>
      </w:r>
      <w:r w:rsidRPr="002100AC">
        <w:rPr>
          <w:rFonts w:ascii="Garamond" w:hAnsi="Garamond"/>
        </w:rPr>
        <w:t>CRAVEzero project, a</w:t>
      </w:r>
      <w:r w:rsidR="00527D8B">
        <w:rPr>
          <w:rFonts w:ascii="Garamond" w:hAnsi="Garamond"/>
        </w:rPr>
        <w:t xml:space="preserve"> Life-Cycle Cost</w:t>
      </w:r>
      <w:r w:rsidRPr="002100AC">
        <w:rPr>
          <w:rFonts w:ascii="Garamond" w:hAnsi="Garamond"/>
        </w:rPr>
        <w:t xml:space="preserve"> </w:t>
      </w:r>
      <w:r w:rsidR="00527D8B">
        <w:rPr>
          <w:rFonts w:ascii="Garamond" w:hAnsi="Garamond"/>
        </w:rPr>
        <w:t>(</w:t>
      </w:r>
      <w:r w:rsidRPr="002100AC">
        <w:rPr>
          <w:rFonts w:ascii="Garamond" w:hAnsi="Garamond"/>
        </w:rPr>
        <w:t>LCC</w:t>
      </w:r>
      <w:r w:rsidR="00527D8B">
        <w:rPr>
          <w:rFonts w:ascii="Garamond" w:hAnsi="Garamond"/>
        </w:rPr>
        <w:t>)</w:t>
      </w:r>
      <w:r w:rsidRPr="002100AC">
        <w:rPr>
          <w:rFonts w:ascii="Garamond" w:hAnsi="Garamond"/>
        </w:rPr>
        <w:t xml:space="preserve"> spreadsheet was </w:t>
      </w:r>
      <w:r w:rsidR="00996494">
        <w:rPr>
          <w:rFonts w:ascii="Garamond" w:hAnsi="Garamond"/>
        </w:rPr>
        <w:t>prepared</w:t>
      </w:r>
      <w:r w:rsidRPr="002100AC">
        <w:rPr>
          <w:rFonts w:ascii="Garamond" w:hAnsi="Garamond"/>
        </w:rPr>
        <w:t xml:space="preserve"> in order to collect </w:t>
      </w:r>
      <w:r w:rsidR="00502ED1">
        <w:rPr>
          <w:rFonts w:ascii="Garamond" w:hAnsi="Garamond"/>
        </w:rPr>
        <w:t xml:space="preserve">cost </w:t>
      </w:r>
      <w:r w:rsidRPr="002100AC">
        <w:rPr>
          <w:rFonts w:ascii="Garamond" w:hAnsi="Garamond"/>
        </w:rPr>
        <w:t xml:space="preserve">data from the </w:t>
      </w:r>
      <w:r w:rsidR="007E6896">
        <w:rPr>
          <w:rFonts w:ascii="Garamond" w:hAnsi="Garamond"/>
        </w:rPr>
        <w:t>investigated</w:t>
      </w:r>
      <w:r w:rsidRPr="002100AC">
        <w:rPr>
          <w:rFonts w:ascii="Garamond" w:hAnsi="Garamond"/>
        </w:rPr>
        <w:t xml:space="preserve"> case studies. The CRAVEzero spreadsheet was</w:t>
      </w:r>
      <w:r w:rsidR="007E6896">
        <w:rPr>
          <w:rFonts w:ascii="Garamond" w:hAnsi="Garamond"/>
        </w:rPr>
        <w:t xml:space="preserve"> then</w:t>
      </w:r>
      <w:r w:rsidRPr="002100AC">
        <w:rPr>
          <w:rFonts w:ascii="Garamond" w:hAnsi="Garamond"/>
        </w:rPr>
        <w:t xml:space="preserve"> improved with the objective to</w:t>
      </w:r>
      <w:r w:rsidR="00996494">
        <w:rPr>
          <w:rFonts w:ascii="Garamond" w:hAnsi="Garamond"/>
        </w:rPr>
        <w:t xml:space="preserve"> develop a</w:t>
      </w:r>
      <w:r w:rsidRPr="002100AC">
        <w:rPr>
          <w:rFonts w:ascii="Garamond" w:hAnsi="Garamond"/>
        </w:rPr>
        <w:t xml:space="preserve"> </w:t>
      </w:r>
      <w:r w:rsidR="001D53F0">
        <w:rPr>
          <w:rFonts w:ascii="Garamond" w:hAnsi="Garamond"/>
        </w:rPr>
        <w:t xml:space="preserve">comprehensive </w:t>
      </w:r>
      <w:r w:rsidRPr="002100AC">
        <w:rPr>
          <w:rFonts w:ascii="Garamond" w:hAnsi="Garamond"/>
        </w:rPr>
        <w:t>tool</w:t>
      </w:r>
      <w:r w:rsidR="001D53F0">
        <w:rPr>
          <w:rFonts w:ascii="Garamond" w:hAnsi="Garamond"/>
        </w:rPr>
        <w:t xml:space="preserve"> to perform life-cycle cost analysis</w:t>
      </w:r>
      <w:r w:rsidR="00CF51E3">
        <w:rPr>
          <w:rFonts w:ascii="Garamond" w:hAnsi="Garamond"/>
        </w:rPr>
        <w:t xml:space="preserve"> for nZEBs.</w:t>
      </w:r>
    </w:p>
    <w:p w:rsidR="002100AC" w:rsidRDefault="002100AC" w:rsidP="00311484">
      <w:pPr>
        <w:jc w:val="both"/>
        <w:rPr>
          <w:rFonts w:ascii="Garamond" w:hAnsi="Garamond"/>
        </w:rPr>
      </w:pPr>
      <w:r w:rsidRPr="002100AC">
        <w:rPr>
          <w:rFonts w:ascii="Garamond" w:hAnsi="Garamond"/>
        </w:rPr>
        <w:t>This guideline aims at providing a general overview of the LCC tool</w:t>
      </w:r>
      <w:r w:rsidR="009832FE">
        <w:rPr>
          <w:rFonts w:ascii="Garamond" w:hAnsi="Garamond"/>
        </w:rPr>
        <w:t xml:space="preserve"> and its features</w:t>
      </w:r>
      <w:r w:rsidRPr="002100AC">
        <w:rPr>
          <w:rFonts w:ascii="Garamond" w:hAnsi="Garamond"/>
        </w:rPr>
        <w:t xml:space="preserve">, explaining the main sections and highlighting the </w:t>
      </w:r>
      <w:r w:rsidR="000B292C">
        <w:rPr>
          <w:rFonts w:ascii="Garamond" w:hAnsi="Garamond"/>
        </w:rPr>
        <w:t>input</w:t>
      </w:r>
      <w:r w:rsidRPr="002100AC">
        <w:rPr>
          <w:rFonts w:ascii="Garamond" w:hAnsi="Garamond"/>
        </w:rPr>
        <w:t xml:space="preserve"> data.</w:t>
      </w:r>
    </w:p>
    <w:p w:rsidR="00BF2F29" w:rsidRPr="002100AC" w:rsidRDefault="00BF2F29" w:rsidP="00311484">
      <w:pPr>
        <w:jc w:val="both"/>
        <w:rPr>
          <w:rFonts w:ascii="Garamond" w:hAnsi="Garamond"/>
        </w:rPr>
      </w:pPr>
    </w:p>
    <w:p w:rsidR="007168DA" w:rsidRPr="00B47F7B" w:rsidRDefault="007168DA" w:rsidP="007168DA">
      <w:pPr>
        <w:pStyle w:val="ListParagraph"/>
        <w:numPr>
          <w:ilvl w:val="1"/>
          <w:numId w:val="1"/>
        </w:numPr>
        <w:ind w:left="0" w:firstLine="0"/>
        <w:rPr>
          <w:rFonts w:ascii="Garamond" w:hAnsi="Garamond"/>
          <w:sz w:val="30"/>
          <w:szCs w:val="30"/>
        </w:rPr>
      </w:pPr>
      <w:r w:rsidRPr="00B47F7B">
        <w:rPr>
          <w:rFonts w:ascii="Garamond" w:hAnsi="Garamond"/>
          <w:sz w:val="30"/>
          <w:szCs w:val="30"/>
        </w:rPr>
        <w:t>NORMS AND STANDARDS</w:t>
      </w:r>
    </w:p>
    <w:p w:rsidR="002100AC" w:rsidRPr="002100AC" w:rsidRDefault="002100AC" w:rsidP="00311484">
      <w:pPr>
        <w:jc w:val="both"/>
        <w:rPr>
          <w:rFonts w:ascii="Garamond" w:hAnsi="Garamond"/>
        </w:rPr>
      </w:pPr>
      <w:r w:rsidRPr="002100AC">
        <w:rPr>
          <w:rFonts w:ascii="Garamond" w:hAnsi="Garamond"/>
        </w:rPr>
        <w:t>The data collection</w:t>
      </w:r>
      <w:r w:rsidR="00017210">
        <w:rPr>
          <w:rFonts w:ascii="Garamond" w:hAnsi="Garamond"/>
        </w:rPr>
        <w:t>,</w:t>
      </w:r>
      <w:r w:rsidRPr="002100AC">
        <w:rPr>
          <w:rFonts w:ascii="Garamond" w:hAnsi="Garamond"/>
        </w:rPr>
        <w:t xml:space="preserve"> </w:t>
      </w:r>
      <w:r w:rsidR="00017210">
        <w:rPr>
          <w:rFonts w:ascii="Garamond" w:hAnsi="Garamond"/>
        </w:rPr>
        <w:t>with</w:t>
      </w:r>
      <w:r w:rsidRPr="002100AC">
        <w:rPr>
          <w:rFonts w:ascii="Garamond" w:hAnsi="Garamond"/>
        </w:rPr>
        <w:t>in the to</w:t>
      </w:r>
      <w:r w:rsidR="00EF190B">
        <w:rPr>
          <w:rFonts w:ascii="Garamond" w:hAnsi="Garamond"/>
        </w:rPr>
        <w:t>ol</w:t>
      </w:r>
      <w:r w:rsidR="00017210">
        <w:rPr>
          <w:rFonts w:ascii="Garamond" w:hAnsi="Garamond"/>
        </w:rPr>
        <w:t>, is organized following</w:t>
      </w:r>
      <w:r w:rsidR="00EF190B">
        <w:rPr>
          <w:rFonts w:ascii="Garamond" w:hAnsi="Garamond"/>
        </w:rPr>
        <w:t xml:space="preserve"> as a base </w:t>
      </w:r>
      <w:r w:rsidR="00017210">
        <w:rPr>
          <w:rFonts w:ascii="Garamond" w:hAnsi="Garamond"/>
        </w:rPr>
        <w:t>reference</w:t>
      </w:r>
      <w:r w:rsidRPr="002100AC">
        <w:rPr>
          <w:rFonts w:ascii="Garamond" w:hAnsi="Garamond"/>
        </w:rPr>
        <w:t xml:space="preserve"> the LCC structure introduced by the Standard ISO 15686-5</w:t>
      </w:r>
      <w:r w:rsidR="009832FE">
        <w:rPr>
          <w:rFonts w:ascii="Garamond" w:hAnsi="Garamond"/>
        </w:rPr>
        <w:t>:2017</w:t>
      </w:r>
      <w:r w:rsidRPr="002100AC">
        <w:rPr>
          <w:rFonts w:ascii="Garamond" w:hAnsi="Garamond"/>
        </w:rPr>
        <w:t xml:space="preserve"> (Buildings and constructed assets -- Service life planning -- Part 5: Life-cycle costing). </w:t>
      </w:r>
      <w:r w:rsidR="009B7A44">
        <w:rPr>
          <w:rFonts w:ascii="Garamond" w:hAnsi="Garamond"/>
        </w:rPr>
        <w:t>Furthermore, the</w:t>
      </w:r>
      <w:r w:rsidRPr="002100AC">
        <w:rPr>
          <w:rFonts w:ascii="Garamond" w:hAnsi="Garamond"/>
        </w:rPr>
        <w:t xml:space="preserve"> source used to structure the </w:t>
      </w:r>
      <w:r w:rsidR="009B7A44">
        <w:rPr>
          <w:rFonts w:ascii="Garamond" w:hAnsi="Garamond"/>
        </w:rPr>
        <w:t xml:space="preserve">construction </w:t>
      </w:r>
      <w:r w:rsidRPr="002100AC">
        <w:rPr>
          <w:rFonts w:ascii="Garamond" w:hAnsi="Garamond"/>
        </w:rPr>
        <w:t>costs is the European Code of Measurement, elaborated by the European Committee of the Construction Economists.</w:t>
      </w:r>
    </w:p>
    <w:p w:rsidR="00C44F75" w:rsidRPr="002100AC" w:rsidRDefault="002100AC" w:rsidP="00311484">
      <w:pPr>
        <w:jc w:val="both"/>
        <w:rPr>
          <w:rFonts w:ascii="Garamond" w:hAnsi="Garamond"/>
        </w:rPr>
      </w:pPr>
      <w:r w:rsidRPr="002100AC">
        <w:rPr>
          <w:rFonts w:ascii="Garamond" w:hAnsi="Garamond"/>
        </w:rPr>
        <w:t>Regarding the analysis of maintenance costs</w:t>
      </w:r>
      <w:r w:rsidR="00A3507A">
        <w:rPr>
          <w:rFonts w:ascii="Garamond" w:hAnsi="Garamond"/>
        </w:rPr>
        <w:t xml:space="preserve"> of HVAC systems</w:t>
      </w:r>
      <w:r w:rsidRPr="002100AC">
        <w:rPr>
          <w:rFonts w:ascii="Garamond" w:hAnsi="Garamond"/>
        </w:rPr>
        <w:t xml:space="preserve">, this is based on standard values from EN </w:t>
      </w:r>
      <w:r w:rsidR="00FD5AA1" w:rsidRPr="002100AC">
        <w:rPr>
          <w:rFonts w:ascii="Garamond" w:hAnsi="Garamond"/>
        </w:rPr>
        <w:t>15459:2018, which</w:t>
      </w:r>
      <w:r w:rsidRPr="002100AC">
        <w:rPr>
          <w:rFonts w:ascii="Garamond" w:hAnsi="Garamond"/>
        </w:rPr>
        <w:t xml:space="preserve"> provides yearly maintenance costs for each element, including operation, repair, and service, as a percentage of the initial construction cost.</w:t>
      </w:r>
      <w:r w:rsidR="00017210">
        <w:rPr>
          <w:rFonts w:ascii="Garamond" w:hAnsi="Garamond"/>
        </w:rPr>
        <w:t xml:space="preserve"> Lifespan for system replacement is also provided by the norm.</w:t>
      </w:r>
    </w:p>
    <w:p w:rsidR="005B64B6" w:rsidRPr="00B90415" w:rsidRDefault="005B64B6" w:rsidP="00B90415">
      <w:pPr>
        <w:pStyle w:val="Caption"/>
        <w:keepNext/>
        <w:jc w:val="center"/>
        <w:rPr>
          <w:i w:val="0"/>
        </w:rPr>
      </w:pPr>
      <w:bookmarkStart w:id="0" w:name="_Ref14709263"/>
      <w:r w:rsidRPr="005043D3">
        <w:rPr>
          <w:b/>
          <w:i w:val="0"/>
        </w:rPr>
        <w:t xml:space="preserve">Table </w:t>
      </w:r>
      <w:r w:rsidRPr="005043D3">
        <w:rPr>
          <w:b/>
          <w:i w:val="0"/>
        </w:rPr>
        <w:fldChar w:fldCharType="begin"/>
      </w:r>
      <w:r w:rsidRPr="005043D3">
        <w:rPr>
          <w:b/>
          <w:i w:val="0"/>
        </w:rPr>
        <w:instrText xml:space="preserve"> SEQ Table \* ARABIC </w:instrText>
      </w:r>
      <w:r w:rsidRPr="005043D3">
        <w:rPr>
          <w:b/>
          <w:i w:val="0"/>
        </w:rPr>
        <w:fldChar w:fldCharType="separate"/>
      </w:r>
      <w:r w:rsidR="00B90AF9">
        <w:rPr>
          <w:b/>
          <w:i w:val="0"/>
          <w:noProof/>
        </w:rPr>
        <w:t>1</w:t>
      </w:r>
      <w:r w:rsidRPr="005043D3">
        <w:rPr>
          <w:b/>
          <w:i w:val="0"/>
        </w:rPr>
        <w:fldChar w:fldCharType="end"/>
      </w:r>
      <w:bookmarkEnd w:id="0"/>
      <w:r w:rsidRPr="005043D3">
        <w:rPr>
          <w:i w:val="0"/>
        </w:rPr>
        <w:t xml:space="preserve">: </w:t>
      </w:r>
      <w:r w:rsidR="00017210" w:rsidRPr="005043D3">
        <w:rPr>
          <w:i w:val="0"/>
        </w:rPr>
        <w:t>Cost structure according to ISO 15686-5:2017</w:t>
      </w:r>
    </w:p>
    <w:tbl>
      <w:tblPr>
        <w:tblStyle w:val="FormatvorlageTabelleDiss2"/>
        <w:tblW w:w="0" w:type="auto"/>
        <w:tblLook w:val="04A0" w:firstRow="1" w:lastRow="0" w:firstColumn="1" w:lastColumn="0" w:noHBand="0" w:noVBand="1"/>
      </w:tblPr>
      <w:tblGrid>
        <w:gridCol w:w="1993"/>
        <w:gridCol w:w="2183"/>
        <w:gridCol w:w="2339"/>
        <w:gridCol w:w="2699"/>
      </w:tblGrid>
      <w:tr w:rsidR="002100AC" w:rsidRPr="002100AC" w:rsidTr="00EF190B">
        <w:trPr>
          <w:cnfStyle w:val="100000000000" w:firstRow="1" w:lastRow="0" w:firstColumn="0" w:lastColumn="0" w:oddVBand="0" w:evenVBand="0" w:oddHBand="0" w:evenHBand="0" w:firstRowFirstColumn="0" w:firstRowLastColumn="0" w:lastRowFirstColumn="0" w:lastRowLastColumn="0"/>
        </w:trPr>
        <w:tc>
          <w:tcPr>
            <w:tcW w:w="1993" w:type="dxa"/>
          </w:tcPr>
          <w:p w:rsidR="002100AC" w:rsidRPr="002100AC" w:rsidRDefault="002100AC" w:rsidP="00F049A5">
            <w:pPr>
              <w:spacing w:line="240" w:lineRule="auto"/>
              <w:rPr>
                <w:rFonts w:ascii="Garamond" w:hAnsi="Garamond"/>
              </w:rPr>
            </w:pPr>
          </w:p>
        </w:tc>
        <w:tc>
          <w:tcPr>
            <w:tcW w:w="2183" w:type="dxa"/>
          </w:tcPr>
          <w:p w:rsidR="002100AC" w:rsidRPr="002100AC" w:rsidRDefault="002100AC" w:rsidP="00F049A5">
            <w:pPr>
              <w:spacing w:line="240" w:lineRule="auto"/>
              <w:rPr>
                <w:rFonts w:ascii="Garamond" w:hAnsi="Garamond"/>
              </w:rPr>
            </w:pPr>
          </w:p>
        </w:tc>
        <w:tc>
          <w:tcPr>
            <w:tcW w:w="2339" w:type="dxa"/>
          </w:tcPr>
          <w:p w:rsidR="002100AC" w:rsidRPr="002100AC" w:rsidRDefault="002100AC" w:rsidP="00F049A5">
            <w:pPr>
              <w:spacing w:line="240" w:lineRule="auto"/>
              <w:rPr>
                <w:rFonts w:ascii="Garamond" w:hAnsi="Garamond"/>
              </w:rPr>
            </w:pPr>
          </w:p>
        </w:tc>
        <w:tc>
          <w:tcPr>
            <w:tcW w:w="2699" w:type="dxa"/>
          </w:tcPr>
          <w:p w:rsidR="002100AC" w:rsidRPr="002100AC" w:rsidRDefault="002100AC" w:rsidP="00F049A5">
            <w:pPr>
              <w:spacing w:line="240" w:lineRule="auto"/>
              <w:rPr>
                <w:rFonts w:ascii="Garamond" w:hAnsi="Garamond"/>
              </w:rPr>
            </w:pPr>
          </w:p>
        </w:tc>
      </w:tr>
      <w:tr w:rsidR="002100AC" w:rsidRPr="002100AC" w:rsidTr="00EF190B">
        <w:trPr>
          <w:trHeight w:val="435"/>
        </w:trPr>
        <w:tc>
          <w:tcPr>
            <w:tcW w:w="1993" w:type="dxa"/>
          </w:tcPr>
          <w:p w:rsidR="002100AC" w:rsidRPr="002100AC" w:rsidRDefault="002100AC" w:rsidP="00F049A5">
            <w:pPr>
              <w:spacing w:line="240" w:lineRule="auto"/>
              <w:jc w:val="center"/>
              <w:rPr>
                <w:b/>
              </w:rPr>
            </w:pPr>
          </w:p>
        </w:tc>
        <w:tc>
          <w:tcPr>
            <w:tcW w:w="2183" w:type="dxa"/>
            <w:vAlign w:val="center"/>
          </w:tcPr>
          <w:p w:rsidR="002100AC" w:rsidRPr="002100AC" w:rsidRDefault="002100AC" w:rsidP="00F049A5">
            <w:pPr>
              <w:spacing w:line="240" w:lineRule="auto"/>
              <w:jc w:val="center"/>
              <w:rPr>
                <w:b/>
              </w:rPr>
            </w:pPr>
          </w:p>
        </w:tc>
        <w:tc>
          <w:tcPr>
            <w:tcW w:w="2339" w:type="dxa"/>
            <w:vAlign w:val="center"/>
          </w:tcPr>
          <w:p w:rsidR="002100AC" w:rsidRPr="002100AC" w:rsidRDefault="002100AC" w:rsidP="002D6D29">
            <w:pPr>
              <w:spacing w:line="240" w:lineRule="auto"/>
              <w:rPr>
                <w:b/>
              </w:rPr>
            </w:pPr>
            <w:r w:rsidRPr="002100AC">
              <w:rPr>
                <w:b/>
              </w:rPr>
              <w:t>Life cycle processes</w:t>
            </w:r>
          </w:p>
        </w:tc>
        <w:tc>
          <w:tcPr>
            <w:tcW w:w="2699" w:type="dxa"/>
            <w:vAlign w:val="center"/>
          </w:tcPr>
          <w:p w:rsidR="002100AC" w:rsidRPr="002100AC" w:rsidRDefault="002100AC" w:rsidP="00D916A3">
            <w:pPr>
              <w:spacing w:line="240" w:lineRule="auto"/>
              <w:rPr>
                <w:b/>
              </w:rPr>
            </w:pPr>
            <w:r w:rsidRPr="002100AC">
              <w:rPr>
                <w:b/>
              </w:rPr>
              <w:t>LCC</w:t>
            </w:r>
            <w:r w:rsidR="00D916A3">
              <w:rPr>
                <w:b/>
              </w:rPr>
              <w:t xml:space="preserve"> tool</w:t>
            </w:r>
          </w:p>
        </w:tc>
      </w:tr>
      <w:tr w:rsidR="002100AC" w:rsidRPr="002100AC" w:rsidTr="00FD5AA1">
        <w:tc>
          <w:tcPr>
            <w:tcW w:w="1993" w:type="dxa"/>
            <w:vMerge w:val="restart"/>
            <w:vAlign w:val="center"/>
          </w:tcPr>
          <w:p w:rsidR="002100AC" w:rsidRPr="00EF190B" w:rsidRDefault="002D6D29" w:rsidP="002D6D29">
            <w:pPr>
              <w:spacing w:line="240" w:lineRule="auto"/>
              <w:rPr>
                <w:b/>
              </w:rPr>
            </w:pPr>
            <w:r w:rsidRPr="00EF190B">
              <w:rPr>
                <w:b/>
              </w:rPr>
              <w:t>Whole l</w:t>
            </w:r>
            <w:r w:rsidR="002100AC" w:rsidRPr="00EF190B">
              <w:rPr>
                <w:b/>
              </w:rPr>
              <w:t xml:space="preserve">ife </w:t>
            </w:r>
            <w:r w:rsidRPr="00EF190B">
              <w:rPr>
                <w:b/>
              </w:rPr>
              <w:t>cost</w:t>
            </w:r>
          </w:p>
        </w:tc>
        <w:tc>
          <w:tcPr>
            <w:tcW w:w="2183" w:type="dxa"/>
            <w:vAlign w:val="center"/>
          </w:tcPr>
          <w:p w:rsidR="002100AC" w:rsidRPr="00EF190B" w:rsidRDefault="002100AC" w:rsidP="00F049A5">
            <w:pPr>
              <w:spacing w:line="240" w:lineRule="auto"/>
              <w:jc w:val="center"/>
            </w:pPr>
          </w:p>
        </w:tc>
        <w:tc>
          <w:tcPr>
            <w:tcW w:w="2339" w:type="dxa"/>
            <w:vAlign w:val="center"/>
          </w:tcPr>
          <w:p w:rsidR="002100AC" w:rsidRPr="00EF190B" w:rsidRDefault="002100AC" w:rsidP="002D6D29">
            <w:pPr>
              <w:spacing w:line="240" w:lineRule="auto"/>
            </w:pPr>
            <w:r w:rsidRPr="00EF190B">
              <w:t>1. Political decision and urban design phase</w:t>
            </w:r>
          </w:p>
        </w:tc>
        <w:tc>
          <w:tcPr>
            <w:tcW w:w="2699" w:type="dxa"/>
          </w:tcPr>
          <w:p w:rsidR="002100AC" w:rsidRPr="00EF190B" w:rsidRDefault="002100AC" w:rsidP="00FD5AA1">
            <w:pPr>
              <w:spacing w:line="240" w:lineRule="auto"/>
            </w:pPr>
            <w:r w:rsidRPr="00EF190B">
              <w:t>Non-construction cost</w:t>
            </w:r>
            <w:r w:rsidR="00527D8B">
              <w:t>s</w:t>
            </w:r>
          </w:p>
        </w:tc>
      </w:tr>
      <w:tr w:rsidR="002100AC" w:rsidRPr="002100AC" w:rsidTr="00EF190B">
        <w:tc>
          <w:tcPr>
            <w:tcW w:w="1993" w:type="dxa"/>
            <w:vMerge/>
          </w:tcPr>
          <w:p w:rsidR="002100AC" w:rsidRPr="00EF190B" w:rsidRDefault="002100AC" w:rsidP="00F049A5">
            <w:pPr>
              <w:spacing w:line="240" w:lineRule="auto"/>
              <w:jc w:val="center"/>
              <w:rPr>
                <w:b/>
              </w:rPr>
            </w:pPr>
          </w:p>
        </w:tc>
        <w:tc>
          <w:tcPr>
            <w:tcW w:w="2183" w:type="dxa"/>
            <w:vMerge w:val="restart"/>
            <w:vAlign w:val="center"/>
          </w:tcPr>
          <w:p w:rsidR="002100AC" w:rsidRPr="00EF190B" w:rsidRDefault="002D6D29" w:rsidP="00FD5AA1">
            <w:pPr>
              <w:spacing w:line="240" w:lineRule="auto"/>
              <w:rPr>
                <w:b/>
              </w:rPr>
            </w:pPr>
            <w:r w:rsidRPr="00EF190B">
              <w:rPr>
                <w:b/>
              </w:rPr>
              <w:t>Life-cycle c</w:t>
            </w:r>
            <w:r w:rsidR="002100AC" w:rsidRPr="00EF190B">
              <w:rPr>
                <w:b/>
              </w:rPr>
              <w:t>ost</w:t>
            </w:r>
          </w:p>
        </w:tc>
        <w:tc>
          <w:tcPr>
            <w:tcW w:w="2339" w:type="dxa"/>
            <w:vAlign w:val="center"/>
          </w:tcPr>
          <w:p w:rsidR="002100AC" w:rsidRPr="00EF190B" w:rsidRDefault="002100AC" w:rsidP="002D6D29">
            <w:pPr>
              <w:spacing w:line="240" w:lineRule="auto"/>
            </w:pPr>
            <w:r w:rsidRPr="00EF190B">
              <w:t>2. Building design phase</w:t>
            </w:r>
          </w:p>
        </w:tc>
        <w:tc>
          <w:tcPr>
            <w:tcW w:w="2699" w:type="dxa"/>
            <w:vAlign w:val="center"/>
          </w:tcPr>
          <w:p w:rsidR="002100AC" w:rsidRPr="00EF190B" w:rsidRDefault="00527D8B" w:rsidP="002D6D29">
            <w:pPr>
              <w:spacing w:line="240" w:lineRule="auto"/>
            </w:pPr>
            <w:r>
              <w:t>Design costs</w:t>
            </w:r>
          </w:p>
        </w:tc>
      </w:tr>
      <w:tr w:rsidR="002100AC" w:rsidRPr="002100AC" w:rsidTr="00EF190B">
        <w:tc>
          <w:tcPr>
            <w:tcW w:w="1993" w:type="dxa"/>
            <w:vMerge/>
          </w:tcPr>
          <w:p w:rsidR="002100AC" w:rsidRPr="00EF190B" w:rsidRDefault="002100AC" w:rsidP="00F049A5">
            <w:pPr>
              <w:spacing w:line="240" w:lineRule="auto"/>
              <w:jc w:val="center"/>
            </w:pPr>
          </w:p>
        </w:tc>
        <w:tc>
          <w:tcPr>
            <w:tcW w:w="2183" w:type="dxa"/>
            <w:vMerge/>
            <w:vAlign w:val="center"/>
          </w:tcPr>
          <w:p w:rsidR="002100AC" w:rsidRPr="00EF190B" w:rsidRDefault="002100AC" w:rsidP="00F049A5">
            <w:pPr>
              <w:spacing w:line="240" w:lineRule="auto"/>
              <w:jc w:val="center"/>
            </w:pPr>
          </w:p>
        </w:tc>
        <w:tc>
          <w:tcPr>
            <w:tcW w:w="2339" w:type="dxa"/>
            <w:vAlign w:val="center"/>
          </w:tcPr>
          <w:p w:rsidR="002100AC" w:rsidRPr="00EF190B" w:rsidRDefault="002100AC" w:rsidP="002D6D29">
            <w:pPr>
              <w:spacing w:line="240" w:lineRule="auto"/>
            </w:pPr>
            <w:r w:rsidRPr="00EF190B">
              <w:t>3. Construction phase</w:t>
            </w:r>
          </w:p>
        </w:tc>
        <w:tc>
          <w:tcPr>
            <w:tcW w:w="2699" w:type="dxa"/>
            <w:vAlign w:val="center"/>
          </w:tcPr>
          <w:p w:rsidR="002100AC" w:rsidRPr="00EF190B" w:rsidRDefault="002100AC" w:rsidP="002D6D29">
            <w:pPr>
              <w:spacing w:line="240" w:lineRule="auto"/>
            </w:pPr>
            <w:r w:rsidRPr="00EF190B">
              <w:t>Construction costs</w:t>
            </w:r>
          </w:p>
        </w:tc>
      </w:tr>
      <w:tr w:rsidR="002100AC" w:rsidRPr="002100AC" w:rsidTr="00EF190B">
        <w:tc>
          <w:tcPr>
            <w:tcW w:w="1993" w:type="dxa"/>
            <w:vMerge/>
          </w:tcPr>
          <w:p w:rsidR="002100AC" w:rsidRPr="00EF190B" w:rsidRDefault="002100AC" w:rsidP="00F049A5">
            <w:pPr>
              <w:spacing w:line="240" w:lineRule="auto"/>
              <w:jc w:val="center"/>
            </w:pPr>
          </w:p>
        </w:tc>
        <w:tc>
          <w:tcPr>
            <w:tcW w:w="2183" w:type="dxa"/>
            <w:vMerge/>
            <w:vAlign w:val="center"/>
          </w:tcPr>
          <w:p w:rsidR="002100AC" w:rsidRPr="00EF190B" w:rsidRDefault="002100AC" w:rsidP="00F049A5">
            <w:pPr>
              <w:spacing w:line="240" w:lineRule="auto"/>
              <w:jc w:val="center"/>
            </w:pPr>
          </w:p>
        </w:tc>
        <w:tc>
          <w:tcPr>
            <w:tcW w:w="2339" w:type="dxa"/>
            <w:vAlign w:val="center"/>
          </w:tcPr>
          <w:p w:rsidR="002100AC" w:rsidRPr="00EF190B" w:rsidRDefault="002100AC" w:rsidP="002D6D29">
            <w:pPr>
              <w:spacing w:line="240" w:lineRule="auto"/>
            </w:pPr>
            <w:r w:rsidRPr="00EF190B">
              <w:t>4. Operation phase</w:t>
            </w:r>
          </w:p>
        </w:tc>
        <w:tc>
          <w:tcPr>
            <w:tcW w:w="2699" w:type="dxa"/>
            <w:vAlign w:val="center"/>
          </w:tcPr>
          <w:p w:rsidR="002100AC" w:rsidRPr="00EF190B" w:rsidRDefault="002100AC" w:rsidP="002D6D29">
            <w:pPr>
              <w:spacing w:line="240" w:lineRule="auto"/>
            </w:pPr>
            <w:r w:rsidRPr="00EF190B">
              <w:t>Energy costs</w:t>
            </w:r>
          </w:p>
        </w:tc>
      </w:tr>
      <w:tr w:rsidR="002100AC" w:rsidRPr="002100AC" w:rsidTr="00EF190B">
        <w:tc>
          <w:tcPr>
            <w:tcW w:w="1993" w:type="dxa"/>
            <w:vMerge/>
          </w:tcPr>
          <w:p w:rsidR="002100AC" w:rsidRPr="00EF190B" w:rsidRDefault="002100AC" w:rsidP="00F049A5">
            <w:pPr>
              <w:spacing w:line="240" w:lineRule="auto"/>
              <w:jc w:val="center"/>
            </w:pPr>
          </w:p>
        </w:tc>
        <w:tc>
          <w:tcPr>
            <w:tcW w:w="2183" w:type="dxa"/>
            <w:vMerge/>
            <w:vAlign w:val="center"/>
          </w:tcPr>
          <w:p w:rsidR="002100AC" w:rsidRPr="00EF190B" w:rsidRDefault="002100AC" w:rsidP="00F049A5">
            <w:pPr>
              <w:spacing w:line="240" w:lineRule="auto"/>
              <w:jc w:val="center"/>
            </w:pPr>
          </w:p>
        </w:tc>
        <w:tc>
          <w:tcPr>
            <w:tcW w:w="2339" w:type="dxa"/>
            <w:vAlign w:val="center"/>
          </w:tcPr>
          <w:p w:rsidR="002100AC" w:rsidRPr="00EF190B" w:rsidRDefault="002100AC" w:rsidP="002D6D29">
            <w:pPr>
              <w:spacing w:line="240" w:lineRule="auto"/>
            </w:pPr>
            <w:r w:rsidRPr="00EF190B">
              <w:t>5. Renovation phase</w:t>
            </w:r>
          </w:p>
        </w:tc>
        <w:tc>
          <w:tcPr>
            <w:tcW w:w="2699" w:type="dxa"/>
            <w:vAlign w:val="center"/>
          </w:tcPr>
          <w:p w:rsidR="002100AC" w:rsidRPr="00EF190B" w:rsidRDefault="002100AC" w:rsidP="002D6D29">
            <w:pPr>
              <w:spacing w:line="240" w:lineRule="auto"/>
            </w:pPr>
            <w:r w:rsidRPr="00EF190B">
              <w:t>Maintenance costs</w:t>
            </w:r>
          </w:p>
        </w:tc>
      </w:tr>
      <w:tr w:rsidR="002100AC" w:rsidRPr="002100AC" w:rsidTr="00FD5AA1">
        <w:tc>
          <w:tcPr>
            <w:tcW w:w="1993" w:type="dxa"/>
            <w:vMerge/>
          </w:tcPr>
          <w:p w:rsidR="002100AC" w:rsidRPr="00EF190B" w:rsidRDefault="002100AC" w:rsidP="00F049A5">
            <w:pPr>
              <w:spacing w:line="240" w:lineRule="auto"/>
              <w:jc w:val="center"/>
            </w:pPr>
          </w:p>
        </w:tc>
        <w:tc>
          <w:tcPr>
            <w:tcW w:w="2183" w:type="dxa"/>
            <w:vMerge/>
            <w:vAlign w:val="center"/>
          </w:tcPr>
          <w:p w:rsidR="002100AC" w:rsidRPr="00EF190B" w:rsidRDefault="002100AC" w:rsidP="00F049A5">
            <w:pPr>
              <w:spacing w:line="240" w:lineRule="auto"/>
              <w:jc w:val="center"/>
            </w:pPr>
          </w:p>
        </w:tc>
        <w:tc>
          <w:tcPr>
            <w:tcW w:w="2339" w:type="dxa"/>
            <w:vAlign w:val="center"/>
          </w:tcPr>
          <w:p w:rsidR="002100AC" w:rsidRPr="00EF190B" w:rsidRDefault="002100AC" w:rsidP="002D6D29">
            <w:pPr>
              <w:spacing w:line="240" w:lineRule="auto"/>
            </w:pPr>
            <w:r w:rsidRPr="00EF190B">
              <w:t>6. Recycling, dismantling and reuse phase</w:t>
            </w:r>
          </w:p>
        </w:tc>
        <w:tc>
          <w:tcPr>
            <w:tcW w:w="2699" w:type="dxa"/>
          </w:tcPr>
          <w:p w:rsidR="002100AC" w:rsidRPr="00EF190B" w:rsidRDefault="00D916A3" w:rsidP="00FD5AA1">
            <w:pPr>
              <w:spacing w:line="240" w:lineRule="auto"/>
            </w:pPr>
            <w:r w:rsidRPr="00EF190B">
              <w:t>Not implemented</w:t>
            </w:r>
          </w:p>
        </w:tc>
      </w:tr>
      <w:tr w:rsidR="002100AC" w:rsidRPr="002100AC" w:rsidTr="00EF190B">
        <w:tc>
          <w:tcPr>
            <w:tcW w:w="1993" w:type="dxa"/>
          </w:tcPr>
          <w:p w:rsidR="002100AC" w:rsidRPr="002100AC" w:rsidRDefault="002100AC" w:rsidP="00F049A5">
            <w:pPr>
              <w:spacing w:line="240" w:lineRule="auto"/>
            </w:pPr>
          </w:p>
        </w:tc>
        <w:tc>
          <w:tcPr>
            <w:tcW w:w="2183" w:type="dxa"/>
          </w:tcPr>
          <w:p w:rsidR="002100AC" w:rsidRPr="002100AC" w:rsidRDefault="002100AC" w:rsidP="00F049A5">
            <w:pPr>
              <w:spacing w:line="240" w:lineRule="auto"/>
            </w:pPr>
          </w:p>
        </w:tc>
        <w:tc>
          <w:tcPr>
            <w:tcW w:w="2339" w:type="dxa"/>
          </w:tcPr>
          <w:p w:rsidR="002100AC" w:rsidRPr="002100AC" w:rsidRDefault="002100AC" w:rsidP="00F049A5">
            <w:pPr>
              <w:spacing w:line="240" w:lineRule="auto"/>
            </w:pPr>
          </w:p>
        </w:tc>
        <w:tc>
          <w:tcPr>
            <w:tcW w:w="2699" w:type="dxa"/>
          </w:tcPr>
          <w:p w:rsidR="002100AC" w:rsidRPr="002100AC" w:rsidRDefault="002100AC" w:rsidP="00F049A5">
            <w:pPr>
              <w:spacing w:line="240" w:lineRule="auto"/>
            </w:pPr>
          </w:p>
        </w:tc>
      </w:tr>
    </w:tbl>
    <w:p w:rsidR="009B7A44" w:rsidRDefault="002100AC" w:rsidP="00311484">
      <w:pPr>
        <w:jc w:val="both"/>
        <w:rPr>
          <w:rFonts w:ascii="Garamond" w:hAnsi="Garamond"/>
        </w:rPr>
      </w:pPr>
      <w:r w:rsidRPr="002100AC">
        <w:rPr>
          <w:rFonts w:ascii="Garamond" w:hAnsi="Garamond"/>
        </w:rPr>
        <w:t xml:space="preserve">The </w:t>
      </w:r>
      <w:r w:rsidR="00017210" w:rsidRPr="00017210">
        <w:rPr>
          <w:rFonts w:ascii="Garamond" w:hAnsi="Garamond"/>
        </w:rPr>
        <w:t>ISO 15686-5:2017</w:t>
      </w:r>
      <w:r w:rsidR="00017210">
        <w:rPr>
          <w:rFonts w:ascii="Garamond" w:hAnsi="Garamond"/>
        </w:rPr>
        <w:t xml:space="preserve"> groups the costs</w:t>
      </w:r>
      <w:r w:rsidR="005B64B6">
        <w:rPr>
          <w:rFonts w:ascii="Garamond" w:hAnsi="Garamond"/>
        </w:rPr>
        <w:t xml:space="preserve"> as</w:t>
      </w:r>
      <w:r w:rsidR="00910E60">
        <w:rPr>
          <w:rFonts w:ascii="Garamond" w:hAnsi="Garamond"/>
        </w:rPr>
        <w:t xml:space="preserve"> indi</w:t>
      </w:r>
      <w:r w:rsidR="00910E60" w:rsidRPr="00910E60">
        <w:rPr>
          <w:rFonts w:ascii="Garamond" w:hAnsi="Garamond"/>
        </w:rPr>
        <w:t xml:space="preserve">cated in </w:t>
      </w:r>
      <w:r w:rsidR="00910E60" w:rsidRPr="00910E60">
        <w:rPr>
          <w:rFonts w:ascii="Garamond" w:hAnsi="Garamond"/>
        </w:rPr>
        <w:fldChar w:fldCharType="begin"/>
      </w:r>
      <w:r w:rsidR="00910E60" w:rsidRPr="00910E60">
        <w:rPr>
          <w:rFonts w:ascii="Garamond" w:hAnsi="Garamond"/>
        </w:rPr>
        <w:instrText xml:space="preserve"> REF _Ref14709263 \h  \* MERGEFORMAT </w:instrText>
      </w:r>
      <w:r w:rsidR="00910E60" w:rsidRPr="00910E60">
        <w:rPr>
          <w:rFonts w:ascii="Garamond" w:hAnsi="Garamond"/>
        </w:rPr>
      </w:r>
      <w:r w:rsidR="00910E60" w:rsidRPr="00910E60">
        <w:rPr>
          <w:rFonts w:ascii="Garamond" w:hAnsi="Garamond"/>
        </w:rPr>
        <w:fldChar w:fldCharType="separate"/>
      </w:r>
      <w:r w:rsidR="00B90AF9" w:rsidRPr="00B90AF9">
        <w:rPr>
          <w:rFonts w:ascii="Garamond" w:hAnsi="Garamond"/>
        </w:rPr>
        <w:t xml:space="preserve">Table </w:t>
      </w:r>
      <w:r w:rsidR="00B90AF9" w:rsidRPr="00B90AF9">
        <w:rPr>
          <w:rFonts w:ascii="Garamond" w:hAnsi="Garamond"/>
          <w:noProof/>
        </w:rPr>
        <w:t>1</w:t>
      </w:r>
      <w:r w:rsidR="00910E60" w:rsidRPr="00910E60">
        <w:rPr>
          <w:rFonts w:ascii="Garamond" w:hAnsi="Garamond"/>
        </w:rPr>
        <w:fldChar w:fldCharType="end"/>
      </w:r>
      <w:r w:rsidR="00EF190B" w:rsidRPr="00910E60">
        <w:rPr>
          <w:rFonts w:ascii="Garamond" w:hAnsi="Garamond"/>
        </w:rPr>
        <w:t xml:space="preserve">: </w:t>
      </w:r>
      <w:r w:rsidR="00955706">
        <w:rPr>
          <w:rFonts w:ascii="Garamond" w:hAnsi="Garamond"/>
        </w:rPr>
        <w:t>t</w:t>
      </w:r>
      <w:r w:rsidRPr="002100AC">
        <w:rPr>
          <w:rFonts w:ascii="Garamond" w:hAnsi="Garamond"/>
        </w:rPr>
        <w:t xml:space="preserve">he </w:t>
      </w:r>
      <w:r w:rsidR="00EF190B">
        <w:rPr>
          <w:rFonts w:ascii="Garamond" w:hAnsi="Garamond"/>
        </w:rPr>
        <w:t>LCC</w:t>
      </w:r>
      <w:r w:rsidRPr="002100AC">
        <w:rPr>
          <w:rFonts w:ascii="Garamond" w:hAnsi="Garamond"/>
        </w:rPr>
        <w:t xml:space="preserve"> analysis in</w:t>
      </w:r>
      <w:r w:rsidR="009B7A44">
        <w:rPr>
          <w:rFonts w:ascii="Garamond" w:hAnsi="Garamond"/>
        </w:rPr>
        <w:t xml:space="preserve">cludes the processes from </w:t>
      </w:r>
      <w:r w:rsidR="00017210">
        <w:rPr>
          <w:rFonts w:ascii="Garamond" w:hAnsi="Garamond"/>
        </w:rPr>
        <w:t xml:space="preserve">point </w:t>
      </w:r>
      <w:r w:rsidR="009B7A44">
        <w:rPr>
          <w:rFonts w:ascii="Garamond" w:hAnsi="Garamond"/>
        </w:rPr>
        <w:t>2 to 5</w:t>
      </w:r>
      <w:r w:rsidRPr="002100AC">
        <w:rPr>
          <w:rFonts w:ascii="Garamond" w:hAnsi="Garamond"/>
        </w:rPr>
        <w:t>, and it deals with the activities connected with the design, construction and operation of the building.</w:t>
      </w:r>
      <w:r w:rsidR="009B7A44">
        <w:rPr>
          <w:rFonts w:ascii="Garamond" w:hAnsi="Garamond"/>
        </w:rPr>
        <w:t xml:space="preserve"> End-of-life costs (process 6 in the t</w:t>
      </w:r>
      <w:r w:rsidR="00E10632">
        <w:rPr>
          <w:rFonts w:ascii="Garamond" w:hAnsi="Garamond"/>
        </w:rPr>
        <w:t>able) have n</w:t>
      </w:r>
      <w:r w:rsidR="00955C84">
        <w:rPr>
          <w:rFonts w:ascii="Garamond" w:hAnsi="Garamond"/>
        </w:rPr>
        <w:t>ot been implemented in the tool yet.</w:t>
      </w:r>
    </w:p>
    <w:p w:rsidR="002100AC" w:rsidRPr="002100AC" w:rsidRDefault="002100AC" w:rsidP="007E5176">
      <w:pPr>
        <w:jc w:val="both"/>
        <w:rPr>
          <w:rFonts w:ascii="Garamond" w:hAnsi="Garamond"/>
        </w:rPr>
      </w:pPr>
      <w:r w:rsidRPr="002100AC">
        <w:rPr>
          <w:rFonts w:ascii="Garamond" w:hAnsi="Garamond"/>
        </w:rPr>
        <w:t xml:space="preserve">The Whole Life Cost </w:t>
      </w:r>
      <w:r w:rsidR="00E10632">
        <w:rPr>
          <w:rFonts w:ascii="Garamond" w:hAnsi="Garamond"/>
        </w:rPr>
        <w:t xml:space="preserve">(WLC) </w:t>
      </w:r>
      <w:r w:rsidRPr="002100AC">
        <w:rPr>
          <w:rFonts w:ascii="Garamond" w:hAnsi="Garamond"/>
        </w:rPr>
        <w:t>includes also the process 1, with the non-construction cost (e.g. cost of land, enabling activities) and the neede</w:t>
      </w:r>
      <w:r w:rsidR="009B7A44">
        <w:rPr>
          <w:rFonts w:ascii="Garamond" w:hAnsi="Garamond"/>
        </w:rPr>
        <w:t>d fees for allowing the set-up o</w:t>
      </w:r>
      <w:r w:rsidRPr="002100AC">
        <w:rPr>
          <w:rFonts w:ascii="Garamond" w:hAnsi="Garamond"/>
        </w:rPr>
        <w:t>f the building from the technical and administrative point of view.</w:t>
      </w:r>
    </w:p>
    <w:p w:rsidR="00EA4ACF" w:rsidRPr="00A254CF" w:rsidRDefault="00EA4ACF" w:rsidP="00A254CF">
      <w:pPr>
        <w:pStyle w:val="Caption"/>
      </w:pPr>
      <w:r>
        <w:rPr>
          <w:sz w:val="36"/>
          <w:szCs w:val="36"/>
        </w:rPr>
        <w:br w:type="page"/>
      </w:r>
    </w:p>
    <w:p w:rsidR="00EE623D" w:rsidRDefault="005971A4" w:rsidP="00194709">
      <w:pPr>
        <w:pStyle w:val="ListParagraph"/>
        <w:numPr>
          <w:ilvl w:val="0"/>
          <w:numId w:val="1"/>
        </w:numPr>
        <w:ind w:left="0" w:firstLine="0"/>
        <w:rPr>
          <w:rFonts w:ascii="Garamond" w:hAnsi="Garamond"/>
          <w:sz w:val="36"/>
          <w:szCs w:val="36"/>
        </w:rPr>
      </w:pPr>
      <w:r w:rsidRPr="005971A4">
        <w:rPr>
          <w:rFonts w:ascii="Garamond" w:hAnsi="Garamond"/>
          <w:sz w:val="36"/>
          <w:szCs w:val="36"/>
        </w:rPr>
        <w:lastRenderedPageBreak/>
        <w:t xml:space="preserve">GENERAL DESCRIPTION OF </w:t>
      </w:r>
      <w:r w:rsidR="0079748D">
        <w:rPr>
          <w:rFonts w:ascii="Garamond" w:hAnsi="Garamond"/>
          <w:sz w:val="36"/>
          <w:szCs w:val="36"/>
        </w:rPr>
        <w:t>LCC TOOL</w:t>
      </w:r>
      <w:r w:rsidRPr="005971A4">
        <w:rPr>
          <w:rFonts w:ascii="Garamond" w:hAnsi="Garamond"/>
          <w:sz w:val="36"/>
          <w:szCs w:val="36"/>
        </w:rPr>
        <w:t xml:space="preserve"> SECTIONS</w:t>
      </w:r>
    </w:p>
    <w:p w:rsidR="0079748D" w:rsidRPr="007E5176" w:rsidRDefault="005A7AA2" w:rsidP="0079748D">
      <w:pPr>
        <w:rPr>
          <w:rFonts w:ascii="Garamond" w:hAnsi="Garamond"/>
        </w:rPr>
      </w:pPr>
      <w:r>
        <w:rPr>
          <w:rFonts w:ascii="Garamond" w:hAnsi="Garamond"/>
        </w:rPr>
        <w:t>The LCC t</w:t>
      </w:r>
      <w:r w:rsidR="00E027A5">
        <w:rPr>
          <w:rFonts w:ascii="Garamond" w:hAnsi="Garamond"/>
        </w:rPr>
        <w:t xml:space="preserve">ool is composed by 6 sheets </w:t>
      </w:r>
      <w:r w:rsidR="00E027A5" w:rsidRPr="00E027A5">
        <w:rPr>
          <w:rFonts w:ascii="Garamond" w:hAnsi="Garamond"/>
        </w:rPr>
        <w:t>“Project information”, “WLC”, “Construction cost”, “Calc maintenance”, “Results” and “Charts</w:t>
      </w:r>
      <w:r w:rsidR="00E027A5">
        <w:rPr>
          <w:rFonts w:ascii="Garamond" w:hAnsi="Garamond"/>
        </w:rPr>
        <w:t>. The first 4 sheets are devoted to receive input values, the last 2 display the result</w:t>
      </w:r>
      <w:r>
        <w:rPr>
          <w:rFonts w:ascii="Garamond" w:hAnsi="Garamond"/>
        </w:rPr>
        <w:t>s</w:t>
      </w:r>
      <w:r w:rsidR="00E027A5">
        <w:rPr>
          <w:rFonts w:ascii="Garamond" w:hAnsi="Garamond"/>
        </w:rPr>
        <w:t xml:space="preserve"> of the calculation.</w:t>
      </w:r>
      <w:r w:rsidR="0079748D">
        <w:rPr>
          <w:rFonts w:ascii="Garamond" w:hAnsi="Garamond"/>
        </w:rPr>
        <w:t xml:space="preserve"> T</w:t>
      </w:r>
      <w:r w:rsidR="0079748D" w:rsidRPr="007E5176">
        <w:rPr>
          <w:rFonts w:ascii="Garamond" w:hAnsi="Garamond"/>
        </w:rPr>
        <w:t>hree different types of cells</w:t>
      </w:r>
      <w:r w:rsidR="0079748D">
        <w:rPr>
          <w:rFonts w:ascii="Garamond" w:hAnsi="Garamond"/>
        </w:rPr>
        <w:t xml:space="preserve"> are present,</w:t>
      </w:r>
      <w:r w:rsidR="0079748D" w:rsidRPr="007E5176">
        <w:rPr>
          <w:rFonts w:ascii="Garamond" w:hAnsi="Garamond"/>
        </w:rPr>
        <w:t xml:space="preserve"> as reported in Figure 1.</w:t>
      </w:r>
    </w:p>
    <w:p w:rsidR="0079748D" w:rsidRDefault="0079748D" w:rsidP="0079748D">
      <w:pPr>
        <w:keepNext/>
        <w:jc w:val="center"/>
      </w:pPr>
      <w:r w:rsidRPr="002100AC">
        <w:rPr>
          <w:noProof/>
        </w:rPr>
        <w:drawing>
          <wp:inline distT="0" distB="0" distL="0" distR="0" wp14:anchorId="0775B038" wp14:editId="48F6013A">
            <wp:extent cx="2815293" cy="550197"/>
            <wp:effectExtent l="0" t="0" r="444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62347" cy="559393"/>
                    </a:xfrm>
                    <a:prstGeom prst="rect">
                      <a:avLst/>
                    </a:prstGeom>
                  </pic:spPr>
                </pic:pic>
              </a:graphicData>
            </a:graphic>
          </wp:inline>
        </w:drawing>
      </w:r>
    </w:p>
    <w:p w:rsidR="007168DA" w:rsidRDefault="0079748D" w:rsidP="0079748D">
      <w:pPr>
        <w:pStyle w:val="Caption"/>
        <w:jc w:val="center"/>
        <w:rPr>
          <w:i w:val="0"/>
        </w:rPr>
      </w:pPr>
      <w:r w:rsidRPr="00F92FE3">
        <w:rPr>
          <w:b/>
          <w:i w:val="0"/>
        </w:rPr>
        <w:t xml:space="preserve">Figure </w:t>
      </w:r>
      <w:r w:rsidRPr="00F92FE3">
        <w:rPr>
          <w:b/>
          <w:i w:val="0"/>
        </w:rPr>
        <w:fldChar w:fldCharType="begin"/>
      </w:r>
      <w:r w:rsidRPr="00F92FE3">
        <w:rPr>
          <w:b/>
          <w:i w:val="0"/>
        </w:rPr>
        <w:instrText xml:space="preserve"> SEQ Figure \* ARABIC </w:instrText>
      </w:r>
      <w:r w:rsidRPr="00F92FE3">
        <w:rPr>
          <w:b/>
          <w:i w:val="0"/>
        </w:rPr>
        <w:fldChar w:fldCharType="separate"/>
      </w:r>
      <w:r w:rsidR="00B90AF9">
        <w:rPr>
          <w:b/>
          <w:i w:val="0"/>
          <w:noProof/>
        </w:rPr>
        <w:t>1</w:t>
      </w:r>
      <w:r w:rsidRPr="00F92FE3">
        <w:rPr>
          <w:b/>
          <w:i w:val="0"/>
        </w:rPr>
        <w:fldChar w:fldCharType="end"/>
      </w:r>
      <w:r w:rsidRPr="0095176E">
        <w:rPr>
          <w:i w:val="0"/>
        </w:rPr>
        <w:t>: LCC tool cell types.</w:t>
      </w:r>
    </w:p>
    <w:p w:rsidR="0079748D" w:rsidRPr="0079748D" w:rsidRDefault="0079748D" w:rsidP="0079748D"/>
    <w:p w:rsidR="00194709" w:rsidRPr="00B47F7B" w:rsidRDefault="00194709" w:rsidP="00194709">
      <w:pPr>
        <w:pStyle w:val="ListParagraph"/>
        <w:numPr>
          <w:ilvl w:val="1"/>
          <w:numId w:val="1"/>
        </w:numPr>
        <w:ind w:left="0" w:firstLine="0"/>
        <w:rPr>
          <w:rFonts w:ascii="Garamond" w:hAnsi="Garamond"/>
          <w:sz w:val="30"/>
          <w:szCs w:val="30"/>
        </w:rPr>
      </w:pPr>
      <w:r w:rsidRPr="00B47F7B">
        <w:rPr>
          <w:rFonts w:ascii="Garamond" w:hAnsi="Garamond"/>
          <w:sz w:val="30"/>
          <w:szCs w:val="30"/>
        </w:rPr>
        <w:t>PROJECT INFORMATION</w:t>
      </w:r>
    </w:p>
    <w:p w:rsidR="007337AA" w:rsidRDefault="002100AC" w:rsidP="00EE623D">
      <w:pPr>
        <w:jc w:val="both"/>
        <w:rPr>
          <w:rFonts w:ascii="Garamond" w:hAnsi="Garamond"/>
        </w:rPr>
      </w:pPr>
      <w:r w:rsidRPr="002100AC">
        <w:rPr>
          <w:rFonts w:ascii="Garamond" w:hAnsi="Garamond"/>
        </w:rPr>
        <w:t>In this first input sheet</w:t>
      </w:r>
      <w:r w:rsidR="00ED45F5">
        <w:rPr>
          <w:rFonts w:ascii="Garamond" w:hAnsi="Garamond"/>
        </w:rPr>
        <w:t xml:space="preserve"> general data about the </w:t>
      </w:r>
      <w:r w:rsidR="00741336">
        <w:rPr>
          <w:rFonts w:ascii="Garamond" w:hAnsi="Garamond"/>
        </w:rPr>
        <w:t>analyz</w:t>
      </w:r>
      <w:r w:rsidR="00741336" w:rsidRPr="002100AC">
        <w:rPr>
          <w:rFonts w:ascii="Garamond" w:hAnsi="Garamond"/>
        </w:rPr>
        <w:t>ed</w:t>
      </w:r>
      <w:r w:rsidRPr="002100AC">
        <w:rPr>
          <w:rFonts w:ascii="Garamond" w:hAnsi="Garamond"/>
        </w:rPr>
        <w:t xml:space="preserve"> building is collected, together with those boundary conditions </w:t>
      </w:r>
      <w:r w:rsidR="0079748D">
        <w:rPr>
          <w:rFonts w:ascii="Garamond" w:hAnsi="Garamond"/>
        </w:rPr>
        <w:t>needed</w:t>
      </w:r>
      <w:r w:rsidRPr="002100AC">
        <w:rPr>
          <w:rFonts w:ascii="Garamond" w:hAnsi="Garamond"/>
        </w:rPr>
        <w:t xml:space="preserve"> for the </w:t>
      </w:r>
      <w:r w:rsidR="00741336">
        <w:rPr>
          <w:rFonts w:ascii="Garamond" w:hAnsi="Garamond"/>
        </w:rPr>
        <w:t>LCC</w:t>
      </w:r>
      <w:r w:rsidRPr="002100AC">
        <w:rPr>
          <w:rFonts w:ascii="Garamond" w:hAnsi="Garamond"/>
        </w:rPr>
        <w:t xml:space="preserve"> calculation. </w:t>
      </w:r>
    </w:p>
    <w:p w:rsidR="002100AC" w:rsidRPr="002100AC" w:rsidRDefault="007B2984" w:rsidP="00EE623D">
      <w:pPr>
        <w:jc w:val="both"/>
        <w:rPr>
          <w:rFonts w:ascii="Garamond" w:hAnsi="Garamond"/>
        </w:rPr>
      </w:pPr>
      <w:r>
        <w:rPr>
          <w:rFonts w:ascii="Garamond" w:hAnsi="Garamond"/>
        </w:rPr>
        <w:t>In t</w:t>
      </w:r>
      <w:r w:rsidR="0008125B">
        <w:rPr>
          <w:rFonts w:ascii="Garamond" w:hAnsi="Garamond"/>
        </w:rPr>
        <w:t>he f</w:t>
      </w:r>
      <w:r w:rsidR="002100AC" w:rsidRPr="002100AC">
        <w:rPr>
          <w:rFonts w:ascii="Garamond" w:hAnsi="Garamond"/>
        </w:rPr>
        <w:t>irst</w:t>
      </w:r>
      <w:r w:rsidR="0008125B">
        <w:rPr>
          <w:rFonts w:ascii="Garamond" w:hAnsi="Garamond"/>
        </w:rPr>
        <w:t xml:space="preserve"> section</w:t>
      </w:r>
      <w:r w:rsidR="002100AC" w:rsidRPr="002100AC">
        <w:rPr>
          <w:rFonts w:ascii="Garamond" w:hAnsi="Garamond"/>
        </w:rPr>
        <w:t xml:space="preserve"> data about surfaces and volumes </w:t>
      </w:r>
      <w:r w:rsidR="0008125B">
        <w:rPr>
          <w:rFonts w:ascii="Garamond" w:hAnsi="Garamond"/>
        </w:rPr>
        <w:t>need to</w:t>
      </w:r>
      <w:r w:rsidR="002100AC" w:rsidRPr="002100AC">
        <w:rPr>
          <w:rFonts w:ascii="Garamond" w:hAnsi="Garamond"/>
        </w:rPr>
        <w:t xml:space="preserve"> be </w:t>
      </w:r>
      <w:r w:rsidR="002100AC" w:rsidRPr="00644736">
        <w:rPr>
          <w:rFonts w:ascii="Garamond" w:hAnsi="Garamond"/>
        </w:rPr>
        <w:t>provided (</w:t>
      </w:r>
      <w:r w:rsidR="00644736" w:rsidRPr="00644736">
        <w:rPr>
          <w:rFonts w:ascii="Garamond" w:hAnsi="Garamond"/>
        </w:rPr>
        <w:fldChar w:fldCharType="begin"/>
      </w:r>
      <w:r w:rsidR="00644736" w:rsidRPr="00644736">
        <w:rPr>
          <w:rFonts w:ascii="Garamond" w:hAnsi="Garamond"/>
        </w:rPr>
        <w:instrText xml:space="preserve"> REF _Ref14772161 \h  \* MERGEFORMAT </w:instrText>
      </w:r>
      <w:r w:rsidR="00644736" w:rsidRPr="00644736">
        <w:rPr>
          <w:rFonts w:ascii="Garamond" w:hAnsi="Garamond"/>
        </w:rPr>
      </w:r>
      <w:r w:rsidR="00644736" w:rsidRPr="00644736">
        <w:rPr>
          <w:rFonts w:ascii="Garamond" w:hAnsi="Garamond"/>
        </w:rPr>
        <w:fldChar w:fldCharType="separate"/>
      </w:r>
      <w:r w:rsidR="00B90AF9" w:rsidRPr="00B90AF9">
        <w:rPr>
          <w:rFonts w:ascii="Garamond" w:hAnsi="Garamond"/>
        </w:rPr>
        <w:t xml:space="preserve">Figure </w:t>
      </w:r>
      <w:r w:rsidR="00B90AF9" w:rsidRPr="00B90AF9">
        <w:rPr>
          <w:rFonts w:ascii="Garamond" w:hAnsi="Garamond"/>
          <w:noProof/>
        </w:rPr>
        <w:t>2</w:t>
      </w:r>
      <w:r w:rsidR="00644736" w:rsidRPr="00644736">
        <w:rPr>
          <w:rFonts w:ascii="Garamond" w:hAnsi="Garamond"/>
        </w:rPr>
        <w:fldChar w:fldCharType="end"/>
      </w:r>
      <w:r w:rsidR="002100AC" w:rsidRPr="00644736">
        <w:rPr>
          <w:rFonts w:ascii="Garamond" w:hAnsi="Garamond"/>
        </w:rPr>
        <w:t>).</w:t>
      </w:r>
      <w:r w:rsidR="007337AA" w:rsidRPr="00644736">
        <w:rPr>
          <w:rFonts w:ascii="Garamond" w:hAnsi="Garamond"/>
        </w:rPr>
        <w:t xml:space="preserve"> The possibility to insert variants through t</w:t>
      </w:r>
      <w:r w:rsidR="00644736" w:rsidRPr="00644736">
        <w:rPr>
          <w:rFonts w:ascii="Garamond" w:hAnsi="Garamond"/>
        </w:rPr>
        <w:t xml:space="preserve">he buttons displayed in </w:t>
      </w:r>
      <w:r w:rsidR="00644736" w:rsidRPr="00644736">
        <w:rPr>
          <w:rFonts w:ascii="Garamond" w:hAnsi="Garamond"/>
        </w:rPr>
        <w:fldChar w:fldCharType="begin"/>
      </w:r>
      <w:r w:rsidR="00644736" w:rsidRPr="00644736">
        <w:rPr>
          <w:rFonts w:ascii="Garamond" w:hAnsi="Garamond"/>
        </w:rPr>
        <w:instrText xml:space="preserve"> REF _Ref14772161 \h  \* MERGEFORMAT </w:instrText>
      </w:r>
      <w:r w:rsidR="00644736" w:rsidRPr="00644736">
        <w:rPr>
          <w:rFonts w:ascii="Garamond" w:hAnsi="Garamond"/>
        </w:rPr>
      </w:r>
      <w:r w:rsidR="00644736" w:rsidRPr="00644736">
        <w:rPr>
          <w:rFonts w:ascii="Garamond" w:hAnsi="Garamond"/>
        </w:rPr>
        <w:fldChar w:fldCharType="separate"/>
      </w:r>
      <w:r w:rsidR="00B90AF9" w:rsidRPr="00B90AF9">
        <w:rPr>
          <w:rFonts w:ascii="Garamond" w:hAnsi="Garamond"/>
        </w:rPr>
        <w:t xml:space="preserve">Figure </w:t>
      </w:r>
      <w:r w:rsidR="00B90AF9" w:rsidRPr="00B90AF9">
        <w:rPr>
          <w:rFonts w:ascii="Garamond" w:hAnsi="Garamond"/>
          <w:noProof/>
        </w:rPr>
        <w:t>2</w:t>
      </w:r>
      <w:r w:rsidR="00644736" w:rsidRPr="00644736">
        <w:rPr>
          <w:rFonts w:ascii="Garamond" w:hAnsi="Garamond"/>
        </w:rPr>
        <w:fldChar w:fldCharType="end"/>
      </w:r>
      <w:r w:rsidR="007337AA" w:rsidRPr="00644736">
        <w:rPr>
          <w:rFonts w:ascii="Garamond" w:hAnsi="Garamond"/>
        </w:rPr>
        <w:t>, will be discussed later.</w:t>
      </w:r>
    </w:p>
    <w:p w:rsidR="00EA27CA" w:rsidRDefault="00311484" w:rsidP="00EA27CA">
      <w:pPr>
        <w:keepNext/>
        <w:jc w:val="center"/>
      </w:pPr>
      <w:r w:rsidRPr="00F119E1">
        <w:rPr>
          <w:rFonts w:ascii="Garamond" w:hAnsi="Garamond"/>
          <w:noProof/>
        </w:rPr>
        <w:drawing>
          <wp:inline distT="0" distB="0" distL="0" distR="0" wp14:anchorId="73CCDCE6" wp14:editId="15436123">
            <wp:extent cx="4925981" cy="427175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Garzia\AppData\Local\Microsoft\Windows\INetCache\Content.Word\Project information_1.JP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951478" cy="4293861"/>
                    </a:xfrm>
                    <a:prstGeom prst="rect">
                      <a:avLst/>
                    </a:prstGeom>
                    <a:noFill/>
                    <a:ln>
                      <a:noFill/>
                    </a:ln>
                  </pic:spPr>
                </pic:pic>
              </a:graphicData>
            </a:graphic>
          </wp:inline>
        </w:drawing>
      </w:r>
    </w:p>
    <w:p w:rsidR="002100AC" w:rsidRPr="0095176E" w:rsidRDefault="00EA27CA" w:rsidP="00F92FE3">
      <w:pPr>
        <w:pStyle w:val="Caption"/>
        <w:jc w:val="center"/>
        <w:rPr>
          <w:i w:val="0"/>
        </w:rPr>
      </w:pPr>
      <w:bookmarkStart w:id="1" w:name="_Ref14772161"/>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2</w:t>
      </w:r>
      <w:r w:rsidR="00ED45F5" w:rsidRPr="0095176E">
        <w:rPr>
          <w:b/>
          <w:i w:val="0"/>
          <w:noProof/>
        </w:rPr>
        <w:fldChar w:fldCharType="end"/>
      </w:r>
      <w:bookmarkEnd w:id="1"/>
      <w:r w:rsidRPr="0095176E">
        <w:rPr>
          <w:i w:val="0"/>
        </w:rPr>
        <w:t>: Project information – Project and geometrical data.</w:t>
      </w:r>
    </w:p>
    <w:p w:rsidR="002E69E4" w:rsidRDefault="002100AC" w:rsidP="00EE623D">
      <w:pPr>
        <w:jc w:val="both"/>
        <w:rPr>
          <w:rFonts w:ascii="Garamond" w:hAnsi="Garamond"/>
        </w:rPr>
      </w:pPr>
      <w:r w:rsidRPr="002100AC">
        <w:rPr>
          <w:rFonts w:ascii="Garamond" w:hAnsi="Garamond"/>
        </w:rPr>
        <w:lastRenderedPageBreak/>
        <w:t>Following</w:t>
      </w:r>
      <w:r w:rsidR="0008125B">
        <w:rPr>
          <w:rFonts w:ascii="Garamond" w:hAnsi="Garamond"/>
        </w:rPr>
        <w:t>,</w:t>
      </w:r>
      <w:r w:rsidRPr="002100AC">
        <w:rPr>
          <w:rFonts w:ascii="Garamond" w:hAnsi="Garamond"/>
        </w:rPr>
        <w:t xml:space="preserve"> data from the energy calculation is re</w:t>
      </w:r>
      <w:r w:rsidRPr="00604C53">
        <w:rPr>
          <w:rFonts w:ascii="Garamond" w:hAnsi="Garamond"/>
        </w:rPr>
        <w:t>quired</w:t>
      </w:r>
      <w:r w:rsidR="00604C53" w:rsidRPr="00604C53">
        <w:rPr>
          <w:rFonts w:ascii="Garamond" w:hAnsi="Garamond"/>
        </w:rPr>
        <w:t xml:space="preserve"> (</w:t>
      </w:r>
      <w:r w:rsidR="00604C53" w:rsidRPr="00604C53">
        <w:rPr>
          <w:rFonts w:ascii="Garamond" w:hAnsi="Garamond"/>
        </w:rPr>
        <w:fldChar w:fldCharType="begin"/>
      </w:r>
      <w:r w:rsidR="00604C53" w:rsidRPr="00604C53">
        <w:rPr>
          <w:rFonts w:ascii="Garamond" w:hAnsi="Garamond"/>
        </w:rPr>
        <w:instrText xml:space="preserve"> REF _Ref14772106 \h  \* MERGEFORMAT </w:instrText>
      </w:r>
      <w:r w:rsidR="00604C53" w:rsidRPr="00604C53">
        <w:rPr>
          <w:rFonts w:ascii="Garamond" w:hAnsi="Garamond"/>
        </w:rPr>
      </w:r>
      <w:r w:rsidR="00604C53" w:rsidRPr="00604C53">
        <w:rPr>
          <w:rFonts w:ascii="Garamond" w:hAnsi="Garamond"/>
        </w:rPr>
        <w:fldChar w:fldCharType="separate"/>
      </w:r>
      <w:r w:rsidR="00B90AF9" w:rsidRPr="00B90AF9">
        <w:rPr>
          <w:rFonts w:ascii="Garamond" w:hAnsi="Garamond"/>
        </w:rPr>
        <w:t xml:space="preserve">Figure </w:t>
      </w:r>
      <w:r w:rsidR="00B90AF9" w:rsidRPr="00B90AF9">
        <w:rPr>
          <w:rFonts w:ascii="Garamond" w:hAnsi="Garamond"/>
          <w:noProof/>
        </w:rPr>
        <w:t>3</w:t>
      </w:r>
      <w:r w:rsidR="00604C53" w:rsidRPr="00604C53">
        <w:rPr>
          <w:rFonts w:ascii="Garamond" w:hAnsi="Garamond"/>
        </w:rPr>
        <w:fldChar w:fldCharType="end"/>
      </w:r>
      <w:r w:rsidR="00604C53" w:rsidRPr="00604C53">
        <w:rPr>
          <w:rFonts w:ascii="Garamond" w:hAnsi="Garamond"/>
        </w:rPr>
        <w:t>)</w:t>
      </w:r>
      <w:r w:rsidRPr="00604C53">
        <w:rPr>
          <w:rFonts w:ascii="Garamond" w:hAnsi="Garamond"/>
        </w:rPr>
        <w:t>.</w:t>
      </w:r>
      <w:r w:rsidR="002E69E4">
        <w:rPr>
          <w:rFonts w:ascii="Garamond" w:hAnsi="Garamond"/>
        </w:rPr>
        <w:t xml:space="preserve"> </w:t>
      </w:r>
      <w:r w:rsidR="00F17A4B">
        <w:rPr>
          <w:rFonts w:ascii="Garamond" w:hAnsi="Garamond"/>
        </w:rPr>
        <w:t>First,</w:t>
      </w:r>
      <w:r w:rsidR="002E69E4">
        <w:rPr>
          <w:rFonts w:ascii="Garamond" w:hAnsi="Garamond"/>
        </w:rPr>
        <w:t xml:space="preserve"> a reference area must be provided.</w:t>
      </w:r>
      <w:r w:rsidRPr="00604C53">
        <w:rPr>
          <w:rFonts w:ascii="Garamond" w:hAnsi="Garamond"/>
        </w:rPr>
        <w:t xml:space="preserve"> </w:t>
      </w:r>
      <w:r w:rsidR="00F40649" w:rsidRPr="00604C53">
        <w:rPr>
          <w:rFonts w:ascii="Garamond" w:hAnsi="Garamond"/>
        </w:rPr>
        <w:t>The</w:t>
      </w:r>
      <w:r w:rsidR="00F40649">
        <w:rPr>
          <w:rFonts w:ascii="Garamond" w:hAnsi="Garamond"/>
        </w:rPr>
        <w:t xml:space="preserve"> definition of “</w:t>
      </w:r>
      <w:r w:rsidRPr="002100AC">
        <w:rPr>
          <w:rFonts w:ascii="Garamond" w:hAnsi="Garamond"/>
        </w:rPr>
        <w:t>Treated floor area</w:t>
      </w:r>
      <w:r w:rsidR="00F40649">
        <w:rPr>
          <w:rFonts w:ascii="Garamond" w:hAnsi="Garamond"/>
        </w:rPr>
        <w:t>”</w:t>
      </w:r>
      <w:r w:rsidRPr="002100AC">
        <w:rPr>
          <w:rFonts w:ascii="Garamond" w:hAnsi="Garamond"/>
        </w:rPr>
        <w:t xml:space="preserve"> comes from PHPP, the energy calculation tool u</w:t>
      </w:r>
      <w:r w:rsidR="00F40649">
        <w:rPr>
          <w:rFonts w:ascii="Garamond" w:hAnsi="Garamond"/>
        </w:rPr>
        <w:t>sed during the data collection campaign</w:t>
      </w:r>
      <w:r w:rsidRPr="002100AC">
        <w:rPr>
          <w:rFonts w:ascii="Garamond" w:hAnsi="Garamond"/>
        </w:rPr>
        <w:t xml:space="preserve">. If another tool is used for the energy calculation, the </w:t>
      </w:r>
      <w:r w:rsidR="00F40649">
        <w:rPr>
          <w:rFonts w:ascii="Garamond" w:hAnsi="Garamond"/>
        </w:rPr>
        <w:t>net floor area should be provided instead.</w:t>
      </w:r>
      <w:r w:rsidR="009F5556">
        <w:rPr>
          <w:rFonts w:ascii="Garamond" w:hAnsi="Garamond"/>
        </w:rPr>
        <w:t xml:space="preserve"> </w:t>
      </w:r>
    </w:p>
    <w:p w:rsidR="009F5556" w:rsidRPr="002100AC" w:rsidRDefault="009F5556" w:rsidP="00EE623D">
      <w:pPr>
        <w:jc w:val="both"/>
        <w:rPr>
          <w:rFonts w:ascii="Garamond" w:hAnsi="Garamond"/>
        </w:rPr>
      </w:pPr>
      <w:r>
        <w:rPr>
          <w:rFonts w:ascii="Garamond" w:hAnsi="Garamond"/>
        </w:rPr>
        <w:t>The input parameter</w:t>
      </w:r>
      <w:r w:rsidR="002E69E4">
        <w:rPr>
          <w:rFonts w:ascii="Garamond" w:hAnsi="Garamond"/>
        </w:rPr>
        <w:t>s</w:t>
      </w:r>
      <w:r>
        <w:rPr>
          <w:rFonts w:ascii="Garamond" w:hAnsi="Garamond"/>
        </w:rPr>
        <w:t xml:space="preserve"> from “Average U-value opaque components” to “ PV installed capacity” are not essential for the LCC calculation, since they are used to calculate indicators.</w:t>
      </w:r>
    </w:p>
    <w:p w:rsidR="002100AC" w:rsidRPr="002100AC" w:rsidRDefault="002100AC" w:rsidP="00EE623D">
      <w:pPr>
        <w:jc w:val="both"/>
        <w:rPr>
          <w:rFonts w:ascii="Garamond" w:hAnsi="Garamond"/>
        </w:rPr>
      </w:pPr>
      <w:r w:rsidRPr="002100AC">
        <w:rPr>
          <w:rFonts w:ascii="Garamond" w:hAnsi="Garamond"/>
        </w:rPr>
        <w:t xml:space="preserve">A </w:t>
      </w:r>
      <w:r w:rsidR="00C8343F" w:rsidRPr="002100AC">
        <w:rPr>
          <w:rFonts w:ascii="Garamond" w:hAnsi="Garamond"/>
        </w:rPr>
        <w:t xml:space="preserve">section, which provides a check on the building </w:t>
      </w:r>
      <w:r w:rsidR="00C8343F">
        <w:rPr>
          <w:rFonts w:ascii="Garamond" w:hAnsi="Garamond"/>
        </w:rPr>
        <w:t xml:space="preserve">construction </w:t>
      </w:r>
      <w:r w:rsidR="00C8343F" w:rsidRPr="002100AC">
        <w:rPr>
          <w:rFonts w:ascii="Garamond" w:hAnsi="Garamond"/>
        </w:rPr>
        <w:t>costs,</w:t>
      </w:r>
      <w:r w:rsidRPr="002100AC">
        <w:rPr>
          <w:rFonts w:ascii="Garamond" w:hAnsi="Garamond"/>
        </w:rPr>
        <w:t xml:space="preserve"> was </w:t>
      </w:r>
      <w:r w:rsidR="00C8343F">
        <w:rPr>
          <w:rFonts w:ascii="Garamond" w:hAnsi="Garamond"/>
        </w:rPr>
        <w:t xml:space="preserve">also </w:t>
      </w:r>
      <w:r w:rsidRPr="002100AC">
        <w:rPr>
          <w:rFonts w:ascii="Garamond" w:hAnsi="Garamond"/>
        </w:rPr>
        <w:t>integrated</w:t>
      </w:r>
      <w:r w:rsidR="005D1905">
        <w:rPr>
          <w:rFonts w:ascii="Garamond" w:hAnsi="Garamond"/>
        </w:rPr>
        <w:t xml:space="preserve"> to support the data collection. </w:t>
      </w:r>
      <w:r w:rsidRPr="002100AC">
        <w:rPr>
          <w:rFonts w:ascii="Garamond" w:hAnsi="Garamond"/>
        </w:rPr>
        <w:t xml:space="preserve">In this way it is possible to verify the correctness of data </w:t>
      </w:r>
      <w:r w:rsidR="005D1905">
        <w:rPr>
          <w:rFonts w:ascii="Garamond" w:hAnsi="Garamond"/>
        </w:rPr>
        <w:t>inserted</w:t>
      </w:r>
      <w:r w:rsidR="00C8343F">
        <w:rPr>
          <w:rFonts w:ascii="Garamond" w:hAnsi="Garamond"/>
        </w:rPr>
        <w:t xml:space="preserve"> in the “Construction cost</w:t>
      </w:r>
      <w:r w:rsidR="006D452E">
        <w:rPr>
          <w:rFonts w:ascii="Garamond" w:hAnsi="Garamond"/>
        </w:rPr>
        <w:t>” sheet comparing the sum of those values with the total cost (design + construction) inserted manually</w:t>
      </w:r>
      <w:r w:rsidR="002E69E4">
        <w:rPr>
          <w:rFonts w:ascii="Garamond" w:hAnsi="Garamond"/>
        </w:rPr>
        <w:t xml:space="preserve"> (if already available from a separate calculation)</w:t>
      </w:r>
      <w:r w:rsidR="006D452E">
        <w:rPr>
          <w:rFonts w:ascii="Garamond" w:hAnsi="Garamond"/>
        </w:rPr>
        <w:t>.</w:t>
      </w:r>
    </w:p>
    <w:p w:rsidR="002100AC" w:rsidRPr="002100AC" w:rsidRDefault="00F17A4B" w:rsidP="002100AC">
      <w:pPr>
        <w:rPr>
          <w:rFonts w:ascii="Garamond" w:hAnsi="Garamond"/>
        </w:rPr>
      </w:pPr>
      <w:r>
        <w:rPr>
          <w:rFonts w:ascii="Garamond" w:hAnsi="Garamond"/>
          <w:noProof/>
        </w:rPr>
        <mc:AlternateContent>
          <mc:Choice Requires="wps">
            <w:drawing>
              <wp:anchor distT="0" distB="0" distL="114300" distR="114300" simplePos="0" relativeHeight="251662336" behindDoc="0" locked="0" layoutInCell="1" allowOverlap="1">
                <wp:simplePos x="0" y="0"/>
                <wp:positionH relativeFrom="column">
                  <wp:posOffset>3034145</wp:posOffset>
                </wp:positionH>
                <wp:positionV relativeFrom="paragraph">
                  <wp:posOffset>-2540</wp:posOffset>
                </wp:positionV>
                <wp:extent cx="1252220" cy="231140"/>
                <wp:effectExtent l="133350" t="0" r="24130" b="359410"/>
                <wp:wrapNone/>
                <wp:docPr id="17" name="Rectangular Callout 17"/>
                <wp:cNvGraphicFramePr/>
                <a:graphic xmlns:a="http://schemas.openxmlformats.org/drawingml/2006/main">
                  <a:graphicData uri="http://schemas.microsoft.com/office/word/2010/wordprocessingShape">
                    <wps:wsp>
                      <wps:cNvSpPr/>
                      <wps:spPr>
                        <a:xfrm>
                          <a:off x="0" y="0"/>
                          <a:ext cx="1252220" cy="231140"/>
                        </a:xfrm>
                        <a:prstGeom prst="wedgeRectCallout">
                          <a:avLst>
                            <a:gd name="adj1" fmla="val -57344"/>
                            <a:gd name="adj2" fmla="val 184360"/>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17A4B" w:rsidRPr="00F17A4B" w:rsidRDefault="00F17A4B" w:rsidP="00F17A4B">
                            <w:pPr>
                              <w:spacing w:after="0"/>
                              <w:jc w:val="center"/>
                              <w:rPr>
                                <w:rFonts w:ascii="Garamond" w:hAnsi="Garamond"/>
                                <w:color w:val="000000" w:themeColor="text1"/>
                                <w:sz w:val="18"/>
                                <w:szCs w:val="18"/>
                                <w:lang w:val="de-DE"/>
                              </w:rPr>
                            </w:pPr>
                            <w:r w:rsidRPr="00F17A4B">
                              <w:rPr>
                                <w:rFonts w:ascii="Garamond" w:hAnsi="Garamond"/>
                                <w:color w:val="000000" w:themeColor="text1"/>
                                <w:sz w:val="18"/>
                                <w:szCs w:val="18"/>
                                <w:lang w:val="de-DE"/>
                              </w:rPr>
                              <w:t>Reference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17" o:spid="_x0000_s1026" type="#_x0000_t61" style="position:absolute;margin-left:238.9pt;margin-top:-.2pt;width:98.6pt;height:18.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" adj="-1586,50622" filled="f" strokecolor="red" strokeweight="1pt">
                <v:textbox>
                  <w:txbxContent>
                    <w:p w:rsidR="00F17A4B" w:rsidRPr="00F17A4B" w:rsidRDefault="00F17A4B" w:rsidP="00F17A4B">
                      <w:pPr>
                        <w:spacing w:after="0"/>
                        <w:jc w:val="center"/>
                        <w:rPr>
                          <w:rFonts w:ascii="Garamond" w:hAnsi="Garamond"/>
                          <w:color w:val="000000" w:themeColor="text1"/>
                          <w:sz w:val="18"/>
                          <w:szCs w:val="18"/>
                          <w:lang w:val="de-DE"/>
                        </w:rPr>
                      </w:pPr>
                      <w:r w:rsidRPr="00F17A4B">
                        <w:rPr>
                          <w:rFonts w:ascii="Garamond" w:hAnsi="Garamond"/>
                          <w:color w:val="000000" w:themeColor="text1"/>
                          <w:sz w:val="18"/>
                          <w:szCs w:val="18"/>
                          <w:lang w:val="de-DE"/>
                        </w:rPr>
                        <w:t>Reference area</w:t>
                      </w:r>
                    </w:p>
                  </w:txbxContent>
                </v:textbox>
              </v:shape>
            </w:pict>
          </mc:Fallback>
        </mc:AlternateContent>
      </w:r>
      <w:r w:rsidR="002100AC" w:rsidRPr="002100AC">
        <w:rPr>
          <w:rFonts w:ascii="Garamond" w:hAnsi="Garamond"/>
        </w:rPr>
        <w:t xml:space="preserve"> </w:t>
      </w:r>
    </w:p>
    <w:p w:rsidR="00EA27CA" w:rsidRDefault="00311484" w:rsidP="00EA27CA">
      <w:pPr>
        <w:keepNext/>
        <w:jc w:val="center"/>
      </w:pPr>
      <w:r w:rsidRPr="00F119E1">
        <w:rPr>
          <w:rFonts w:ascii="Garamond" w:hAnsi="Garamond"/>
          <w:noProof/>
        </w:rPr>
        <w:drawing>
          <wp:inline distT="0" distB="0" distL="0" distR="0" wp14:anchorId="43E4C74B" wp14:editId="3ABE5C3E">
            <wp:extent cx="5943600" cy="3319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ject information_2.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rsidR="00311484" w:rsidRPr="0095176E" w:rsidRDefault="00EA27CA" w:rsidP="00F92FE3">
      <w:pPr>
        <w:pStyle w:val="Caption"/>
        <w:jc w:val="center"/>
        <w:rPr>
          <w:i w:val="0"/>
        </w:rPr>
      </w:pPr>
      <w:bookmarkStart w:id="2" w:name="_Ref14772106"/>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3</w:t>
      </w:r>
      <w:r w:rsidR="00ED45F5" w:rsidRPr="0095176E">
        <w:rPr>
          <w:b/>
          <w:i w:val="0"/>
          <w:noProof/>
        </w:rPr>
        <w:fldChar w:fldCharType="end"/>
      </w:r>
      <w:bookmarkEnd w:id="2"/>
      <w:r w:rsidRPr="0095176E">
        <w:rPr>
          <w:i w:val="0"/>
        </w:rPr>
        <w:t>: Project information – Data from energy calculation tool and check on building costs.</w:t>
      </w:r>
    </w:p>
    <w:p w:rsidR="00930C48" w:rsidRDefault="00930C48" w:rsidP="00930C48"/>
    <w:p w:rsidR="004F0256" w:rsidRDefault="00930C48" w:rsidP="00930C48">
      <w:pPr>
        <w:rPr>
          <w:rFonts w:ascii="Garamond" w:hAnsi="Garamond"/>
        </w:rPr>
      </w:pPr>
      <w:r w:rsidRPr="00930C48">
        <w:rPr>
          <w:rFonts w:ascii="Garamond" w:hAnsi="Garamond"/>
        </w:rPr>
        <w:t>The following</w:t>
      </w:r>
      <w:r>
        <w:rPr>
          <w:rFonts w:ascii="Garamond" w:hAnsi="Garamond"/>
        </w:rPr>
        <w:t xml:space="preserve"> sect</w:t>
      </w:r>
      <w:r w:rsidRPr="00604C53">
        <w:rPr>
          <w:rFonts w:ascii="Garamond" w:hAnsi="Garamond"/>
        </w:rPr>
        <w:t>ion</w:t>
      </w:r>
      <w:r w:rsidR="00604C53" w:rsidRPr="00604C53">
        <w:rPr>
          <w:rFonts w:ascii="Garamond" w:hAnsi="Garamond"/>
        </w:rPr>
        <w:t xml:space="preserve"> (</w:t>
      </w:r>
      <w:r w:rsidR="00604C53" w:rsidRPr="00604C53">
        <w:rPr>
          <w:rFonts w:ascii="Garamond" w:hAnsi="Garamond"/>
        </w:rPr>
        <w:fldChar w:fldCharType="begin"/>
      </w:r>
      <w:r w:rsidR="00604C53" w:rsidRPr="00604C53">
        <w:rPr>
          <w:rFonts w:ascii="Garamond" w:hAnsi="Garamond"/>
        </w:rPr>
        <w:instrText xml:space="preserve"> REF _Ref14772067 \h  \* MERGEFORMAT </w:instrText>
      </w:r>
      <w:r w:rsidR="00604C53" w:rsidRPr="00604C53">
        <w:rPr>
          <w:rFonts w:ascii="Garamond" w:hAnsi="Garamond"/>
        </w:rPr>
      </w:r>
      <w:r w:rsidR="00604C53" w:rsidRPr="00604C53">
        <w:rPr>
          <w:rFonts w:ascii="Garamond" w:hAnsi="Garamond"/>
        </w:rPr>
        <w:fldChar w:fldCharType="separate"/>
      </w:r>
      <w:r w:rsidR="00B90AF9" w:rsidRPr="00B90AF9">
        <w:rPr>
          <w:rFonts w:ascii="Garamond" w:hAnsi="Garamond"/>
        </w:rPr>
        <w:t xml:space="preserve">Figure </w:t>
      </w:r>
      <w:r w:rsidR="00B90AF9" w:rsidRPr="00B90AF9">
        <w:rPr>
          <w:rFonts w:ascii="Garamond" w:hAnsi="Garamond"/>
          <w:noProof/>
        </w:rPr>
        <w:t>4</w:t>
      </w:r>
      <w:r w:rsidR="00604C53" w:rsidRPr="00604C53">
        <w:rPr>
          <w:rFonts w:ascii="Garamond" w:hAnsi="Garamond"/>
        </w:rPr>
        <w:fldChar w:fldCharType="end"/>
      </w:r>
      <w:r w:rsidR="00604C53" w:rsidRPr="00604C53">
        <w:rPr>
          <w:rFonts w:ascii="Garamond" w:hAnsi="Garamond"/>
        </w:rPr>
        <w:t>)</w:t>
      </w:r>
      <w:r>
        <w:rPr>
          <w:rFonts w:ascii="Garamond" w:hAnsi="Garamond"/>
        </w:rPr>
        <w:t xml:space="preserve"> collects data about incomes</w:t>
      </w:r>
      <w:r w:rsidR="00E00DB3">
        <w:rPr>
          <w:rFonts w:ascii="Garamond" w:hAnsi="Garamond"/>
        </w:rPr>
        <w:t xml:space="preserve">. </w:t>
      </w:r>
      <w:r w:rsidR="00F17A4B">
        <w:rPr>
          <w:rFonts w:ascii="Garamond" w:hAnsi="Garamond"/>
        </w:rPr>
        <w:t>“</w:t>
      </w:r>
      <w:r w:rsidR="00317B20" w:rsidRPr="00317B20">
        <w:rPr>
          <w:rFonts w:ascii="Garamond" w:hAnsi="Garamond"/>
        </w:rPr>
        <w:t>Income</w:t>
      </w:r>
      <w:r w:rsidR="00F17A4B">
        <w:rPr>
          <w:rFonts w:ascii="Garamond" w:hAnsi="Garamond"/>
        </w:rPr>
        <w:t>”</w:t>
      </w:r>
      <w:r w:rsidR="00317B20" w:rsidRPr="00317B20">
        <w:rPr>
          <w:rFonts w:ascii="Garamond" w:hAnsi="Garamond"/>
        </w:rPr>
        <w:t xml:space="preserve"> </w:t>
      </w:r>
      <w:r w:rsidR="00F17A4B">
        <w:rPr>
          <w:rFonts w:ascii="Garamond" w:hAnsi="Garamond"/>
        </w:rPr>
        <w:t>refers to</w:t>
      </w:r>
      <w:r w:rsidR="00317B20" w:rsidRPr="00317B20">
        <w:rPr>
          <w:rFonts w:ascii="Garamond" w:hAnsi="Garamond"/>
        </w:rPr>
        <w:t xml:space="preserve"> the revenue</w:t>
      </w:r>
      <w:r w:rsidR="00F73B82">
        <w:rPr>
          <w:rFonts w:ascii="Garamond" w:hAnsi="Garamond"/>
        </w:rPr>
        <w:t>s obtained</w:t>
      </w:r>
      <w:r w:rsidR="00317B20" w:rsidRPr="00317B20">
        <w:rPr>
          <w:rFonts w:ascii="Garamond" w:hAnsi="Garamond"/>
        </w:rPr>
        <w:t xml:space="preserve"> during the building operation. In particular,</w:t>
      </w:r>
      <w:r w:rsidR="00317B20">
        <w:rPr>
          <w:rFonts w:ascii="Garamond" w:hAnsi="Garamond"/>
        </w:rPr>
        <w:t xml:space="preserve"> data about monthly rent, rented area, taxes can be provided, </w:t>
      </w:r>
      <w:r w:rsidR="00317B20" w:rsidRPr="00317B20">
        <w:rPr>
          <w:rFonts w:ascii="Garamond" w:hAnsi="Garamond"/>
        </w:rPr>
        <w:t xml:space="preserve">but, if other sources of revenues are available, please insert them in “Other Income”. </w:t>
      </w:r>
      <w:r w:rsidR="00317B20">
        <w:rPr>
          <w:rFonts w:ascii="Garamond" w:hAnsi="Garamond"/>
        </w:rPr>
        <w:t>T</w:t>
      </w:r>
      <w:r w:rsidR="00317B20" w:rsidRPr="00317B20">
        <w:rPr>
          <w:rFonts w:ascii="Garamond" w:hAnsi="Garamond"/>
        </w:rPr>
        <w:t>he possibility to insert the income generated by selling the building</w:t>
      </w:r>
      <w:r w:rsidR="00317B20">
        <w:rPr>
          <w:rFonts w:ascii="Garamond" w:hAnsi="Garamond"/>
        </w:rPr>
        <w:t xml:space="preserve"> was also included </w:t>
      </w:r>
      <w:r w:rsidR="00F73B82">
        <w:rPr>
          <w:rFonts w:ascii="Garamond" w:hAnsi="Garamond"/>
        </w:rPr>
        <w:t xml:space="preserve">in the cell </w:t>
      </w:r>
      <w:r w:rsidR="00317B20">
        <w:rPr>
          <w:rFonts w:ascii="Garamond" w:hAnsi="Garamond"/>
        </w:rPr>
        <w:t>“expected building price”.</w:t>
      </w:r>
    </w:p>
    <w:p w:rsidR="00EA27CA" w:rsidRDefault="00311484" w:rsidP="00EA27CA">
      <w:pPr>
        <w:keepNext/>
      </w:pPr>
      <w:r w:rsidRPr="00F119E1">
        <w:rPr>
          <w:rFonts w:ascii="Garamond" w:hAnsi="Garamond"/>
          <w:noProof/>
        </w:rPr>
        <w:drawing>
          <wp:inline distT="0" distB="0" distL="0" distR="0" wp14:anchorId="1767E638" wp14:editId="07F79DE1">
            <wp:extent cx="5894423" cy="30854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oject information_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94423" cy="3085465"/>
                    </a:xfrm>
                    <a:prstGeom prst="rect">
                      <a:avLst/>
                    </a:prstGeom>
                    <a:noFill/>
                    <a:ln>
                      <a:noFill/>
                    </a:ln>
                  </pic:spPr>
                </pic:pic>
              </a:graphicData>
            </a:graphic>
          </wp:inline>
        </w:drawing>
      </w:r>
    </w:p>
    <w:p w:rsidR="002100AC" w:rsidRPr="0095176E" w:rsidRDefault="00EA27CA" w:rsidP="00F92FE3">
      <w:pPr>
        <w:pStyle w:val="Caption"/>
        <w:jc w:val="center"/>
        <w:rPr>
          <w:i w:val="0"/>
        </w:rPr>
      </w:pPr>
      <w:bookmarkStart w:id="3" w:name="_Ref14772067"/>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4</w:t>
      </w:r>
      <w:r w:rsidR="00ED45F5" w:rsidRPr="0095176E">
        <w:rPr>
          <w:b/>
          <w:i w:val="0"/>
          <w:noProof/>
        </w:rPr>
        <w:fldChar w:fldCharType="end"/>
      </w:r>
      <w:bookmarkEnd w:id="3"/>
      <w:r w:rsidRPr="0095176E">
        <w:rPr>
          <w:i w:val="0"/>
        </w:rPr>
        <w:t>: Project information – Income data.</w:t>
      </w:r>
    </w:p>
    <w:p w:rsidR="00E00DB3" w:rsidRDefault="00E00DB3" w:rsidP="00A845D3">
      <w:pPr>
        <w:keepNext/>
        <w:rPr>
          <w:rFonts w:ascii="Garamond" w:hAnsi="Garamond"/>
        </w:rPr>
      </w:pPr>
      <w:r>
        <w:rPr>
          <w:rFonts w:ascii="Garamond" w:hAnsi="Garamond"/>
        </w:rPr>
        <w:t>Economic boundary conditions are collected in this s</w:t>
      </w:r>
      <w:r w:rsidRPr="00836BC0">
        <w:rPr>
          <w:rFonts w:ascii="Garamond" w:hAnsi="Garamond"/>
        </w:rPr>
        <w:t>ection</w:t>
      </w:r>
      <w:r w:rsidR="00836BC0" w:rsidRPr="00836BC0">
        <w:rPr>
          <w:rFonts w:ascii="Garamond" w:hAnsi="Garamond"/>
        </w:rPr>
        <w:t xml:space="preserve"> (</w:t>
      </w:r>
      <w:r w:rsidR="00836BC0" w:rsidRPr="00836BC0">
        <w:rPr>
          <w:rFonts w:ascii="Garamond" w:hAnsi="Garamond"/>
        </w:rPr>
        <w:fldChar w:fldCharType="begin"/>
      </w:r>
      <w:r w:rsidR="00836BC0" w:rsidRPr="00836BC0">
        <w:rPr>
          <w:rFonts w:ascii="Garamond" w:hAnsi="Garamond"/>
        </w:rPr>
        <w:instrText xml:space="preserve"> REF _Ref14773027 \h  \* MERGEFORMAT </w:instrText>
      </w:r>
      <w:r w:rsidR="00836BC0" w:rsidRPr="00836BC0">
        <w:rPr>
          <w:rFonts w:ascii="Garamond" w:hAnsi="Garamond"/>
        </w:rPr>
      </w:r>
      <w:r w:rsidR="00836BC0" w:rsidRPr="00836BC0">
        <w:rPr>
          <w:rFonts w:ascii="Garamond" w:hAnsi="Garamond"/>
        </w:rPr>
        <w:fldChar w:fldCharType="separate"/>
      </w:r>
      <w:r w:rsidR="00B90AF9" w:rsidRPr="00B90AF9">
        <w:rPr>
          <w:rFonts w:ascii="Garamond" w:hAnsi="Garamond"/>
        </w:rPr>
        <w:t xml:space="preserve">Figure </w:t>
      </w:r>
      <w:r w:rsidR="00B90AF9" w:rsidRPr="00B90AF9">
        <w:rPr>
          <w:rFonts w:ascii="Garamond" w:hAnsi="Garamond"/>
          <w:noProof/>
        </w:rPr>
        <w:t>5</w:t>
      </w:r>
      <w:r w:rsidR="00836BC0" w:rsidRPr="00836BC0">
        <w:rPr>
          <w:rFonts w:ascii="Garamond" w:hAnsi="Garamond"/>
        </w:rPr>
        <w:fldChar w:fldCharType="end"/>
      </w:r>
      <w:r w:rsidR="00836BC0" w:rsidRPr="00836BC0">
        <w:rPr>
          <w:rFonts w:ascii="Garamond" w:hAnsi="Garamond"/>
        </w:rPr>
        <w:t>)</w:t>
      </w:r>
      <w:r w:rsidRPr="00836BC0">
        <w:rPr>
          <w:rFonts w:ascii="Garamond" w:hAnsi="Garamond"/>
        </w:rPr>
        <w:t>. This</w:t>
      </w:r>
      <w:r>
        <w:rPr>
          <w:rFonts w:ascii="Garamond" w:hAnsi="Garamond"/>
        </w:rPr>
        <w:t xml:space="preserve"> permits the calculation of actualized energy and maintenance costs over the building life span.</w:t>
      </w:r>
      <w:r w:rsidR="005D347F">
        <w:rPr>
          <w:rFonts w:ascii="Garamond" w:hAnsi="Garamond"/>
        </w:rPr>
        <w:t xml:space="preserve"> Essential for the c</w:t>
      </w:r>
      <w:r w:rsidR="00905A38">
        <w:rPr>
          <w:rFonts w:ascii="Garamond" w:hAnsi="Garamond"/>
        </w:rPr>
        <w:t>alculation are interest rate, the fuel prices and their average annual price increase.</w:t>
      </w:r>
    </w:p>
    <w:p w:rsidR="00A845D3" w:rsidRDefault="00311484" w:rsidP="00A845D3">
      <w:pPr>
        <w:keepNext/>
      </w:pPr>
      <w:r w:rsidRPr="00F119E1">
        <w:rPr>
          <w:rFonts w:ascii="Garamond" w:hAnsi="Garamond"/>
          <w:noProof/>
        </w:rPr>
        <w:drawing>
          <wp:inline distT="0" distB="0" distL="0" distR="0" wp14:anchorId="1E0C5336" wp14:editId="59E10007">
            <wp:extent cx="5941060" cy="4831397"/>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roject information_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41060" cy="4831397"/>
                    </a:xfrm>
                    <a:prstGeom prst="rect">
                      <a:avLst/>
                    </a:prstGeom>
                    <a:noFill/>
                    <a:ln>
                      <a:noFill/>
                    </a:ln>
                  </pic:spPr>
                </pic:pic>
              </a:graphicData>
            </a:graphic>
          </wp:inline>
        </w:drawing>
      </w:r>
    </w:p>
    <w:p w:rsidR="002100AC" w:rsidRPr="0095176E" w:rsidRDefault="00A845D3" w:rsidP="00F92FE3">
      <w:pPr>
        <w:pStyle w:val="Caption"/>
        <w:jc w:val="center"/>
        <w:rPr>
          <w:i w:val="0"/>
        </w:rPr>
      </w:pPr>
      <w:bookmarkStart w:id="4" w:name="_Ref14773027"/>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5</w:t>
      </w:r>
      <w:r w:rsidR="00ED45F5" w:rsidRPr="0095176E">
        <w:rPr>
          <w:b/>
          <w:i w:val="0"/>
          <w:noProof/>
        </w:rPr>
        <w:fldChar w:fldCharType="end"/>
      </w:r>
      <w:bookmarkEnd w:id="4"/>
      <w:r w:rsidRPr="0095176E">
        <w:rPr>
          <w:i w:val="0"/>
        </w:rPr>
        <w:t>: Project information – Boundary conditions and energy vectors prices.</w:t>
      </w:r>
    </w:p>
    <w:p w:rsidR="00E00DB3" w:rsidRDefault="00E00DB3" w:rsidP="00E00DB3">
      <w:pPr>
        <w:rPr>
          <w:rFonts w:ascii="Garamond" w:hAnsi="Garamond"/>
        </w:rPr>
      </w:pPr>
    </w:p>
    <w:p w:rsidR="00E00DB3" w:rsidRPr="00E00DB3" w:rsidRDefault="00E00DB3" w:rsidP="00E00DB3">
      <w:pPr>
        <w:rPr>
          <w:rFonts w:ascii="Garamond" w:hAnsi="Garamond"/>
        </w:rPr>
      </w:pPr>
      <w:r w:rsidRPr="00E00DB3">
        <w:rPr>
          <w:rFonts w:ascii="Garamond" w:hAnsi="Garamond"/>
        </w:rPr>
        <w:t>Final</w:t>
      </w:r>
      <w:r>
        <w:rPr>
          <w:rFonts w:ascii="Garamond" w:hAnsi="Garamond"/>
        </w:rPr>
        <w:t>ly</w:t>
      </w:r>
      <w:r w:rsidR="0062602E">
        <w:rPr>
          <w:rFonts w:ascii="Garamond" w:hAnsi="Garamond"/>
        </w:rPr>
        <w:t>,</w:t>
      </w:r>
      <w:r>
        <w:rPr>
          <w:rFonts w:ascii="Garamond" w:hAnsi="Garamond"/>
        </w:rPr>
        <w:t xml:space="preserve"> </w:t>
      </w:r>
      <w:r w:rsidR="00E80FA8">
        <w:rPr>
          <w:rFonts w:ascii="Garamond" w:hAnsi="Garamond"/>
        </w:rPr>
        <w:t>data about energy consumption</w:t>
      </w:r>
      <w:r w:rsidR="000D54EC">
        <w:rPr>
          <w:rFonts w:ascii="Garamond" w:hAnsi="Garamond"/>
        </w:rPr>
        <w:t xml:space="preserve"> (kWh/m</w:t>
      </w:r>
      <w:r w:rsidR="000D54EC" w:rsidRPr="000D54EC">
        <w:rPr>
          <w:rFonts w:ascii="Garamond" w:hAnsi="Garamond"/>
          <w:vertAlign w:val="superscript"/>
        </w:rPr>
        <w:t>2</w:t>
      </w:r>
      <w:r w:rsidR="000D54EC">
        <w:rPr>
          <w:rFonts w:ascii="Garamond" w:hAnsi="Garamond"/>
        </w:rPr>
        <w:t xml:space="preserve">) </w:t>
      </w:r>
      <w:r w:rsidR="00E80FA8">
        <w:rPr>
          <w:rFonts w:ascii="Garamond" w:hAnsi="Garamond"/>
        </w:rPr>
        <w:t>and production</w:t>
      </w:r>
      <w:r w:rsidR="000D54EC">
        <w:rPr>
          <w:rFonts w:ascii="Garamond" w:hAnsi="Garamond"/>
        </w:rPr>
        <w:t xml:space="preserve"> in (kWh)</w:t>
      </w:r>
      <w:r w:rsidR="00E80FA8">
        <w:rPr>
          <w:rFonts w:ascii="Garamond" w:hAnsi="Garamond"/>
        </w:rPr>
        <w:t xml:space="preserve"> must be pr</w:t>
      </w:r>
      <w:r w:rsidR="00E80FA8" w:rsidRPr="00E80FA8">
        <w:rPr>
          <w:rFonts w:ascii="Garamond" w:hAnsi="Garamond"/>
        </w:rPr>
        <w:t>ovided (</w:t>
      </w:r>
      <w:r w:rsidR="00E80FA8" w:rsidRPr="00E80FA8">
        <w:rPr>
          <w:rFonts w:ascii="Garamond" w:hAnsi="Garamond"/>
        </w:rPr>
        <w:fldChar w:fldCharType="begin"/>
      </w:r>
      <w:r w:rsidR="00E80FA8" w:rsidRPr="00E80FA8">
        <w:rPr>
          <w:rFonts w:ascii="Garamond" w:hAnsi="Garamond"/>
        </w:rPr>
        <w:instrText xml:space="preserve"> REF _Ref14774555 \h  \* MERGEFORMAT </w:instrText>
      </w:r>
      <w:r w:rsidR="00E80FA8" w:rsidRPr="00E80FA8">
        <w:rPr>
          <w:rFonts w:ascii="Garamond" w:hAnsi="Garamond"/>
        </w:rPr>
      </w:r>
      <w:r w:rsidR="00E80FA8" w:rsidRPr="00E80FA8">
        <w:rPr>
          <w:rFonts w:ascii="Garamond" w:hAnsi="Garamond"/>
        </w:rPr>
        <w:fldChar w:fldCharType="separate"/>
      </w:r>
      <w:r w:rsidR="00B90AF9" w:rsidRPr="00B90AF9">
        <w:rPr>
          <w:rFonts w:ascii="Garamond" w:hAnsi="Garamond"/>
        </w:rPr>
        <w:t xml:space="preserve">Figure </w:t>
      </w:r>
      <w:r w:rsidR="00B90AF9" w:rsidRPr="00B90AF9">
        <w:rPr>
          <w:rFonts w:ascii="Garamond" w:hAnsi="Garamond"/>
          <w:noProof/>
        </w:rPr>
        <w:t>6</w:t>
      </w:r>
      <w:r w:rsidR="00E80FA8" w:rsidRPr="00E80FA8">
        <w:rPr>
          <w:rFonts w:ascii="Garamond" w:hAnsi="Garamond"/>
        </w:rPr>
        <w:fldChar w:fldCharType="end"/>
      </w:r>
      <w:r w:rsidR="00E80FA8" w:rsidRPr="00E80FA8">
        <w:rPr>
          <w:rFonts w:ascii="Garamond" w:hAnsi="Garamond"/>
        </w:rPr>
        <w:t>)</w:t>
      </w:r>
      <w:r w:rsidR="0024151C">
        <w:rPr>
          <w:rFonts w:ascii="Garamond" w:hAnsi="Garamond"/>
        </w:rPr>
        <w:t>, in order to determine operational cost.</w:t>
      </w:r>
    </w:p>
    <w:p w:rsidR="00A845D3" w:rsidRDefault="00EE623D" w:rsidP="00A845D3">
      <w:pPr>
        <w:keepNext/>
      </w:pPr>
      <w:r w:rsidRPr="00F119E1">
        <w:rPr>
          <w:rFonts w:ascii="Garamond" w:hAnsi="Garamond"/>
          <w:noProof/>
        </w:rPr>
        <w:drawing>
          <wp:inline distT="0" distB="0" distL="0" distR="0" wp14:anchorId="117D1514" wp14:editId="069E52E9">
            <wp:extent cx="5941060" cy="2159635"/>
            <wp:effectExtent l="0" t="0" r="2540" b="0"/>
            <wp:docPr id="9" name="Picture 9" descr="Project information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oject information_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060" cy="2159635"/>
                    </a:xfrm>
                    <a:prstGeom prst="rect">
                      <a:avLst/>
                    </a:prstGeom>
                    <a:noFill/>
                    <a:ln>
                      <a:noFill/>
                    </a:ln>
                  </pic:spPr>
                </pic:pic>
              </a:graphicData>
            </a:graphic>
          </wp:inline>
        </w:drawing>
      </w:r>
    </w:p>
    <w:p w:rsidR="002100AC" w:rsidRPr="0095176E" w:rsidRDefault="00A845D3" w:rsidP="00F92FE3">
      <w:pPr>
        <w:pStyle w:val="Caption"/>
        <w:jc w:val="center"/>
        <w:rPr>
          <w:i w:val="0"/>
        </w:rPr>
      </w:pPr>
      <w:bookmarkStart w:id="5" w:name="_Ref14774555"/>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6</w:t>
      </w:r>
      <w:r w:rsidR="00ED45F5" w:rsidRPr="0095176E">
        <w:rPr>
          <w:b/>
          <w:i w:val="0"/>
          <w:noProof/>
        </w:rPr>
        <w:fldChar w:fldCharType="end"/>
      </w:r>
      <w:bookmarkEnd w:id="5"/>
      <w:r w:rsidRPr="0095176E">
        <w:rPr>
          <w:i w:val="0"/>
        </w:rPr>
        <w:t>: Project information – Building energy consumption/production and maintenance.</w:t>
      </w:r>
    </w:p>
    <w:p w:rsidR="0062602E" w:rsidRDefault="0062602E" w:rsidP="0062602E"/>
    <w:p w:rsidR="0062602E" w:rsidRDefault="0062602E" w:rsidP="0062602E">
      <w:pPr>
        <w:rPr>
          <w:rFonts w:ascii="Garamond" w:hAnsi="Garamond"/>
        </w:rPr>
      </w:pPr>
      <w:r>
        <w:rPr>
          <w:rFonts w:ascii="Garamond" w:hAnsi="Garamond"/>
        </w:rPr>
        <w:t>Variants can be investigated. Two buttons</w:t>
      </w:r>
      <w:r w:rsidR="005015E8">
        <w:rPr>
          <w:rFonts w:ascii="Garamond" w:hAnsi="Garamond"/>
        </w:rPr>
        <w:t>, also present in the other sheets,</w:t>
      </w:r>
      <w:r>
        <w:rPr>
          <w:rFonts w:ascii="Garamond" w:hAnsi="Garamond"/>
        </w:rPr>
        <w:t xml:space="preserve"> permit to display up to 2 variants</w:t>
      </w:r>
      <w:r w:rsidR="000C60A7" w:rsidRPr="000C60A7">
        <w:rPr>
          <w:rFonts w:ascii="Garamond" w:hAnsi="Garamond"/>
        </w:rPr>
        <w:t xml:space="preserve"> (</w:t>
      </w:r>
      <w:r w:rsidR="000C60A7" w:rsidRPr="000C60A7">
        <w:rPr>
          <w:rFonts w:ascii="Garamond" w:hAnsi="Garamond"/>
        </w:rPr>
        <w:fldChar w:fldCharType="begin"/>
      </w:r>
      <w:r w:rsidR="000C60A7" w:rsidRPr="000C60A7">
        <w:rPr>
          <w:rFonts w:ascii="Garamond" w:hAnsi="Garamond"/>
        </w:rPr>
        <w:instrText xml:space="preserve"> REF _Ref14966503 \h  \* MERGEFORMAT </w:instrText>
      </w:r>
      <w:r w:rsidR="000C60A7" w:rsidRPr="000C60A7">
        <w:rPr>
          <w:rFonts w:ascii="Garamond" w:hAnsi="Garamond"/>
        </w:rPr>
      </w:r>
      <w:r w:rsidR="000C60A7" w:rsidRPr="000C60A7">
        <w:rPr>
          <w:rFonts w:ascii="Garamond" w:hAnsi="Garamond"/>
        </w:rPr>
        <w:fldChar w:fldCharType="separate"/>
      </w:r>
      <w:r w:rsidR="00B90AF9" w:rsidRPr="00B90AF9">
        <w:rPr>
          <w:rFonts w:ascii="Garamond" w:hAnsi="Garamond"/>
        </w:rPr>
        <w:t xml:space="preserve">Figure </w:t>
      </w:r>
      <w:r w:rsidR="00B90AF9" w:rsidRPr="00B90AF9">
        <w:rPr>
          <w:rFonts w:ascii="Garamond" w:hAnsi="Garamond"/>
          <w:noProof/>
        </w:rPr>
        <w:t>7</w:t>
      </w:r>
      <w:r w:rsidR="000C60A7" w:rsidRPr="000C60A7">
        <w:rPr>
          <w:rFonts w:ascii="Garamond" w:hAnsi="Garamond"/>
        </w:rPr>
        <w:fldChar w:fldCharType="end"/>
      </w:r>
      <w:r w:rsidR="000C60A7" w:rsidRPr="000C60A7">
        <w:rPr>
          <w:rFonts w:ascii="Garamond" w:hAnsi="Garamond"/>
        </w:rPr>
        <w:t>)</w:t>
      </w:r>
      <w:r>
        <w:rPr>
          <w:rFonts w:ascii="Garamond" w:hAnsi="Garamond"/>
        </w:rPr>
        <w:t>. In this way different input values can be compared.</w:t>
      </w:r>
    </w:p>
    <w:p w:rsidR="004345C6" w:rsidRPr="0062602E" w:rsidRDefault="004345C6" w:rsidP="0062602E">
      <w:pPr>
        <w:rPr>
          <w:rFonts w:ascii="Garamond" w:hAnsi="Garamond"/>
        </w:rPr>
      </w:pPr>
    </w:p>
    <w:p w:rsidR="00A845D3" w:rsidRDefault="00EE623D" w:rsidP="00A845D3">
      <w:pPr>
        <w:keepNext/>
      </w:pPr>
      <w:r w:rsidRPr="00F119E1">
        <w:rPr>
          <w:rFonts w:ascii="Garamond" w:hAnsi="Garamond"/>
          <w:noProof/>
        </w:rPr>
        <w:drawing>
          <wp:inline distT="0" distB="0" distL="0" distR="0" wp14:anchorId="2F631F4C" wp14:editId="08B463D4">
            <wp:extent cx="5935345" cy="3337560"/>
            <wp:effectExtent l="0" t="0" r="8255" b="0"/>
            <wp:docPr id="8" name="Picture 8" descr="Project information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oject information_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345" cy="3337560"/>
                    </a:xfrm>
                    <a:prstGeom prst="rect">
                      <a:avLst/>
                    </a:prstGeom>
                    <a:noFill/>
                    <a:ln>
                      <a:noFill/>
                    </a:ln>
                  </pic:spPr>
                </pic:pic>
              </a:graphicData>
            </a:graphic>
          </wp:inline>
        </w:drawing>
      </w:r>
    </w:p>
    <w:p w:rsidR="002100AC" w:rsidRPr="0095176E" w:rsidRDefault="00A845D3" w:rsidP="00F92FE3">
      <w:pPr>
        <w:pStyle w:val="Caption"/>
        <w:jc w:val="center"/>
        <w:rPr>
          <w:i w:val="0"/>
        </w:rPr>
      </w:pPr>
      <w:bookmarkStart w:id="6" w:name="_Ref14966503"/>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7</w:t>
      </w:r>
      <w:r w:rsidR="00ED45F5" w:rsidRPr="0095176E">
        <w:rPr>
          <w:b/>
          <w:i w:val="0"/>
          <w:noProof/>
        </w:rPr>
        <w:fldChar w:fldCharType="end"/>
      </w:r>
      <w:bookmarkEnd w:id="6"/>
      <w:r w:rsidRPr="0095176E">
        <w:rPr>
          <w:i w:val="0"/>
        </w:rPr>
        <w:t>: Project information – Display of variants.</w:t>
      </w:r>
    </w:p>
    <w:p w:rsidR="00EE623D" w:rsidRDefault="00EE623D">
      <w:pPr>
        <w:rPr>
          <w:rFonts w:ascii="Garamond" w:hAnsi="Garamond"/>
          <w:sz w:val="36"/>
          <w:szCs w:val="36"/>
        </w:rPr>
      </w:pPr>
      <w:r>
        <w:rPr>
          <w:rFonts w:ascii="Garamond" w:hAnsi="Garamond"/>
          <w:sz w:val="36"/>
          <w:szCs w:val="36"/>
        </w:rPr>
        <w:br w:type="page"/>
      </w:r>
    </w:p>
    <w:p w:rsidR="00194709" w:rsidRPr="00B47F7B" w:rsidRDefault="00194709" w:rsidP="008F2B5E">
      <w:pPr>
        <w:pStyle w:val="ListParagraph"/>
        <w:numPr>
          <w:ilvl w:val="1"/>
          <w:numId w:val="1"/>
        </w:numPr>
        <w:ind w:left="0" w:firstLine="0"/>
        <w:rPr>
          <w:rFonts w:ascii="Garamond" w:hAnsi="Garamond"/>
          <w:sz w:val="30"/>
          <w:szCs w:val="30"/>
        </w:rPr>
      </w:pPr>
      <w:r w:rsidRPr="00B47F7B">
        <w:rPr>
          <w:rFonts w:ascii="Garamond" w:hAnsi="Garamond"/>
          <w:sz w:val="30"/>
          <w:szCs w:val="30"/>
        </w:rPr>
        <w:t>WHOLE LIFE COST (WLC)</w:t>
      </w:r>
    </w:p>
    <w:p w:rsidR="002100AC" w:rsidRDefault="003F6188" w:rsidP="002100AC">
      <w:pPr>
        <w:rPr>
          <w:rFonts w:ascii="Garamond" w:hAnsi="Garamond"/>
        </w:rPr>
      </w:pPr>
      <w:r>
        <w:rPr>
          <w:rFonts w:ascii="Garamond" w:hAnsi="Garamond"/>
        </w:rPr>
        <w:t>In this sheet non-construction cost and costs related to buildin</w:t>
      </w:r>
      <w:r w:rsidR="005A56FA">
        <w:rPr>
          <w:rFonts w:ascii="Garamond" w:hAnsi="Garamond"/>
        </w:rPr>
        <w:t xml:space="preserve">g design process are collected. This data, together with the construction cost collected in the </w:t>
      </w:r>
      <w:r w:rsidR="00313FA4">
        <w:rPr>
          <w:rFonts w:ascii="Garamond" w:hAnsi="Garamond"/>
        </w:rPr>
        <w:t>next</w:t>
      </w:r>
      <w:r w:rsidR="005A56FA">
        <w:rPr>
          <w:rFonts w:ascii="Garamond" w:hAnsi="Garamond"/>
        </w:rPr>
        <w:t xml:space="preserve"> sheet “Construction cost” and the calculated O&amp;M costs</w:t>
      </w:r>
      <w:r w:rsidR="00313FA4">
        <w:rPr>
          <w:rFonts w:ascii="Garamond" w:hAnsi="Garamond"/>
        </w:rPr>
        <w:t>,</w:t>
      </w:r>
      <w:r w:rsidR="005A56FA">
        <w:rPr>
          <w:rFonts w:ascii="Garamond" w:hAnsi="Garamond"/>
        </w:rPr>
        <w:t xml:space="preserve"> build the </w:t>
      </w:r>
      <w:r w:rsidR="0062602E">
        <w:rPr>
          <w:rFonts w:ascii="Garamond" w:hAnsi="Garamond"/>
        </w:rPr>
        <w:t>WLC</w:t>
      </w:r>
      <w:r w:rsidR="005A56FA">
        <w:rPr>
          <w:rFonts w:ascii="Garamond" w:hAnsi="Garamond"/>
        </w:rPr>
        <w:t>.</w:t>
      </w:r>
    </w:p>
    <w:p w:rsidR="006C7990" w:rsidRDefault="006C7990" w:rsidP="002100AC">
      <w:pPr>
        <w:rPr>
          <w:rFonts w:ascii="Garamond" w:hAnsi="Garamond"/>
        </w:rPr>
      </w:pPr>
      <w:r>
        <w:rPr>
          <w:rFonts w:ascii="Garamond" w:hAnsi="Garamond"/>
        </w:rPr>
        <w:t>In the first sectio</w:t>
      </w:r>
      <w:r w:rsidRPr="004E3314">
        <w:rPr>
          <w:rFonts w:ascii="Garamond" w:hAnsi="Garamond"/>
        </w:rPr>
        <w:t>n</w:t>
      </w:r>
      <w:r w:rsidR="004E3314" w:rsidRPr="004E3314">
        <w:rPr>
          <w:rFonts w:ascii="Garamond" w:hAnsi="Garamond"/>
        </w:rPr>
        <w:t xml:space="preserve"> (</w:t>
      </w:r>
      <w:r w:rsidR="004E3314" w:rsidRPr="004E3314">
        <w:rPr>
          <w:rFonts w:ascii="Garamond" w:hAnsi="Garamond"/>
        </w:rPr>
        <w:fldChar w:fldCharType="begin"/>
      </w:r>
      <w:r w:rsidR="004E3314" w:rsidRPr="004E3314">
        <w:rPr>
          <w:rFonts w:ascii="Garamond" w:hAnsi="Garamond"/>
        </w:rPr>
        <w:instrText xml:space="preserve"> REF _Ref12356288 \h </w:instrText>
      </w:r>
      <w:r w:rsidR="004E3314">
        <w:rPr>
          <w:rFonts w:ascii="Garamond" w:hAnsi="Garamond"/>
        </w:rPr>
        <w:instrText xml:space="preserve"> \* MERGEFORMAT </w:instrText>
      </w:r>
      <w:r w:rsidR="004E3314" w:rsidRPr="004E3314">
        <w:rPr>
          <w:rFonts w:ascii="Garamond" w:hAnsi="Garamond"/>
        </w:rPr>
      </w:r>
      <w:r w:rsidR="004E3314" w:rsidRPr="004E3314">
        <w:rPr>
          <w:rFonts w:ascii="Garamond" w:hAnsi="Garamond"/>
        </w:rPr>
        <w:fldChar w:fldCharType="separate"/>
      </w:r>
      <w:r w:rsidR="00B90AF9" w:rsidRPr="00B90AF9">
        <w:rPr>
          <w:rFonts w:ascii="Garamond" w:hAnsi="Garamond"/>
        </w:rPr>
        <w:t xml:space="preserve">Figure </w:t>
      </w:r>
      <w:r w:rsidR="00B90AF9" w:rsidRPr="00B90AF9">
        <w:rPr>
          <w:rFonts w:ascii="Garamond" w:hAnsi="Garamond"/>
          <w:noProof/>
        </w:rPr>
        <w:t>8</w:t>
      </w:r>
      <w:r w:rsidR="004E3314" w:rsidRPr="004E3314">
        <w:rPr>
          <w:rFonts w:ascii="Garamond" w:hAnsi="Garamond"/>
        </w:rPr>
        <w:fldChar w:fldCharType="end"/>
      </w:r>
      <w:r w:rsidR="004E3314" w:rsidRPr="004E3314">
        <w:rPr>
          <w:rFonts w:ascii="Garamond" w:hAnsi="Garamond"/>
        </w:rPr>
        <w:t>)</w:t>
      </w:r>
      <w:r w:rsidRPr="004E3314">
        <w:rPr>
          <w:rFonts w:ascii="Garamond" w:hAnsi="Garamond"/>
        </w:rPr>
        <w:t xml:space="preserve"> </w:t>
      </w:r>
      <w:r>
        <w:rPr>
          <w:rFonts w:ascii="Garamond" w:hAnsi="Garamond"/>
        </w:rPr>
        <w:t>non-construction costs such as cost of land, enabling costs and planning fees can be provided.</w:t>
      </w:r>
      <w:r w:rsidR="004E3314">
        <w:rPr>
          <w:rFonts w:ascii="Garamond" w:hAnsi="Garamond"/>
        </w:rPr>
        <w:t xml:space="preserve"> Two columns are available to split the costs and to maintain a better overview, if required by the specific cost structure.</w:t>
      </w:r>
    </w:p>
    <w:p w:rsidR="0067480B" w:rsidRPr="0067480B" w:rsidRDefault="0067480B" w:rsidP="0067480B">
      <w:pPr>
        <w:pStyle w:val="ListParagraph"/>
        <w:numPr>
          <w:ilvl w:val="0"/>
          <w:numId w:val="2"/>
        </w:numPr>
        <w:rPr>
          <w:rFonts w:ascii="Garamond" w:hAnsi="Garamond"/>
        </w:rPr>
      </w:pPr>
      <w:r w:rsidRPr="0067480B">
        <w:rPr>
          <w:rFonts w:ascii="Garamond" w:hAnsi="Garamond"/>
        </w:rPr>
        <w:t>Cost of lands: costs of land (and the volume allowed to be built)</w:t>
      </w:r>
      <w:r w:rsidR="00464ABD">
        <w:rPr>
          <w:rFonts w:ascii="Garamond" w:hAnsi="Garamond"/>
        </w:rPr>
        <w:t>.</w:t>
      </w:r>
    </w:p>
    <w:p w:rsidR="0067480B" w:rsidRPr="0067480B" w:rsidRDefault="0067480B" w:rsidP="0067480B">
      <w:pPr>
        <w:pStyle w:val="ListParagraph"/>
        <w:numPr>
          <w:ilvl w:val="0"/>
          <w:numId w:val="2"/>
        </w:numPr>
        <w:rPr>
          <w:rFonts w:ascii="Garamond" w:hAnsi="Garamond"/>
        </w:rPr>
      </w:pPr>
      <w:r w:rsidRPr="0067480B">
        <w:rPr>
          <w:rFonts w:ascii="Garamond" w:hAnsi="Garamond"/>
        </w:rPr>
        <w:t>Price: unitary price of land</w:t>
      </w:r>
      <w:r w:rsidR="00464ABD">
        <w:rPr>
          <w:rFonts w:ascii="Garamond" w:hAnsi="Garamond"/>
        </w:rPr>
        <w:t>.</w:t>
      </w:r>
    </w:p>
    <w:p w:rsidR="00801FFB" w:rsidRDefault="0067480B" w:rsidP="00A90EA8">
      <w:pPr>
        <w:pStyle w:val="ListParagraph"/>
        <w:numPr>
          <w:ilvl w:val="0"/>
          <w:numId w:val="2"/>
        </w:numPr>
        <w:rPr>
          <w:rFonts w:ascii="Garamond" w:hAnsi="Garamond"/>
        </w:rPr>
      </w:pPr>
      <w:r w:rsidRPr="00801FFB">
        <w:rPr>
          <w:rFonts w:ascii="Garamond" w:hAnsi="Garamond"/>
        </w:rPr>
        <w:t>Enabling costs: cost for site preparation works that might take place prior to work under the main construction contract. This could include: demolition, site clearance, tree protection, diversion and / or disconnection of existing site services, geotechnical and exploratory ground investigation, decoupling from existing buildings, decontamination, ground improvement and /or compaction, excavation of known below-ground obstructions, survey work, creation of access routes, perimeter fencing and security provisions,  work to neighboring buildings, discharging planning conditions that must be satisfied prior to construction commencing, historical architectural investigation fieldwork, access ramps, signage provisions, provision of statutory utilities to the site</w:t>
      </w:r>
      <w:r w:rsidR="00801FFB" w:rsidRPr="00801FFB">
        <w:rPr>
          <w:rFonts w:ascii="Garamond" w:hAnsi="Garamond"/>
        </w:rPr>
        <w:t>).</w:t>
      </w:r>
    </w:p>
    <w:p w:rsidR="0067480B" w:rsidRPr="00801FFB" w:rsidRDefault="0067480B" w:rsidP="00A90EA8">
      <w:pPr>
        <w:pStyle w:val="ListParagraph"/>
        <w:numPr>
          <w:ilvl w:val="0"/>
          <w:numId w:val="2"/>
        </w:numPr>
        <w:rPr>
          <w:rFonts w:ascii="Garamond" w:hAnsi="Garamond"/>
        </w:rPr>
      </w:pPr>
      <w:r w:rsidRPr="00801FFB">
        <w:rPr>
          <w:rFonts w:ascii="Garamond" w:hAnsi="Garamond"/>
        </w:rPr>
        <w:t>Planning fees: taxes and fees to be paid for getting the permissions and fulfil the administrative issues</w:t>
      </w:r>
    </w:p>
    <w:p w:rsidR="0067480B" w:rsidRPr="0067480B" w:rsidRDefault="0067480B" w:rsidP="0067480B">
      <w:pPr>
        <w:pStyle w:val="ListParagraph"/>
        <w:numPr>
          <w:ilvl w:val="0"/>
          <w:numId w:val="2"/>
        </w:numPr>
        <w:rPr>
          <w:rFonts w:ascii="Garamond" w:hAnsi="Garamond"/>
        </w:rPr>
      </w:pPr>
      <w:r w:rsidRPr="0067480B">
        <w:rPr>
          <w:rFonts w:ascii="Garamond" w:hAnsi="Garamond"/>
        </w:rPr>
        <w:t>User support costs: it includes all the cost for the support activities during the organization phase (management of the property, helpdesk and IT services, general administration issues)</w:t>
      </w:r>
      <w:r w:rsidR="00464ABD">
        <w:rPr>
          <w:rFonts w:ascii="Garamond" w:hAnsi="Garamond"/>
        </w:rPr>
        <w:t>.</w:t>
      </w:r>
    </w:p>
    <w:p w:rsidR="0067480B" w:rsidRDefault="0067480B" w:rsidP="0067480B">
      <w:pPr>
        <w:pStyle w:val="ListParagraph"/>
        <w:numPr>
          <w:ilvl w:val="0"/>
          <w:numId w:val="2"/>
        </w:numPr>
        <w:rPr>
          <w:rFonts w:ascii="Garamond" w:hAnsi="Garamond"/>
        </w:rPr>
      </w:pPr>
      <w:r w:rsidRPr="0067480B">
        <w:rPr>
          <w:rFonts w:ascii="Garamond" w:hAnsi="Garamond"/>
        </w:rPr>
        <w:t>Finance Costs: costs related to the interest or costs of money (in case of bank loan)</w:t>
      </w:r>
      <w:r w:rsidR="00464ABD">
        <w:rPr>
          <w:rFonts w:ascii="Garamond" w:hAnsi="Garamond"/>
        </w:rPr>
        <w:t>.</w:t>
      </w:r>
    </w:p>
    <w:p w:rsidR="00412580" w:rsidRPr="00412580" w:rsidRDefault="00412580" w:rsidP="00412580">
      <w:pPr>
        <w:rPr>
          <w:rFonts w:ascii="Garamond" w:hAnsi="Garamond"/>
        </w:rPr>
      </w:pPr>
    </w:p>
    <w:p w:rsidR="004B4022" w:rsidRDefault="00EA27CA" w:rsidP="00412580">
      <w:pPr>
        <w:keepNext/>
        <w:jc w:val="center"/>
      </w:pPr>
      <w:r w:rsidRPr="00F119E1">
        <w:rPr>
          <w:rFonts w:ascii="Garamond" w:hAnsi="Garamond"/>
          <w:noProof/>
        </w:rPr>
        <w:drawing>
          <wp:inline distT="0" distB="0" distL="0" distR="0" wp14:anchorId="27D59999" wp14:editId="4872421F">
            <wp:extent cx="5350363" cy="354478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WLC_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84735" cy="3567558"/>
                    </a:xfrm>
                    <a:prstGeom prst="rect">
                      <a:avLst/>
                    </a:prstGeom>
                    <a:noFill/>
                    <a:ln>
                      <a:noFill/>
                    </a:ln>
                  </pic:spPr>
                </pic:pic>
              </a:graphicData>
            </a:graphic>
          </wp:inline>
        </w:drawing>
      </w:r>
    </w:p>
    <w:p w:rsidR="002100AC" w:rsidRPr="0095176E" w:rsidRDefault="004B4022" w:rsidP="00F92FE3">
      <w:pPr>
        <w:pStyle w:val="Caption"/>
        <w:jc w:val="center"/>
        <w:rPr>
          <w:i w:val="0"/>
        </w:rPr>
      </w:pPr>
      <w:bookmarkStart w:id="7" w:name="_Ref12356288"/>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8</w:t>
      </w:r>
      <w:r w:rsidR="00ED45F5" w:rsidRPr="0095176E">
        <w:rPr>
          <w:b/>
          <w:i w:val="0"/>
          <w:noProof/>
        </w:rPr>
        <w:fldChar w:fldCharType="end"/>
      </w:r>
      <w:bookmarkEnd w:id="7"/>
      <w:r w:rsidRPr="0095176E">
        <w:rPr>
          <w:i w:val="0"/>
        </w:rPr>
        <w:t>: Whole life cost</w:t>
      </w:r>
      <w:r w:rsidR="00271E0C" w:rsidRPr="0095176E">
        <w:rPr>
          <w:i w:val="0"/>
        </w:rPr>
        <w:t xml:space="preserve"> (WLC)</w:t>
      </w:r>
      <w:r w:rsidRPr="0095176E">
        <w:rPr>
          <w:i w:val="0"/>
        </w:rPr>
        <w:t xml:space="preserve"> – Non construction costs.</w:t>
      </w:r>
    </w:p>
    <w:p w:rsidR="009D7F0A" w:rsidRDefault="009D7F0A" w:rsidP="009D7F0A">
      <w:pPr>
        <w:rPr>
          <w:rFonts w:ascii="Garamond" w:hAnsi="Garamond"/>
        </w:rPr>
      </w:pPr>
      <w:r w:rsidRPr="009D7F0A">
        <w:rPr>
          <w:rFonts w:ascii="Garamond" w:hAnsi="Garamond"/>
        </w:rPr>
        <w:t>In the</w:t>
      </w:r>
      <w:r w:rsidR="00587A0C">
        <w:rPr>
          <w:rFonts w:ascii="Garamond" w:hAnsi="Garamond"/>
        </w:rPr>
        <w:t xml:space="preserve"> second</w:t>
      </w:r>
      <w:r w:rsidRPr="009D7F0A">
        <w:rPr>
          <w:rFonts w:ascii="Garamond" w:hAnsi="Garamond"/>
        </w:rPr>
        <w:t xml:space="preserve"> section</w:t>
      </w:r>
      <w:r w:rsidR="00C874D2">
        <w:rPr>
          <w:rFonts w:ascii="Garamond" w:hAnsi="Garamond"/>
        </w:rPr>
        <w:t xml:space="preserve"> of the WLC sheet</w:t>
      </w:r>
      <w:r w:rsidR="00803CF0">
        <w:rPr>
          <w:rFonts w:ascii="Garamond" w:hAnsi="Garamond"/>
        </w:rPr>
        <w:t>,</w:t>
      </w:r>
      <w:r w:rsidRPr="009D7F0A">
        <w:rPr>
          <w:rFonts w:ascii="Garamond" w:hAnsi="Garamond"/>
        </w:rPr>
        <w:t xml:space="preserve"> design costs should be provided</w:t>
      </w:r>
      <w:r>
        <w:rPr>
          <w:rFonts w:ascii="Garamond" w:hAnsi="Garamond"/>
        </w:rPr>
        <w:t>, divided in preliminary, d</w:t>
      </w:r>
      <w:r w:rsidR="00801FFB">
        <w:rPr>
          <w:rFonts w:ascii="Garamond" w:hAnsi="Garamond"/>
        </w:rPr>
        <w:t>efinitive and executive design</w:t>
      </w:r>
      <w:r w:rsidR="00C874D2">
        <w:rPr>
          <w:rFonts w:ascii="Garamond" w:hAnsi="Garamond"/>
        </w:rPr>
        <w:t xml:space="preserve"> </w:t>
      </w:r>
      <w:r w:rsidR="006D6390" w:rsidRPr="006D6390">
        <w:rPr>
          <w:rFonts w:ascii="Garamond" w:hAnsi="Garamond"/>
        </w:rPr>
        <w:t>(</w:t>
      </w:r>
      <w:r w:rsidR="006D6390" w:rsidRPr="006D6390">
        <w:rPr>
          <w:rFonts w:ascii="Garamond" w:hAnsi="Garamond"/>
        </w:rPr>
        <w:fldChar w:fldCharType="begin"/>
      </w:r>
      <w:r w:rsidR="006D6390" w:rsidRPr="006D6390">
        <w:rPr>
          <w:rFonts w:ascii="Garamond" w:hAnsi="Garamond"/>
        </w:rPr>
        <w:instrText xml:space="preserve"> REF _Ref12357639 \h </w:instrText>
      </w:r>
      <w:r w:rsidR="006D6390">
        <w:rPr>
          <w:rFonts w:ascii="Garamond" w:hAnsi="Garamond"/>
        </w:rPr>
        <w:instrText xml:space="preserve"> \* MERGEFORMAT </w:instrText>
      </w:r>
      <w:r w:rsidR="006D6390" w:rsidRPr="006D6390">
        <w:rPr>
          <w:rFonts w:ascii="Garamond" w:hAnsi="Garamond"/>
        </w:rPr>
      </w:r>
      <w:r w:rsidR="006D6390" w:rsidRPr="006D6390">
        <w:rPr>
          <w:rFonts w:ascii="Garamond" w:hAnsi="Garamond"/>
        </w:rPr>
        <w:fldChar w:fldCharType="separate"/>
      </w:r>
      <w:r w:rsidR="00B90AF9" w:rsidRPr="00B90AF9">
        <w:rPr>
          <w:rFonts w:ascii="Garamond" w:hAnsi="Garamond"/>
        </w:rPr>
        <w:t xml:space="preserve">Figure </w:t>
      </w:r>
      <w:r w:rsidR="00B90AF9" w:rsidRPr="00B90AF9">
        <w:rPr>
          <w:rFonts w:ascii="Garamond" w:hAnsi="Garamond"/>
          <w:noProof/>
        </w:rPr>
        <w:t>9</w:t>
      </w:r>
      <w:r w:rsidR="006D6390" w:rsidRPr="006D6390">
        <w:rPr>
          <w:rFonts w:ascii="Garamond" w:hAnsi="Garamond"/>
        </w:rPr>
        <w:fldChar w:fldCharType="end"/>
      </w:r>
      <w:r w:rsidR="006D6390" w:rsidRPr="006D6390">
        <w:rPr>
          <w:rFonts w:ascii="Garamond" w:hAnsi="Garamond"/>
        </w:rPr>
        <w:t>)</w:t>
      </w:r>
      <w:r w:rsidR="00587A0C">
        <w:rPr>
          <w:rFonts w:ascii="Garamond" w:hAnsi="Garamond"/>
        </w:rPr>
        <w:t>.</w:t>
      </w:r>
      <w:r w:rsidR="000F2234">
        <w:rPr>
          <w:rFonts w:ascii="Garamond" w:hAnsi="Garamond"/>
        </w:rPr>
        <w:t xml:space="preserve"> Standard cost typologies are displayed, </w:t>
      </w:r>
      <w:r w:rsidR="00086AF0">
        <w:rPr>
          <w:rFonts w:ascii="Garamond" w:hAnsi="Garamond"/>
        </w:rPr>
        <w:t>nevertheless</w:t>
      </w:r>
      <w:r w:rsidR="000F2234">
        <w:rPr>
          <w:rFonts w:ascii="Garamond" w:hAnsi="Garamond"/>
        </w:rPr>
        <w:t xml:space="preserve"> if required, other costs can be added starting from line 27.</w:t>
      </w:r>
    </w:p>
    <w:p w:rsidR="0067480B" w:rsidRPr="00801FFB" w:rsidRDefault="0067480B" w:rsidP="0067480B">
      <w:pPr>
        <w:rPr>
          <w:rFonts w:ascii="Garamond" w:hAnsi="Garamond"/>
        </w:rPr>
      </w:pPr>
      <w:r w:rsidRPr="00801FFB">
        <w:rPr>
          <w:rFonts w:ascii="Garamond" w:hAnsi="Garamond"/>
        </w:rPr>
        <w:t>Building site management</w:t>
      </w:r>
      <w:r w:rsidR="00801FFB">
        <w:rPr>
          <w:rFonts w:ascii="Garamond" w:hAnsi="Garamond"/>
        </w:rPr>
        <w:t xml:space="preserve"> costs are also included in this sheet. These are c</w:t>
      </w:r>
      <w:r w:rsidRPr="00801FFB">
        <w:rPr>
          <w:rFonts w:ascii="Garamond" w:hAnsi="Garamond"/>
        </w:rPr>
        <w:t xml:space="preserve">osts for the general building site management, in terms of supervision of the activities, </w:t>
      </w:r>
      <w:r w:rsidR="00801FFB" w:rsidRPr="00801FFB">
        <w:rPr>
          <w:rFonts w:ascii="Garamond" w:hAnsi="Garamond"/>
        </w:rPr>
        <w:t>organization</w:t>
      </w:r>
      <w:r w:rsidRPr="00801FFB">
        <w:rPr>
          <w:rFonts w:ascii="Garamond" w:hAnsi="Garamond"/>
        </w:rPr>
        <w:t xml:space="preserve"> and cost for the general equipment (e.g. crane, scaffolding, etc.). Please, insert here the cost of the equipment when it deal</w:t>
      </w:r>
      <w:r w:rsidR="006918AD">
        <w:rPr>
          <w:rFonts w:ascii="Garamond" w:hAnsi="Garamond"/>
        </w:rPr>
        <w:t>s</w:t>
      </w:r>
      <w:r w:rsidRPr="00801FFB">
        <w:rPr>
          <w:rFonts w:ascii="Garamond" w:hAnsi="Garamond"/>
        </w:rPr>
        <w:t xml:space="preserve"> with the general building site operation, while insert in the sheet “</w:t>
      </w:r>
      <w:r w:rsidR="00801FFB">
        <w:rPr>
          <w:rFonts w:ascii="Garamond" w:hAnsi="Garamond"/>
        </w:rPr>
        <w:t>Construction cost</w:t>
      </w:r>
      <w:r w:rsidRPr="00801FFB">
        <w:rPr>
          <w:rFonts w:ascii="Garamond" w:hAnsi="Garamond"/>
        </w:rPr>
        <w:t xml:space="preserve">”, in the cells related to “Other Costs” when it deals with a particular building element (e.g. use of a special crane for mounting a prefabricated element). </w:t>
      </w:r>
    </w:p>
    <w:p w:rsidR="00145B62" w:rsidRPr="009D7F0A" w:rsidRDefault="00145B62" w:rsidP="009D7F0A">
      <w:pPr>
        <w:rPr>
          <w:rFonts w:ascii="Garamond" w:hAnsi="Garamond"/>
        </w:rPr>
      </w:pPr>
      <w:r>
        <w:rPr>
          <w:rFonts w:ascii="Garamond" w:hAnsi="Garamond"/>
        </w:rPr>
        <w:t xml:space="preserve">In </w:t>
      </w:r>
      <w:r w:rsidR="006918AD">
        <w:rPr>
          <w:rFonts w:ascii="Garamond" w:hAnsi="Garamond"/>
        </w:rPr>
        <w:t xml:space="preserve">the </w:t>
      </w:r>
      <w:r>
        <w:rPr>
          <w:rFonts w:ascii="Garamond" w:hAnsi="Garamond"/>
        </w:rPr>
        <w:t>same way as in the previous sheet, also here it is possible to display up to 2 variants to be analyzed.</w:t>
      </w:r>
    </w:p>
    <w:p w:rsidR="004B4022" w:rsidRDefault="00EA27CA" w:rsidP="004B4022">
      <w:pPr>
        <w:keepNext/>
      </w:pPr>
      <w:r w:rsidRPr="00F119E1">
        <w:rPr>
          <w:rFonts w:ascii="Garamond" w:hAnsi="Garamond"/>
          <w:noProof/>
        </w:rPr>
        <w:drawing>
          <wp:inline distT="0" distB="0" distL="0" distR="0" wp14:anchorId="4FFF728A" wp14:editId="15D9EC5B">
            <wp:extent cx="5284196" cy="38652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LC_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284196" cy="3865245"/>
                    </a:xfrm>
                    <a:prstGeom prst="rect">
                      <a:avLst/>
                    </a:prstGeom>
                    <a:noFill/>
                    <a:ln>
                      <a:noFill/>
                    </a:ln>
                  </pic:spPr>
                </pic:pic>
              </a:graphicData>
            </a:graphic>
          </wp:inline>
        </w:drawing>
      </w:r>
    </w:p>
    <w:p w:rsidR="002100AC" w:rsidRPr="0095176E" w:rsidRDefault="004B4022" w:rsidP="00F92FE3">
      <w:pPr>
        <w:pStyle w:val="Caption"/>
        <w:jc w:val="center"/>
        <w:rPr>
          <w:i w:val="0"/>
        </w:rPr>
      </w:pPr>
      <w:bookmarkStart w:id="8" w:name="_Ref12357639"/>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9</w:t>
      </w:r>
      <w:r w:rsidR="00ED45F5" w:rsidRPr="0095176E">
        <w:rPr>
          <w:b/>
          <w:i w:val="0"/>
          <w:noProof/>
        </w:rPr>
        <w:fldChar w:fldCharType="end"/>
      </w:r>
      <w:bookmarkEnd w:id="8"/>
      <w:r w:rsidRPr="0095176E">
        <w:rPr>
          <w:i w:val="0"/>
        </w:rPr>
        <w:t>: Whole life cost</w:t>
      </w:r>
      <w:r w:rsidR="00271E0C" w:rsidRPr="0095176E">
        <w:rPr>
          <w:i w:val="0"/>
        </w:rPr>
        <w:t xml:space="preserve"> (WLC)</w:t>
      </w:r>
      <w:r w:rsidRPr="0095176E">
        <w:rPr>
          <w:i w:val="0"/>
        </w:rPr>
        <w:t xml:space="preserve"> – Building design process.</w:t>
      </w:r>
    </w:p>
    <w:p w:rsidR="002100AC" w:rsidRPr="002100AC" w:rsidRDefault="002100AC" w:rsidP="002100AC">
      <w:pPr>
        <w:rPr>
          <w:rFonts w:ascii="Garamond" w:hAnsi="Garamond"/>
        </w:rPr>
      </w:pPr>
    </w:p>
    <w:p w:rsidR="002100AC" w:rsidRPr="002100AC" w:rsidRDefault="002100AC" w:rsidP="002100AC">
      <w:pPr>
        <w:rPr>
          <w:rFonts w:ascii="Garamond" w:hAnsi="Garamond"/>
        </w:rPr>
      </w:pPr>
    </w:p>
    <w:p w:rsidR="00EA27CA" w:rsidRDefault="00EA27CA">
      <w:pPr>
        <w:rPr>
          <w:rFonts w:ascii="Garamond" w:hAnsi="Garamond"/>
          <w:sz w:val="36"/>
          <w:szCs w:val="36"/>
        </w:rPr>
      </w:pPr>
      <w:r>
        <w:rPr>
          <w:rFonts w:ascii="Garamond" w:hAnsi="Garamond"/>
          <w:sz w:val="36"/>
          <w:szCs w:val="36"/>
        </w:rPr>
        <w:br w:type="page"/>
      </w:r>
    </w:p>
    <w:p w:rsidR="00194709" w:rsidRPr="00B47F7B" w:rsidRDefault="00194709" w:rsidP="00194709">
      <w:pPr>
        <w:pStyle w:val="ListParagraph"/>
        <w:numPr>
          <w:ilvl w:val="1"/>
          <w:numId w:val="1"/>
        </w:numPr>
        <w:ind w:left="0" w:firstLine="0"/>
        <w:rPr>
          <w:rFonts w:ascii="Garamond" w:hAnsi="Garamond"/>
          <w:sz w:val="30"/>
          <w:szCs w:val="30"/>
        </w:rPr>
      </w:pPr>
      <w:r w:rsidRPr="00B47F7B">
        <w:rPr>
          <w:rFonts w:ascii="Garamond" w:hAnsi="Garamond"/>
          <w:sz w:val="30"/>
          <w:szCs w:val="30"/>
        </w:rPr>
        <w:t>CONSTRUCTION COST</w:t>
      </w:r>
    </w:p>
    <w:p w:rsidR="002100AC" w:rsidRDefault="002100AC" w:rsidP="002100AC">
      <w:pPr>
        <w:rPr>
          <w:rFonts w:ascii="Garamond" w:hAnsi="Garamond"/>
        </w:rPr>
      </w:pPr>
      <w:r w:rsidRPr="002100AC">
        <w:rPr>
          <w:rFonts w:ascii="Garamond" w:hAnsi="Garamond"/>
        </w:rPr>
        <w:t>In this</w:t>
      </w:r>
      <w:r w:rsidR="007A057B">
        <w:rPr>
          <w:rFonts w:ascii="Garamond" w:hAnsi="Garamond"/>
        </w:rPr>
        <w:t xml:space="preserve"> section a detailed breakdown of construction costs </w:t>
      </w:r>
      <w:r w:rsidR="00735E58">
        <w:rPr>
          <w:rFonts w:ascii="Garamond" w:hAnsi="Garamond"/>
        </w:rPr>
        <w:t>is required</w:t>
      </w:r>
      <w:r w:rsidR="004040E0">
        <w:rPr>
          <w:rFonts w:ascii="Garamond" w:hAnsi="Garamond"/>
        </w:rPr>
        <w:t xml:space="preserve"> </w:t>
      </w:r>
      <w:r w:rsidR="009B6471" w:rsidRPr="009B6471">
        <w:rPr>
          <w:rFonts w:ascii="Garamond" w:hAnsi="Garamond"/>
        </w:rPr>
        <w:t>(</w:t>
      </w:r>
      <w:r w:rsidR="009B6471" w:rsidRPr="009B6471">
        <w:rPr>
          <w:rFonts w:ascii="Garamond" w:hAnsi="Garamond"/>
        </w:rPr>
        <w:fldChar w:fldCharType="begin"/>
      </w:r>
      <w:r w:rsidR="009B6471" w:rsidRPr="009B6471">
        <w:rPr>
          <w:rFonts w:ascii="Garamond" w:hAnsi="Garamond"/>
        </w:rPr>
        <w:instrText xml:space="preserve"> REF _Ref14776374 \h  \* MERGEFORMAT </w:instrText>
      </w:r>
      <w:r w:rsidR="009B6471" w:rsidRPr="009B6471">
        <w:rPr>
          <w:rFonts w:ascii="Garamond" w:hAnsi="Garamond"/>
        </w:rPr>
      </w:r>
      <w:r w:rsidR="009B6471" w:rsidRPr="009B6471">
        <w:rPr>
          <w:rFonts w:ascii="Garamond" w:hAnsi="Garamond"/>
        </w:rPr>
        <w:fldChar w:fldCharType="separate"/>
      </w:r>
      <w:r w:rsidR="00B90AF9" w:rsidRPr="00B90AF9">
        <w:rPr>
          <w:rFonts w:ascii="Garamond" w:hAnsi="Garamond"/>
        </w:rPr>
        <w:t xml:space="preserve">Figure </w:t>
      </w:r>
      <w:r w:rsidR="00B90AF9" w:rsidRPr="00B90AF9">
        <w:rPr>
          <w:rFonts w:ascii="Garamond" w:hAnsi="Garamond"/>
          <w:noProof/>
        </w:rPr>
        <w:t>10</w:t>
      </w:r>
      <w:r w:rsidR="009B6471" w:rsidRPr="009B6471">
        <w:rPr>
          <w:rFonts w:ascii="Garamond" w:hAnsi="Garamond"/>
        </w:rPr>
        <w:fldChar w:fldCharType="end"/>
      </w:r>
      <w:r w:rsidR="009B6471" w:rsidRPr="009B6471">
        <w:rPr>
          <w:rFonts w:ascii="Garamond" w:hAnsi="Garamond"/>
        </w:rPr>
        <w:t>)</w:t>
      </w:r>
      <w:r w:rsidR="004040E0" w:rsidRPr="009B6471">
        <w:rPr>
          <w:rFonts w:ascii="Garamond" w:hAnsi="Garamond"/>
        </w:rPr>
        <w:t>.</w:t>
      </w:r>
      <w:r w:rsidR="00735E58">
        <w:rPr>
          <w:rFonts w:ascii="Garamond" w:hAnsi="Garamond"/>
        </w:rPr>
        <w:t xml:space="preserve"> On the left side a brief description of the single layer and the corresponding area can be inserted (arrow n.1). </w:t>
      </w:r>
      <w:r w:rsidR="000E315F">
        <w:rPr>
          <w:rFonts w:ascii="Garamond" w:hAnsi="Garamond"/>
        </w:rPr>
        <w:t>Cost of the materials, labor costs and other costs can be provide. In the case of material costs, e</w:t>
      </w:r>
      <w:r w:rsidR="00735E58">
        <w:rPr>
          <w:rFonts w:ascii="Garamond" w:hAnsi="Garamond"/>
        </w:rPr>
        <w:t xml:space="preserve">ither aggregated costs or unitary price can be </w:t>
      </w:r>
      <w:r w:rsidR="00735E58" w:rsidRPr="009B6471">
        <w:rPr>
          <w:rFonts w:ascii="Garamond" w:hAnsi="Garamond"/>
        </w:rPr>
        <w:t>provided</w:t>
      </w:r>
      <w:r w:rsidR="00735E58">
        <w:rPr>
          <w:rFonts w:ascii="Garamond" w:hAnsi="Garamond"/>
        </w:rPr>
        <w:t xml:space="preserve"> (arrow n.2). If a breakdown of material and labor costs is not available, the global cost (construction cost) must be inserted in the yellow section “Materials”.</w:t>
      </w:r>
    </w:p>
    <w:p w:rsidR="000E315F" w:rsidRDefault="000E315F" w:rsidP="002100AC">
      <w:pPr>
        <w:rPr>
          <w:rFonts w:ascii="Garamond" w:hAnsi="Garamond"/>
        </w:rPr>
      </w:pPr>
    </w:p>
    <w:p w:rsidR="00271E0C" w:rsidRDefault="00735E58" w:rsidP="00271E0C">
      <w:pPr>
        <w:keepNext/>
      </w:pPr>
      <w:r>
        <w:rPr>
          <w:rFonts w:ascii="Garamond" w:hAnsi="Garamond"/>
          <w:b/>
          <w:noProof/>
          <w:sz w:val="26"/>
          <w:szCs w:val="26"/>
        </w:rPr>
        <mc:AlternateContent>
          <mc:Choice Requires="wps">
            <w:drawing>
              <wp:anchor distT="0" distB="0" distL="114300" distR="114300" simplePos="0" relativeHeight="251661312" behindDoc="0" locked="0" layoutInCell="1" allowOverlap="1" wp14:anchorId="47EAF23A" wp14:editId="1B5B634E">
                <wp:simplePos x="0" y="0"/>
                <wp:positionH relativeFrom="column">
                  <wp:posOffset>1576546</wp:posOffset>
                </wp:positionH>
                <wp:positionV relativeFrom="paragraph">
                  <wp:posOffset>48597</wp:posOffset>
                </wp:positionV>
                <wp:extent cx="450399" cy="422412"/>
                <wp:effectExtent l="38100" t="19050" r="6985" b="34925"/>
                <wp:wrapNone/>
                <wp:docPr id="16" name="Right Arrow 16"/>
                <wp:cNvGraphicFramePr/>
                <a:graphic xmlns:a="http://schemas.openxmlformats.org/drawingml/2006/main">
                  <a:graphicData uri="http://schemas.microsoft.com/office/word/2010/wordprocessingShape">
                    <wps:wsp>
                      <wps:cNvSpPr/>
                      <wps:spPr>
                        <a:xfrm rot="906539">
                          <a:off x="0" y="0"/>
                          <a:ext cx="450399" cy="422412"/>
                        </a:xfrm>
                        <a:prstGeom prst="rightArrow">
                          <a:avLst/>
                        </a:prstGeom>
                        <a:noFill/>
                        <a:ln>
                          <a:solidFill>
                            <a:srgbClr val="FF0000"/>
                          </a:solidFill>
                        </a:ln>
                      </wps:spPr>
                      <wps:style>
                        <a:lnRef idx="2">
                          <a:schemeClr val="accent4">
                            <a:shade val="50000"/>
                          </a:schemeClr>
                        </a:lnRef>
                        <a:fillRef idx="1">
                          <a:schemeClr val="accent4"/>
                        </a:fillRef>
                        <a:effectRef idx="0">
                          <a:schemeClr val="accent4"/>
                        </a:effectRef>
                        <a:fontRef idx="minor">
                          <a:schemeClr val="lt1"/>
                        </a:fontRef>
                      </wps:style>
                      <wps:txbx>
                        <w:txbxContent>
                          <w:p w:rsidR="00735E58" w:rsidRPr="006918AD" w:rsidRDefault="00735E58" w:rsidP="00735E58">
                            <w:pPr>
                              <w:spacing w:after="0"/>
                              <w:jc w:val="center"/>
                              <w:rPr>
                                <w:rFonts w:ascii="Garamond" w:hAnsi="Garamond"/>
                                <w:color w:val="000000" w:themeColor="text1"/>
                                <w:sz w:val="16"/>
                                <w:szCs w:val="16"/>
                                <w:lang w:val="de-DE"/>
                              </w:rPr>
                            </w:pPr>
                            <w:r w:rsidRPr="006918AD">
                              <w:rPr>
                                <w:rFonts w:ascii="Garamond" w:hAnsi="Garamond"/>
                                <w:color w:val="000000" w:themeColor="text1"/>
                                <w:sz w:val="16"/>
                                <w:szCs w:val="16"/>
                                <w:lang w:val="de-DE"/>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EAF23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6" o:spid="_x0000_s1027" type="#_x0000_t13" style="position:absolute;margin-left:124.15pt;margin-top:3.85pt;width:35.45pt;height:33.25pt;rotation:990182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" adj="11471" filled="f" strokecolor="red" strokeweight="1pt">
                <v:textbox>
                  <w:txbxContent>
                    <w:p w:rsidR="00735E58" w:rsidRPr="006918AD" w:rsidRDefault="00735E58" w:rsidP="00735E58">
                      <w:pPr>
                        <w:spacing w:after="0"/>
                        <w:jc w:val="center"/>
                        <w:rPr>
                          <w:rFonts w:ascii="Garamond" w:hAnsi="Garamond"/>
                          <w:color w:val="000000" w:themeColor="text1"/>
                          <w:sz w:val="16"/>
                          <w:szCs w:val="16"/>
                          <w:lang w:val="de-DE"/>
                        </w:rPr>
                      </w:pPr>
                      <w:r w:rsidRPr="006918AD">
                        <w:rPr>
                          <w:rFonts w:ascii="Garamond" w:hAnsi="Garamond"/>
                          <w:color w:val="000000" w:themeColor="text1"/>
                          <w:sz w:val="16"/>
                          <w:szCs w:val="16"/>
                          <w:lang w:val="de-DE"/>
                        </w:rPr>
                        <w:t>2</w:t>
                      </w:r>
                    </w:p>
                  </w:txbxContent>
                </v:textbox>
              </v:shape>
            </w:pict>
          </mc:Fallback>
        </mc:AlternateContent>
      </w:r>
      <w:r>
        <w:rPr>
          <w:rFonts w:ascii="Garamond" w:hAnsi="Garamond"/>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183762</wp:posOffset>
                </wp:positionH>
                <wp:positionV relativeFrom="paragraph">
                  <wp:posOffset>849069</wp:posOffset>
                </wp:positionV>
                <wp:extent cx="469075" cy="409698"/>
                <wp:effectExtent l="0" t="19050" r="45720" b="47625"/>
                <wp:wrapNone/>
                <wp:docPr id="15" name="Right Arrow 15"/>
                <wp:cNvGraphicFramePr/>
                <a:graphic xmlns:a="http://schemas.openxmlformats.org/drawingml/2006/main">
                  <a:graphicData uri="http://schemas.microsoft.com/office/word/2010/wordprocessingShape">
                    <wps:wsp>
                      <wps:cNvSpPr/>
                      <wps:spPr>
                        <a:xfrm>
                          <a:off x="0" y="0"/>
                          <a:ext cx="469075" cy="409698"/>
                        </a:xfrm>
                        <a:prstGeom prst="rightArrow">
                          <a:avLst/>
                        </a:prstGeom>
                        <a:noFill/>
                        <a:ln>
                          <a:solidFill>
                            <a:srgbClr val="FF0000"/>
                          </a:solidFill>
                        </a:ln>
                      </wps:spPr>
                      <wps:style>
                        <a:lnRef idx="2">
                          <a:schemeClr val="accent4">
                            <a:shade val="50000"/>
                          </a:schemeClr>
                        </a:lnRef>
                        <a:fillRef idx="1">
                          <a:schemeClr val="accent4"/>
                        </a:fillRef>
                        <a:effectRef idx="0">
                          <a:schemeClr val="accent4"/>
                        </a:effectRef>
                        <a:fontRef idx="minor">
                          <a:schemeClr val="lt1"/>
                        </a:fontRef>
                      </wps:style>
                      <wps:txbx>
                        <w:txbxContent>
                          <w:p w:rsidR="00735E58" w:rsidRPr="006918AD" w:rsidRDefault="00735E58" w:rsidP="00735E58">
                            <w:pPr>
                              <w:jc w:val="center"/>
                              <w:rPr>
                                <w:rFonts w:ascii="Garamond" w:hAnsi="Garamond"/>
                                <w:color w:val="000000" w:themeColor="text1"/>
                                <w:sz w:val="16"/>
                                <w:szCs w:val="16"/>
                                <w:lang w:val="de-DE"/>
                              </w:rPr>
                            </w:pPr>
                            <w:r w:rsidRPr="006918AD">
                              <w:rPr>
                                <w:rFonts w:ascii="Garamond" w:hAnsi="Garamond"/>
                                <w:color w:val="000000" w:themeColor="text1"/>
                                <w:sz w:val="16"/>
                                <w:szCs w:val="16"/>
                                <w:lang w:val="de-D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15" o:spid="_x0000_s1028" type="#_x0000_t13" style="position:absolute;margin-left:14.45pt;margin-top:66.85pt;width:36.9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" adj="12167" filled="f" strokecolor="red" strokeweight="1pt">
                <v:textbox>
                  <w:txbxContent>
                    <w:p w:rsidR="00735E58" w:rsidRPr="006918AD" w:rsidRDefault="00735E58" w:rsidP="00735E58">
                      <w:pPr>
                        <w:jc w:val="center"/>
                        <w:rPr>
                          <w:rFonts w:ascii="Garamond" w:hAnsi="Garamond"/>
                          <w:color w:val="000000" w:themeColor="text1"/>
                          <w:sz w:val="16"/>
                          <w:szCs w:val="16"/>
                          <w:lang w:val="de-DE"/>
                        </w:rPr>
                      </w:pPr>
                      <w:r w:rsidRPr="006918AD">
                        <w:rPr>
                          <w:rFonts w:ascii="Garamond" w:hAnsi="Garamond"/>
                          <w:color w:val="000000" w:themeColor="text1"/>
                          <w:sz w:val="16"/>
                          <w:szCs w:val="16"/>
                          <w:lang w:val="de-DE"/>
                        </w:rPr>
                        <w:t>1</w:t>
                      </w:r>
                    </w:p>
                  </w:txbxContent>
                </v:textbox>
              </v:shape>
            </w:pict>
          </mc:Fallback>
        </mc:AlternateContent>
      </w:r>
      <w:r w:rsidR="00271E0C" w:rsidRPr="00F119E1">
        <w:rPr>
          <w:rFonts w:ascii="Garamond" w:hAnsi="Garamond"/>
          <w:b/>
          <w:noProof/>
          <w:sz w:val="26"/>
          <w:szCs w:val="26"/>
        </w:rPr>
        <w:drawing>
          <wp:inline distT="0" distB="0" distL="0" distR="0" wp14:anchorId="36DA3B48" wp14:editId="6D210222">
            <wp:extent cx="5932805" cy="2238499"/>
            <wp:effectExtent l="0" t="0" r="0" b="9525"/>
            <wp:docPr id="14" name="Picture 14" descr="C:\Users\FGarzia\AppData\Local\Microsoft\Windows\INetCache\Content.Word\LCC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FGarzia\AppData\Local\Microsoft\Windows\INetCache\Content.Word\LCC_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801" cy="2239252"/>
                    </a:xfrm>
                    <a:prstGeom prst="rect">
                      <a:avLst/>
                    </a:prstGeom>
                    <a:noFill/>
                    <a:ln>
                      <a:noFill/>
                    </a:ln>
                  </pic:spPr>
                </pic:pic>
              </a:graphicData>
            </a:graphic>
          </wp:inline>
        </w:drawing>
      </w:r>
    </w:p>
    <w:p w:rsidR="00271E0C" w:rsidRPr="0095176E" w:rsidRDefault="00271E0C" w:rsidP="00F92FE3">
      <w:pPr>
        <w:pStyle w:val="Caption"/>
        <w:jc w:val="center"/>
        <w:rPr>
          <w:i w:val="0"/>
        </w:rPr>
      </w:pPr>
      <w:bookmarkStart w:id="9" w:name="_Ref14776374"/>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10</w:t>
      </w:r>
      <w:r w:rsidR="00ED45F5" w:rsidRPr="0095176E">
        <w:rPr>
          <w:b/>
          <w:i w:val="0"/>
          <w:noProof/>
        </w:rPr>
        <w:fldChar w:fldCharType="end"/>
      </w:r>
      <w:bookmarkEnd w:id="9"/>
      <w:r w:rsidRPr="0095176E">
        <w:rPr>
          <w:i w:val="0"/>
        </w:rPr>
        <w:t>:</w:t>
      </w:r>
      <w:r w:rsidR="005A56FA" w:rsidRPr="0095176E">
        <w:rPr>
          <w:i w:val="0"/>
        </w:rPr>
        <w:t xml:space="preserve"> Construction cost input</w:t>
      </w:r>
      <w:r w:rsidRPr="0095176E">
        <w:rPr>
          <w:i w:val="0"/>
        </w:rPr>
        <w:t>.</w:t>
      </w:r>
    </w:p>
    <w:p w:rsidR="002100AC" w:rsidRPr="002100AC" w:rsidRDefault="002100AC" w:rsidP="002100AC">
      <w:pPr>
        <w:rPr>
          <w:rFonts w:ascii="Garamond" w:hAnsi="Garamond"/>
        </w:rPr>
      </w:pPr>
      <w:r w:rsidRPr="002100AC">
        <w:rPr>
          <w:rFonts w:ascii="Garamond" w:hAnsi="Garamond"/>
        </w:rPr>
        <w:t xml:space="preserve"> </w:t>
      </w:r>
    </w:p>
    <w:p w:rsidR="002100AC" w:rsidRPr="002100AC" w:rsidRDefault="002100AC" w:rsidP="002100AC">
      <w:pPr>
        <w:rPr>
          <w:rFonts w:ascii="Garamond" w:hAnsi="Garamond"/>
        </w:rPr>
      </w:pPr>
    </w:p>
    <w:p w:rsidR="002100AC" w:rsidRPr="002100AC" w:rsidRDefault="002100AC" w:rsidP="002100AC">
      <w:pPr>
        <w:rPr>
          <w:rFonts w:ascii="Garamond" w:hAnsi="Garamond"/>
        </w:rPr>
      </w:pPr>
    </w:p>
    <w:p w:rsidR="002100AC" w:rsidRDefault="002100AC">
      <w:pPr>
        <w:rPr>
          <w:rFonts w:ascii="Garamond" w:hAnsi="Garamond"/>
        </w:rPr>
      </w:pPr>
      <w:r>
        <w:rPr>
          <w:rFonts w:ascii="Garamond" w:hAnsi="Garamond"/>
        </w:rPr>
        <w:br w:type="page"/>
      </w:r>
    </w:p>
    <w:p w:rsidR="002100AC" w:rsidRPr="00B47F7B" w:rsidRDefault="002100AC" w:rsidP="002971F2">
      <w:pPr>
        <w:pStyle w:val="ListParagraph"/>
        <w:numPr>
          <w:ilvl w:val="1"/>
          <w:numId w:val="1"/>
        </w:numPr>
        <w:ind w:left="0" w:firstLine="0"/>
        <w:rPr>
          <w:rFonts w:ascii="Garamond" w:hAnsi="Garamond"/>
          <w:sz w:val="30"/>
          <w:szCs w:val="30"/>
        </w:rPr>
      </w:pPr>
      <w:r w:rsidRPr="00B47F7B">
        <w:rPr>
          <w:rFonts w:ascii="Garamond" w:hAnsi="Garamond"/>
          <w:sz w:val="30"/>
          <w:szCs w:val="30"/>
        </w:rPr>
        <w:t>RESULTS</w:t>
      </w:r>
    </w:p>
    <w:p w:rsidR="002100AC" w:rsidRDefault="002100AC" w:rsidP="002100AC">
      <w:pPr>
        <w:rPr>
          <w:rFonts w:ascii="Garamond" w:hAnsi="Garamond"/>
        </w:rPr>
      </w:pPr>
      <w:r w:rsidRPr="002100AC">
        <w:rPr>
          <w:rFonts w:ascii="Garamond" w:hAnsi="Garamond"/>
        </w:rPr>
        <w:t>In this</w:t>
      </w:r>
      <w:r w:rsidR="004040E0">
        <w:rPr>
          <w:rFonts w:ascii="Garamond" w:hAnsi="Garamond"/>
        </w:rPr>
        <w:t xml:space="preserve"> sheet the results of the LCC calculation are provided.</w:t>
      </w:r>
      <w:r w:rsidR="000E315F">
        <w:rPr>
          <w:rFonts w:ascii="Garamond" w:hAnsi="Garamond"/>
        </w:rPr>
        <w:t xml:space="preserve"> The results have been divided </w:t>
      </w:r>
      <w:r w:rsidR="00ED066C">
        <w:rPr>
          <w:rFonts w:ascii="Garamond" w:hAnsi="Garamond"/>
        </w:rPr>
        <w:t xml:space="preserve">summarizing building elements, building services, whole life costs, construction and operation. </w:t>
      </w:r>
    </w:p>
    <w:p w:rsidR="000E315F" w:rsidRDefault="000E315F" w:rsidP="002100AC">
      <w:pPr>
        <w:rPr>
          <w:rFonts w:ascii="Garamond" w:hAnsi="Garamond"/>
        </w:rPr>
      </w:pPr>
    </w:p>
    <w:p w:rsidR="00AA1F5B" w:rsidRDefault="002100AC" w:rsidP="000E315F">
      <w:pPr>
        <w:keepNext/>
        <w:jc w:val="center"/>
      </w:pPr>
      <w:r>
        <w:rPr>
          <w:rFonts w:ascii="Garamond" w:hAnsi="Garamond"/>
          <w:noProof/>
        </w:rPr>
        <w:drawing>
          <wp:inline distT="0" distB="0" distL="0" distR="0">
            <wp:extent cx="5753595" cy="4054984"/>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ults_1.JPG"/>
                    <pic:cNvPicPr/>
                  </pic:nvPicPr>
                  <pic:blipFill>
                    <a:blip r:embed="rId17">
                      <a:extLst>
                        <a:ext uri="{28A0092B-C50C-407E-A947-70E740481C1C}">
                          <a14:useLocalDpi xmlns:a14="http://schemas.microsoft.com/office/drawing/2010/main" val="0"/>
                        </a:ext>
                      </a:extLst>
                    </a:blip>
                    <a:stretch>
                      <a:fillRect/>
                    </a:stretch>
                  </pic:blipFill>
                  <pic:spPr>
                    <a:xfrm>
                      <a:off x="0" y="0"/>
                      <a:ext cx="5763653" cy="4062073"/>
                    </a:xfrm>
                    <a:prstGeom prst="rect">
                      <a:avLst/>
                    </a:prstGeom>
                  </pic:spPr>
                </pic:pic>
              </a:graphicData>
            </a:graphic>
          </wp:inline>
        </w:drawing>
      </w:r>
    </w:p>
    <w:p w:rsidR="002100AC" w:rsidRPr="0095176E" w:rsidRDefault="00AA1F5B" w:rsidP="00F92FE3">
      <w:pPr>
        <w:pStyle w:val="Caption"/>
        <w:jc w:val="center"/>
        <w:rPr>
          <w:i w:val="0"/>
        </w:rPr>
      </w:pPr>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11</w:t>
      </w:r>
      <w:r w:rsidR="00ED45F5" w:rsidRPr="0095176E">
        <w:rPr>
          <w:b/>
          <w:i w:val="0"/>
          <w:noProof/>
        </w:rPr>
        <w:fldChar w:fldCharType="end"/>
      </w:r>
      <w:r w:rsidRPr="0095176E">
        <w:rPr>
          <w:i w:val="0"/>
        </w:rPr>
        <w:t>: Results – Construction costs.</w:t>
      </w:r>
    </w:p>
    <w:p w:rsidR="00AA1F5B" w:rsidRDefault="002100AC" w:rsidP="000E315F">
      <w:pPr>
        <w:keepNext/>
        <w:jc w:val="center"/>
      </w:pPr>
      <w:r w:rsidRPr="00F119E1">
        <w:rPr>
          <w:rFonts w:ascii="Garamond" w:hAnsi="Garamond"/>
          <w:b/>
          <w:noProof/>
          <w:sz w:val="26"/>
          <w:szCs w:val="26"/>
        </w:rPr>
        <w:drawing>
          <wp:inline distT="0" distB="0" distL="0" distR="0" wp14:anchorId="26EE94D0" wp14:editId="29CFAE94">
            <wp:extent cx="5483378" cy="5064826"/>
            <wp:effectExtent l="0" t="0" r="3175" b="2540"/>
            <wp:docPr id="5" name="Picture 5" descr="C:\Users\FGarzia\AppData\Local\Microsoft\Windows\INetCache\Content.Word\Results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FGarzia\AppData\Local\Microsoft\Windows\INetCache\Content.Word\Results_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2406" cy="5073165"/>
                    </a:xfrm>
                    <a:prstGeom prst="rect">
                      <a:avLst/>
                    </a:prstGeom>
                    <a:noFill/>
                    <a:ln>
                      <a:noFill/>
                    </a:ln>
                  </pic:spPr>
                </pic:pic>
              </a:graphicData>
            </a:graphic>
          </wp:inline>
        </w:drawing>
      </w:r>
    </w:p>
    <w:p w:rsidR="002100AC" w:rsidRPr="0095176E" w:rsidRDefault="00AA1F5B" w:rsidP="00F92FE3">
      <w:pPr>
        <w:pStyle w:val="Caption"/>
        <w:jc w:val="center"/>
        <w:rPr>
          <w:i w:val="0"/>
        </w:rPr>
      </w:pPr>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12</w:t>
      </w:r>
      <w:r w:rsidR="00ED45F5" w:rsidRPr="0095176E">
        <w:rPr>
          <w:b/>
          <w:i w:val="0"/>
          <w:noProof/>
        </w:rPr>
        <w:fldChar w:fldCharType="end"/>
      </w:r>
      <w:r w:rsidRPr="0095176E">
        <w:rPr>
          <w:i w:val="0"/>
        </w:rPr>
        <w:t>: Results – WLC, LCC and indicators</w:t>
      </w:r>
      <w:r w:rsidR="004040E0" w:rsidRPr="0095176E">
        <w:rPr>
          <w:i w:val="0"/>
        </w:rPr>
        <w:t>.</w:t>
      </w:r>
    </w:p>
    <w:p w:rsidR="004040E0" w:rsidRDefault="004040E0" w:rsidP="004040E0">
      <w:pPr>
        <w:rPr>
          <w:rFonts w:ascii="Garamond" w:hAnsi="Garamond"/>
        </w:rPr>
      </w:pPr>
    </w:p>
    <w:p w:rsidR="004040E0" w:rsidRPr="004040E0" w:rsidRDefault="004040E0" w:rsidP="004040E0">
      <w:pPr>
        <w:rPr>
          <w:rFonts w:ascii="Garamond" w:hAnsi="Garamond"/>
        </w:rPr>
      </w:pPr>
      <w:r>
        <w:rPr>
          <w:rFonts w:ascii="Garamond" w:hAnsi="Garamond"/>
        </w:rPr>
        <w:t xml:space="preserve">The following </w:t>
      </w:r>
      <w:r w:rsidR="006A4F50">
        <w:rPr>
          <w:rFonts w:ascii="Garamond" w:hAnsi="Garamond"/>
        </w:rPr>
        <w:t>figure 13</w:t>
      </w:r>
      <w:r>
        <w:rPr>
          <w:rFonts w:ascii="Garamond" w:hAnsi="Garamond"/>
        </w:rPr>
        <w:t xml:space="preserve"> display a detailed breakdown of the LCC costs.</w:t>
      </w:r>
    </w:p>
    <w:p w:rsidR="00AA1F5B" w:rsidRDefault="002100AC" w:rsidP="00AA1F5B">
      <w:pPr>
        <w:keepNext/>
      </w:pPr>
      <w:r w:rsidRPr="00F119E1">
        <w:rPr>
          <w:rFonts w:ascii="Garamond" w:hAnsi="Garamond"/>
          <w:b/>
          <w:noProof/>
          <w:sz w:val="26"/>
          <w:szCs w:val="26"/>
        </w:rPr>
        <w:drawing>
          <wp:inline distT="0" distB="0" distL="0" distR="0">
            <wp:extent cx="5943600" cy="4448175"/>
            <wp:effectExtent l="0" t="0" r="0" b="9525"/>
            <wp:docPr id="2" name="Picture 2" descr="Results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s_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48175"/>
                    </a:xfrm>
                    <a:prstGeom prst="rect">
                      <a:avLst/>
                    </a:prstGeom>
                    <a:noFill/>
                    <a:ln>
                      <a:noFill/>
                    </a:ln>
                  </pic:spPr>
                </pic:pic>
              </a:graphicData>
            </a:graphic>
          </wp:inline>
        </w:drawing>
      </w:r>
    </w:p>
    <w:p w:rsidR="002100AC" w:rsidRDefault="00AA1F5B" w:rsidP="00F92FE3">
      <w:pPr>
        <w:pStyle w:val="Caption"/>
        <w:jc w:val="center"/>
        <w:rPr>
          <w:i w:val="0"/>
        </w:rPr>
      </w:pPr>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13</w:t>
      </w:r>
      <w:r w:rsidR="00ED45F5" w:rsidRPr="0095176E">
        <w:rPr>
          <w:b/>
          <w:i w:val="0"/>
          <w:noProof/>
        </w:rPr>
        <w:fldChar w:fldCharType="end"/>
      </w:r>
      <w:r w:rsidRPr="0095176E">
        <w:rPr>
          <w:i w:val="0"/>
        </w:rPr>
        <w:t>: Results – LCC breakdown.</w:t>
      </w:r>
    </w:p>
    <w:p w:rsidR="006A28AE" w:rsidRPr="006A28AE" w:rsidRDefault="006A28AE" w:rsidP="006A28AE">
      <w:pPr>
        <w:rPr>
          <w:rFonts w:ascii="Garamond" w:hAnsi="Garamond"/>
        </w:rPr>
      </w:pPr>
      <w:r w:rsidRPr="006A28AE">
        <w:rPr>
          <w:rFonts w:ascii="Garamond" w:hAnsi="Garamond"/>
        </w:rPr>
        <w:t>Finall</w:t>
      </w:r>
      <w:r>
        <w:rPr>
          <w:rFonts w:ascii="Garamond" w:hAnsi="Garamond"/>
        </w:rPr>
        <w:t>y, in the sheet “Charts” the numerical results are displayed in graphical way.</w:t>
      </w:r>
    </w:p>
    <w:p w:rsidR="00AA1F5B" w:rsidRDefault="002100AC" w:rsidP="0009477B">
      <w:pPr>
        <w:keepNext/>
        <w:jc w:val="center"/>
      </w:pPr>
      <w:r w:rsidRPr="00F119E1">
        <w:rPr>
          <w:rFonts w:ascii="Garamond" w:hAnsi="Garamond"/>
          <w:b/>
          <w:noProof/>
          <w:sz w:val="26"/>
          <w:szCs w:val="26"/>
        </w:rPr>
        <w:drawing>
          <wp:inline distT="0" distB="0" distL="0" distR="0">
            <wp:extent cx="5572695" cy="5697723"/>
            <wp:effectExtent l="0" t="0" r="9525" b="0"/>
            <wp:docPr id="1" name="Picture 1" descr="Results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s_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435" cy="5704614"/>
                    </a:xfrm>
                    <a:prstGeom prst="rect">
                      <a:avLst/>
                    </a:prstGeom>
                    <a:noFill/>
                    <a:ln>
                      <a:noFill/>
                    </a:ln>
                  </pic:spPr>
                </pic:pic>
              </a:graphicData>
            </a:graphic>
          </wp:inline>
        </w:drawing>
      </w:r>
    </w:p>
    <w:p w:rsidR="00CA5B46" w:rsidRDefault="00AA1F5B" w:rsidP="00CA5B46">
      <w:pPr>
        <w:pStyle w:val="Caption"/>
        <w:jc w:val="center"/>
        <w:rPr>
          <w:i w:val="0"/>
        </w:rPr>
      </w:pPr>
      <w:r w:rsidRPr="0095176E">
        <w:rPr>
          <w:b/>
          <w:i w:val="0"/>
        </w:rPr>
        <w:t xml:space="preserve">Figure </w:t>
      </w:r>
      <w:r w:rsidR="00ED45F5" w:rsidRPr="0095176E">
        <w:rPr>
          <w:b/>
          <w:i w:val="0"/>
        </w:rPr>
        <w:fldChar w:fldCharType="begin"/>
      </w:r>
      <w:r w:rsidR="00ED45F5" w:rsidRPr="0095176E">
        <w:rPr>
          <w:b/>
          <w:i w:val="0"/>
        </w:rPr>
        <w:instrText xml:space="preserve"> SEQ Figure \* ARABIC </w:instrText>
      </w:r>
      <w:r w:rsidR="00ED45F5" w:rsidRPr="0095176E">
        <w:rPr>
          <w:b/>
          <w:i w:val="0"/>
        </w:rPr>
        <w:fldChar w:fldCharType="separate"/>
      </w:r>
      <w:r w:rsidR="00B90AF9">
        <w:rPr>
          <w:b/>
          <w:i w:val="0"/>
          <w:noProof/>
        </w:rPr>
        <w:t>14</w:t>
      </w:r>
      <w:r w:rsidR="00ED45F5" w:rsidRPr="0095176E">
        <w:rPr>
          <w:b/>
          <w:i w:val="0"/>
          <w:noProof/>
        </w:rPr>
        <w:fldChar w:fldCharType="end"/>
      </w:r>
      <w:r w:rsidR="0009477B" w:rsidRPr="0095176E">
        <w:rPr>
          <w:i w:val="0"/>
        </w:rPr>
        <w:t xml:space="preserve">: </w:t>
      </w:r>
      <w:r w:rsidRPr="0095176E">
        <w:rPr>
          <w:i w:val="0"/>
        </w:rPr>
        <w:t>Charts.</w:t>
      </w:r>
    </w:p>
    <w:p w:rsidR="00CA5B46" w:rsidRDefault="00CA5B46">
      <w:r>
        <w:br w:type="page"/>
      </w:r>
    </w:p>
    <w:p w:rsidR="00CA5B46" w:rsidRDefault="00CA5B46" w:rsidP="00CA5B46">
      <w:pPr>
        <w:jc w:val="center"/>
        <w:rPr>
          <w:rFonts w:ascii="Garamond" w:hAnsi="Garamond"/>
          <w:sz w:val="48"/>
          <w:szCs w:val="48"/>
        </w:rPr>
      </w:pPr>
      <w:r>
        <w:rPr>
          <w:rFonts w:ascii="Garamond" w:hAnsi="Garamond"/>
          <w:sz w:val="48"/>
          <w:szCs w:val="48"/>
        </w:rPr>
        <w:t xml:space="preserve">LCC </w:t>
      </w:r>
      <w:r w:rsidR="002E1DD7">
        <w:rPr>
          <w:rFonts w:ascii="Garamond" w:hAnsi="Garamond"/>
          <w:sz w:val="48"/>
          <w:szCs w:val="48"/>
        </w:rPr>
        <w:t xml:space="preserve">WEB </w:t>
      </w:r>
      <w:r>
        <w:rPr>
          <w:rFonts w:ascii="Garamond" w:hAnsi="Garamond"/>
          <w:sz w:val="48"/>
          <w:szCs w:val="48"/>
        </w:rPr>
        <w:t>TOOL</w:t>
      </w:r>
    </w:p>
    <w:p w:rsidR="00CA5B46" w:rsidRDefault="00CA5B46" w:rsidP="002E1DD7">
      <w:pPr>
        <w:jc w:val="center"/>
        <w:rPr>
          <w:rFonts w:ascii="Garamond" w:hAnsi="Garamond"/>
          <w:sz w:val="48"/>
          <w:szCs w:val="48"/>
        </w:rPr>
      </w:pPr>
      <w:r w:rsidRPr="00CA5B46">
        <w:rPr>
          <w:rFonts w:ascii="Garamond" w:hAnsi="Garamond"/>
          <w:sz w:val="48"/>
          <w:szCs w:val="48"/>
        </w:rPr>
        <w:t>Ge</w:t>
      </w:r>
      <w:r>
        <w:rPr>
          <w:rFonts w:ascii="Garamond" w:hAnsi="Garamond"/>
          <w:sz w:val="48"/>
          <w:szCs w:val="48"/>
        </w:rPr>
        <w:t>tting Started</w:t>
      </w:r>
    </w:p>
    <w:p w:rsidR="00C22F11" w:rsidRDefault="00C22F11" w:rsidP="00C22F11">
      <w:pPr>
        <w:jc w:val="both"/>
        <w:rPr>
          <w:rFonts w:ascii="Garamond" w:hAnsi="Garamond"/>
        </w:rPr>
      </w:pPr>
      <w:r>
        <w:rPr>
          <w:rFonts w:ascii="Garamond" w:hAnsi="Garamond"/>
        </w:rPr>
        <w:t xml:space="preserve">A simplified web version of the CRAVEzero LCC tool aims at </w:t>
      </w:r>
      <w:r w:rsidR="00174489">
        <w:rPr>
          <w:rFonts w:ascii="Garamond" w:hAnsi="Garamond"/>
        </w:rPr>
        <w:t>providing an easy-to-</w:t>
      </w:r>
      <w:r>
        <w:rPr>
          <w:rFonts w:ascii="Garamond" w:hAnsi="Garamond"/>
        </w:rPr>
        <w:t>use tool to perform preliminary LCC cal</w:t>
      </w:r>
      <w:r w:rsidR="00A45721">
        <w:rPr>
          <w:rFonts w:ascii="Garamond" w:hAnsi="Garamond"/>
        </w:rPr>
        <w:t>culation, using aggregated input data.</w:t>
      </w:r>
    </w:p>
    <w:p w:rsidR="00174489" w:rsidRDefault="00174489" w:rsidP="00C22F11">
      <w:pPr>
        <w:jc w:val="both"/>
        <w:rPr>
          <w:rFonts w:ascii="Garamond" w:hAnsi="Garamond"/>
        </w:rPr>
      </w:pPr>
    </w:p>
    <w:p w:rsidR="00174489" w:rsidRPr="00111008" w:rsidRDefault="00174489" w:rsidP="00174489">
      <w:pPr>
        <w:rPr>
          <w:rFonts w:ascii="Garamond" w:hAnsi="Garamond"/>
          <w:b/>
          <w:sz w:val="26"/>
          <w:szCs w:val="26"/>
        </w:rPr>
      </w:pPr>
      <w:r w:rsidRPr="00111008">
        <w:rPr>
          <w:rFonts w:ascii="Garamond" w:hAnsi="Garamond"/>
          <w:b/>
          <w:sz w:val="26"/>
          <w:szCs w:val="26"/>
        </w:rPr>
        <w:t>Step 1 – General Information / Energy costs</w:t>
      </w:r>
    </w:p>
    <w:p w:rsidR="002E1DD7" w:rsidRDefault="009213CB" w:rsidP="002E1DD7">
      <w:pPr>
        <w:rPr>
          <w:rFonts w:ascii="Garamond" w:hAnsi="Garamond"/>
          <w:sz w:val="48"/>
          <w:szCs w:val="48"/>
        </w:rPr>
      </w:pPr>
      <w:r>
        <w:rPr>
          <w:rFonts w:ascii="Garamond" w:hAnsi="Garamond"/>
          <w:noProof/>
        </w:rPr>
        <mc:AlternateContent>
          <mc:Choice Requires="wps">
            <w:drawing>
              <wp:anchor distT="0" distB="0" distL="114300" distR="114300" simplePos="0" relativeHeight="251666432" behindDoc="0" locked="0" layoutInCell="1" allowOverlap="1" wp14:anchorId="69FADEFF" wp14:editId="5849D9FE">
                <wp:simplePos x="0" y="0"/>
                <wp:positionH relativeFrom="column">
                  <wp:posOffset>0</wp:posOffset>
                </wp:positionH>
                <wp:positionV relativeFrom="paragraph">
                  <wp:posOffset>148846</wp:posOffset>
                </wp:positionV>
                <wp:extent cx="2155825" cy="264795"/>
                <wp:effectExtent l="0" t="0" r="15875" b="725805"/>
                <wp:wrapNone/>
                <wp:docPr id="24" name="Rectangular Callout 24"/>
                <wp:cNvGraphicFramePr/>
                <a:graphic xmlns:a="http://schemas.openxmlformats.org/drawingml/2006/main">
                  <a:graphicData uri="http://schemas.microsoft.com/office/word/2010/wordprocessingShape">
                    <wps:wsp>
                      <wps:cNvSpPr/>
                      <wps:spPr>
                        <a:xfrm>
                          <a:off x="0" y="0"/>
                          <a:ext cx="2155825" cy="264795"/>
                        </a:xfrm>
                        <a:prstGeom prst="wedgeRectCallout">
                          <a:avLst>
                            <a:gd name="adj1" fmla="val -31486"/>
                            <a:gd name="adj2" fmla="val 307379"/>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213CB" w:rsidRPr="009213CB" w:rsidRDefault="009213CB" w:rsidP="009213CB">
                            <w:pPr>
                              <w:spacing w:after="0"/>
                              <w:jc w:val="center"/>
                              <w:rPr>
                                <w:rFonts w:ascii="Garamond" w:hAnsi="Garamond"/>
                                <w:color w:val="000000" w:themeColor="text1"/>
                                <w:sz w:val="18"/>
                                <w:szCs w:val="18"/>
                                <w:lang w:val="de-DE"/>
                              </w:rPr>
                            </w:pPr>
                            <w:r>
                              <w:rPr>
                                <w:rFonts w:ascii="Garamond" w:hAnsi="Garamond"/>
                                <w:color w:val="000000" w:themeColor="text1"/>
                                <w:sz w:val="18"/>
                                <w:szCs w:val="18"/>
                                <w:lang w:val="de-DE"/>
                              </w:rPr>
                              <w:t>Navigation bar – LCC tool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FADEF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24" o:spid="_x0000_s1029" type="#_x0000_t61" style="position:absolute;margin-left:0;margin-top:11.7pt;width:169.75pt;height:20.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" adj="3999,77194" filled="f" strokecolor="red" strokeweight="1pt">
                <v:textbox>
                  <w:txbxContent>
                    <w:p w:rsidR="009213CB" w:rsidRPr="009213CB" w:rsidRDefault="009213CB" w:rsidP="009213CB">
                      <w:pPr>
                        <w:spacing w:after="0"/>
                        <w:jc w:val="center"/>
                        <w:rPr>
                          <w:rFonts w:ascii="Garamond" w:hAnsi="Garamond"/>
                          <w:color w:val="000000" w:themeColor="text1"/>
                          <w:sz w:val="18"/>
                          <w:szCs w:val="18"/>
                          <w:lang w:val="de-DE"/>
                        </w:rPr>
                      </w:pPr>
                      <w:r>
                        <w:rPr>
                          <w:rFonts w:ascii="Garamond" w:hAnsi="Garamond"/>
                          <w:color w:val="000000" w:themeColor="text1"/>
                          <w:sz w:val="18"/>
                          <w:szCs w:val="18"/>
                          <w:lang w:val="de-DE"/>
                        </w:rPr>
                        <w:t>Navigation bar – LCC tool</w:t>
                      </w:r>
                    </w:p>
                  </w:txbxContent>
                </v:textbox>
              </v:shape>
            </w:pict>
          </mc:Fallback>
        </mc:AlternateContent>
      </w:r>
    </w:p>
    <w:p w:rsidR="002E1DD7" w:rsidRDefault="009213CB" w:rsidP="002E1DD7">
      <w:r>
        <w:rPr>
          <w:rFonts w:ascii="Garamond" w:hAnsi="Garamond"/>
          <w:noProof/>
        </w:rPr>
        <mc:AlternateContent>
          <mc:Choice Requires="wps">
            <w:drawing>
              <wp:anchor distT="0" distB="0" distL="114300" distR="114300" simplePos="0" relativeHeight="251664384" behindDoc="0" locked="0" layoutInCell="1" allowOverlap="1" wp14:anchorId="5398240C" wp14:editId="0EABB83C">
                <wp:simplePos x="0" y="0"/>
                <wp:positionH relativeFrom="column">
                  <wp:posOffset>3664424</wp:posOffset>
                </wp:positionH>
                <wp:positionV relativeFrom="paragraph">
                  <wp:posOffset>359429</wp:posOffset>
                </wp:positionV>
                <wp:extent cx="2156261" cy="231140"/>
                <wp:effectExtent l="0" t="0" r="15875" b="226060"/>
                <wp:wrapNone/>
                <wp:docPr id="23" name="Rectangular Callout 23"/>
                <wp:cNvGraphicFramePr/>
                <a:graphic xmlns:a="http://schemas.openxmlformats.org/drawingml/2006/main">
                  <a:graphicData uri="http://schemas.microsoft.com/office/word/2010/wordprocessingShape">
                    <wps:wsp>
                      <wps:cNvSpPr/>
                      <wps:spPr>
                        <a:xfrm>
                          <a:off x="0" y="0"/>
                          <a:ext cx="2156261" cy="231140"/>
                        </a:xfrm>
                        <a:prstGeom prst="wedgeRectCallout">
                          <a:avLst>
                            <a:gd name="adj1" fmla="val -7429"/>
                            <a:gd name="adj2" fmla="val 134172"/>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213CB" w:rsidRPr="009213CB" w:rsidRDefault="009213CB" w:rsidP="009213CB">
                            <w:pPr>
                              <w:spacing w:after="0"/>
                              <w:jc w:val="center"/>
                              <w:rPr>
                                <w:rFonts w:ascii="Garamond" w:hAnsi="Garamond"/>
                                <w:color w:val="000000" w:themeColor="text1"/>
                                <w:sz w:val="18"/>
                                <w:szCs w:val="18"/>
                              </w:rPr>
                            </w:pPr>
                            <w:r w:rsidRPr="009213CB">
                              <w:rPr>
                                <w:rFonts w:ascii="Garamond" w:hAnsi="Garamond"/>
                                <w:color w:val="000000" w:themeColor="text1"/>
                                <w:sz w:val="18"/>
                                <w:szCs w:val="18"/>
                              </w:rPr>
                              <w:t>Possibility to analyze and compare a variant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8240C" id="Rectangular Callout 23" o:spid="_x0000_s1030" type="#_x0000_t61" style="position:absolute;margin-left:288.55pt;margin-top:28.3pt;width:169.8pt;height:18.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" adj="9195,39781" filled="f" strokecolor="red" strokeweight="1pt">
                <v:textbox>
                  <w:txbxContent>
                    <w:p w:rsidR="009213CB" w:rsidRPr="009213CB" w:rsidRDefault="009213CB" w:rsidP="009213CB">
                      <w:pPr>
                        <w:spacing w:after="0"/>
                        <w:jc w:val="center"/>
                        <w:rPr>
                          <w:rFonts w:ascii="Garamond" w:hAnsi="Garamond"/>
                          <w:color w:val="000000" w:themeColor="text1"/>
                          <w:sz w:val="18"/>
                          <w:szCs w:val="18"/>
                        </w:rPr>
                      </w:pPr>
                      <w:r w:rsidRPr="009213CB">
                        <w:rPr>
                          <w:rFonts w:ascii="Garamond" w:hAnsi="Garamond"/>
                          <w:color w:val="000000" w:themeColor="text1"/>
                          <w:sz w:val="18"/>
                          <w:szCs w:val="18"/>
                        </w:rPr>
                        <w:t>Possibility to analyze and compare a variant</w:t>
                      </w:r>
                    </w:p>
                  </w:txbxContent>
                </v:textbox>
              </v:shape>
            </w:pict>
          </mc:Fallback>
        </mc:AlternateContent>
      </w:r>
      <w:r w:rsidR="004420CD">
        <w:rPr>
          <w:noProof/>
        </w:rPr>
        <w:drawing>
          <wp:inline distT="0" distB="0" distL="0" distR="0">
            <wp:extent cx="5943600" cy="2911068"/>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_1.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11068"/>
                    </a:xfrm>
                    <a:prstGeom prst="rect">
                      <a:avLst/>
                    </a:prstGeom>
                  </pic:spPr>
                </pic:pic>
              </a:graphicData>
            </a:graphic>
          </wp:inline>
        </w:drawing>
      </w:r>
    </w:p>
    <w:p w:rsidR="00111008" w:rsidRPr="009213CB" w:rsidRDefault="00F14C77" w:rsidP="002E1DD7">
      <w:pPr>
        <w:rPr>
          <w:rFonts w:ascii="Garamond" w:hAnsi="Garamond"/>
        </w:rPr>
      </w:pPr>
      <w:r>
        <w:rPr>
          <w:rFonts w:ascii="Garamond" w:hAnsi="Garamond"/>
        </w:rPr>
        <w:t>Insert data about the geometry, income, energy demand, design, economic boundary conditions and energy vectors’ prices.</w:t>
      </w:r>
      <w:r w:rsidR="00A45721">
        <w:rPr>
          <w:rFonts w:ascii="Garamond" w:hAnsi="Garamond"/>
        </w:rPr>
        <w:t xml:space="preserve"> One variant of the reference case can be investigated.</w:t>
      </w:r>
    </w:p>
    <w:p w:rsidR="004420CD" w:rsidRDefault="004420CD" w:rsidP="002E1DD7"/>
    <w:p w:rsidR="00174489" w:rsidRDefault="00174489">
      <w:pPr>
        <w:rPr>
          <w:rFonts w:ascii="Garamond" w:hAnsi="Garamond"/>
          <w:b/>
          <w:sz w:val="26"/>
          <w:szCs w:val="26"/>
        </w:rPr>
      </w:pPr>
      <w:r>
        <w:rPr>
          <w:rFonts w:ascii="Garamond" w:hAnsi="Garamond"/>
          <w:b/>
          <w:sz w:val="26"/>
          <w:szCs w:val="26"/>
        </w:rPr>
        <w:br w:type="page"/>
      </w:r>
    </w:p>
    <w:p w:rsidR="00174489" w:rsidRPr="00111008" w:rsidRDefault="00174489" w:rsidP="00174489">
      <w:pPr>
        <w:rPr>
          <w:rFonts w:ascii="Garamond" w:hAnsi="Garamond"/>
          <w:b/>
          <w:sz w:val="26"/>
          <w:szCs w:val="26"/>
        </w:rPr>
      </w:pPr>
      <w:r w:rsidRPr="00111008">
        <w:rPr>
          <w:rFonts w:ascii="Garamond" w:hAnsi="Garamond"/>
          <w:b/>
          <w:sz w:val="26"/>
          <w:szCs w:val="26"/>
        </w:rPr>
        <w:t>Step 2 – Construction costs</w:t>
      </w:r>
    </w:p>
    <w:p w:rsidR="00111008" w:rsidRDefault="00111008" w:rsidP="002E1DD7"/>
    <w:p w:rsidR="004420CD" w:rsidRDefault="004420CD" w:rsidP="002E1DD7">
      <w:r>
        <w:rPr>
          <w:noProof/>
        </w:rPr>
        <w:drawing>
          <wp:inline distT="0" distB="0" distL="0" distR="0">
            <wp:extent cx="5943600" cy="26981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e_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98115"/>
                    </a:xfrm>
                    <a:prstGeom prst="rect">
                      <a:avLst/>
                    </a:prstGeom>
                  </pic:spPr>
                </pic:pic>
              </a:graphicData>
            </a:graphic>
          </wp:inline>
        </w:drawing>
      </w:r>
    </w:p>
    <w:p w:rsidR="00111008" w:rsidRDefault="00F14C77" w:rsidP="009213CB">
      <w:pPr>
        <w:rPr>
          <w:rFonts w:ascii="Garamond" w:hAnsi="Garamond"/>
        </w:rPr>
      </w:pPr>
      <w:r>
        <w:rPr>
          <w:rFonts w:ascii="Garamond" w:hAnsi="Garamond"/>
        </w:rPr>
        <w:t>In this second sheet, aggregated data about construction costs for building elements and building services can be inserted.</w:t>
      </w:r>
      <w:r w:rsidR="00A45721">
        <w:rPr>
          <w:rFonts w:ascii="Garamond" w:hAnsi="Garamond"/>
        </w:rPr>
        <w:t xml:space="preserve"> Maintenance cost as a percentage of the construction cost and the lifespan of the building element must be selected.</w:t>
      </w:r>
    </w:p>
    <w:p w:rsidR="00174489" w:rsidRPr="009213CB" w:rsidRDefault="00174489" w:rsidP="009213CB">
      <w:pPr>
        <w:rPr>
          <w:rFonts w:ascii="Garamond" w:hAnsi="Garamond"/>
        </w:rPr>
      </w:pPr>
    </w:p>
    <w:p w:rsidR="004420CD" w:rsidRPr="00174489" w:rsidRDefault="00174489" w:rsidP="002E1DD7">
      <w:pPr>
        <w:rPr>
          <w:rFonts w:ascii="Garamond" w:hAnsi="Garamond"/>
          <w:b/>
          <w:sz w:val="26"/>
          <w:szCs w:val="26"/>
        </w:rPr>
      </w:pPr>
      <w:r w:rsidRPr="00111008">
        <w:rPr>
          <w:rFonts w:ascii="Garamond" w:hAnsi="Garamond"/>
          <w:b/>
          <w:sz w:val="26"/>
          <w:szCs w:val="26"/>
        </w:rPr>
        <w:t>Step 3 – Results</w:t>
      </w:r>
    </w:p>
    <w:p w:rsidR="004420CD" w:rsidRPr="00CA5B46" w:rsidRDefault="004420CD" w:rsidP="002E1DD7">
      <w:r>
        <w:rPr>
          <w:noProof/>
        </w:rPr>
        <w:drawing>
          <wp:inline distT="0" distB="0" distL="0" distR="0">
            <wp:extent cx="5943600" cy="27628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e_3.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62885"/>
                    </a:xfrm>
                    <a:prstGeom prst="rect">
                      <a:avLst/>
                    </a:prstGeom>
                  </pic:spPr>
                </pic:pic>
              </a:graphicData>
            </a:graphic>
          </wp:inline>
        </w:drawing>
      </w:r>
    </w:p>
    <w:p w:rsidR="00111008" w:rsidRPr="009213CB" w:rsidRDefault="00F14C77" w:rsidP="009213CB">
      <w:pPr>
        <w:rPr>
          <w:rFonts w:ascii="Garamond" w:hAnsi="Garamond"/>
        </w:rPr>
      </w:pPr>
      <w:r>
        <w:rPr>
          <w:rFonts w:ascii="Garamond" w:hAnsi="Garamond"/>
        </w:rPr>
        <w:t>The last sheet display</w:t>
      </w:r>
      <w:r w:rsidR="00A45721">
        <w:rPr>
          <w:rFonts w:ascii="Garamond" w:hAnsi="Garamond"/>
        </w:rPr>
        <w:t>s</w:t>
      </w:r>
      <w:r>
        <w:rPr>
          <w:rFonts w:ascii="Garamond" w:hAnsi="Garamond"/>
        </w:rPr>
        <w:t xml:space="preserve"> the</w:t>
      </w:r>
      <w:r w:rsidR="00C22F11">
        <w:rPr>
          <w:rFonts w:ascii="Garamond" w:hAnsi="Garamond"/>
        </w:rPr>
        <w:t xml:space="preserve"> numerical </w:t>
      </w:r>
      <w:r w:rsidR="00174489">
        <w:rPr>
          <w:rFonts w:ascii="Garamond" w:hAnsi="Garamond"/>
        </w:rPr>
        <w:t>breakdown</w:t>
      </w:r>
      <w:r w:rsidR="00C22F11">
        <w:rPr>
          <w:rFonts w:ascii="Garamond" w:hAnsi="Garamond"/>
        </w:rPr>
        <w:t xml:space="preserve"> of the LCC analysis, together with charts</w:t>
      </w:r>
      <w:r w:rsidR="00A45721">
        <w:rPr>
          <w:rFonts w:ascii="Garamond" w:hAnsi="Garamond"/>
        </w:rPr>
        <w:t>.</w:t>
      </w:r>
      <w:bookmarkStart w:id="10" w:name="_GoBack"/>
      <w:bookmarkEnd w:id="10"/>
    </w:p>
    <w:p w:rsidR="002100AC" w:rsidRPr="002100AC" w:rsidRDefault="002100AC" w:rsidP="002100AC">
      <w:pPr>
        <w:rPr>
          <w:rFonts w:ascii="Garamond" w:hAnsi="Garamond"/>
        </w:rPr>
      </w:pPr>
    </w:p>
    <w:p w:rsidR="002100AC" w:rsidRPr="002100AC" w:rsidRDefault="002100AC" w:rsidP="002100AC">
      <w:pPr>
        <w:rPr>
          <w:rFonts w:ascii="Garamond" w:hAnsi="Garamond"/>
        </w:rPr>
      </w:pPr>
      <w:r w:rsidRPr="002100AC">
        <w:rPr>
          <w:rFonts w:ascii="Garamond" w:hAnsi="Garamond"/>
        </w:rPr>
        <w:t xml:space="preserve">  </w:t>
      </w:r>
    </w:p>
    <w:sectPr w:rsidR="002100AC" w:rsidRPr="002100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480B" w:rsidRDefault="0067480B" w:rsidP="0067480B">
      <w:pPr>
        <w:spacing w:after="0" w:line="240" w:lineRule="auto"/>
      </w:pPr>
      <w:r>
        <w:separator/>
      </w:r>
    </w:p>
  </w:endnote>
  <w:endnote w:type="continuationSeparator" w:id="0">
    <w:p w:rsidR="0067480B" w:rsidRDefault="0067480B" w:rsidP="00674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wis721 Blk BT">
    <w:altName w:val="Arial Black"/>
    <w:charset w:val="00"/>
    <w:family w:val="swiss"/>
    <w:pitch w:val="variable"/>
    <w:sig w:usb0="00000001"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480B" w:rsidRDefault="0067480B" w:rsidP="0067480B">
      <w:pPr>
        <w:spacing w:after="0" w:line="240" w:lineRule="auto"/>
      </w:pPr>
      <w:r>
        <w:separator/>
      </w:r>
    </w:p>
  </w:footnote>
  <w:footnote w:type="continuationSeparator" w:id="0">
    <w:p w:rsidR="0067480B" w:rsidRDefault="0067480B" w:rsidP="006748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A412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4F93CFB"/>
    <w:multiLevelType w:val="hybridMultilevel"/>
    <w:tmpl w:val="12128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0AC"/>
    <w:rsid w:val="00017210"/>
    <w:rsid w:val="00041368"/>
    <w:rsid w:val="000521E0"/>
    <w:rsid w:val="0008125B"/>
    <w:rsid w:val="00086AF0"/>
    <w:rsid w:val="0009477B"/>
    <w:rsid w:val="000B292C"/>
    <w:rsid w:val="000C60A7"/>
    <w:rsid w:val="000D54EC"/>
    <w:rsid w:val="000E315F"/>
    <w:rsid w:val="000F2234"/>
    <w:rsid w:val="00111008"/>
    <w:rsid w:val="00132D33"/>
    <w:rsid w:val="00145B62"/>
    <w:rsid w:val="00174489"/>
    <w:rsid w:val="00194709"/>
    <w:rsid w:val="001979DA"/>
    <w:rsid w:val="001D53F0"/>
    <w:rsid w:val="002100AC"/>
    <w:rsid w:val="0024151C"/>
    <w:rsid w:val="00271E0C"/>
    <w:rsid w:val="002D6D29"/>
    <w:rsid w:val="002E1DD7"/>
    <w:rsid w:val="002E69E4"/>
    <w:rsid w:val="00311484"/>
    <w:rsid w:val="00313FA4"/>
    <w:rsid w:val="00317B20"/>
    <w:rsid w:val="00333857"/>
    <w:rsid w:val="00361557"/>
    <w:rsid w:val="003E2BAF"/>
    <w:rsid w:val="003F6188"/>
    <w:rsid w:val="004040E0"/>
    <w:rsid w:val="00412580"/>
    <w:rsid w:val="004345C6"/>
    <w:rsid w:val="004420CD"/>
    <w:rsid w:val="00464ABD"/>
    <w:rsid w:val="004B4022"/>
    <w:rsid w:val="004B4E44"/>
    <w:rsid w:val="004D291B"/>
    <w:rsid w:val="004E3314"/>
    <w:rsid w:val="004F0256"/>
    <w:rsid w:val="005015E8"/>
    <w:rsid w:val="00502ED1"/>
    <w:rsid w:val="005043D3"/>
    <w:rsid w:val="00527D8B"/>
    <w:rsid w:val="00587A0C"/>
    <w:rsid w:val="005971A4"/>
    <w:rsid w:val="005A17C2"/>
    <w:rsid w:val="005A56FA"/>
    <w:rsid w:val="005A7AA2"/>
    <w:rsid w:val="005B63B1"/>
    <w:rsid w:val="005B64B6"/>
    <w:rsid w:val="005D1905"/>
    <w:rsid w:val="005D347F"/>
    <w:rsid w:val="00604C53"/>
    <w:rsid w:val="0062602E"/>
    <w:rsid w:val="00644736"/>
    <w:rsid w:val="00664468"/>
    <w:rsid w:val="0067480B"/>
    <w:rsid w:val="006918AD"/>
    <w:rsid w:val="006A28AE"/>
    <w:rsid w:val="006A4F50"/>
    <w:rsid w:val="006C7990"/>
    <w:rsid w:val="006D452E"/>
    <w:rsid w:val="006D6390"/>
    <w:rsid w:val="00714174"/>
    <w:rsid w:val="007168DA"/>
    <w:rsid w:val="007337AA"/>
    <w:rsid w:val="00735E58"/>
    <w:rsid w:val="00741336"/>
    <w:rsid w:val="0079748D"/>
    <w:rsid w:val="007A057B"/>
    <w:rsid w:val="007B00AE"/>
    <w:rsid w:val="007B2984"/>
    <w:rsid w:val="007C55A8"/>
    <w:rsid w:val="007E5176"/>
    <w:rsid w:val="007E6896"/>
    <w:rsid w:val="00801FFB"/>
    <w:rsid w:val="00803CF0"/>
    <w:rsid w:val="00836BC0"/>
    <w:rsid w:val="008625C3"/>
    <w:rsid w:val="0090422E"/>
    <w:rsid w:val="00905A38"/>
    <w:rsid w:val="00910E60"/>
    <w:rsid w:val="009213CB"/>
    <w:rsid w:val="00930C48"/>
    <w:rsid w:val="0095176E"/>
    <w:rsid w:val="00955706"/>
    <w:rsid w:val="00955C84"/>
    <w:rsid w:val="009832FE"/>
    <w:rsid w:val="00996494"/>
    <w:rsid w:val="009B6471"/>
    <w:rsid w:val="009B7A44"/>
    <w:rsid w:val="009D7F0A"/>
    <w:rsid w:val="009F05A7"/>
    <w:rsid w:val="009F5556"/>
    <w:rsid w:val="00A254CF"/>
    <w:rsid w:val="00A3507A"/>
    <w:rsid w:val="00A45721"/>
    <w:rsid w:val="00A518A5"/>
    <w:rsid w:val="00A845D3"/>
    <w:rsid w:val="00AA1F5B"/>
    <w:rsid w:val="00AB03FB"/>
    <w:rsid w:val="00AC6A8E"/>
    <w:rsid w:val="00B24516"/>
    <w:rsid w:val="00B47F7B"/>
    <w:rsid w:val="00B90415"/>
    <w:rsid w:val="00B90AF9"/>
    <w:rsid w:val="00B91B32"/>
    <w:rsid w:val="00BB52F9"/>
    <w:rsid w:val="00BD08DE"/>
    <w:rsid w:val="00BF2F29"/>
    <w:rsid w:val="00C22F11"/>
    <w:rsid w:val="00C43BB8"/>
    <w:rsid w:val="00C44F75"/>
    <w:rsid w:val="00C53B4D"/>
    <w:rsid w:val="00C8343F"/>
    <w:rsid w:val="00C874D2"/>
    <w:rsid w:val="00CA5867"/>
    <w:rsid w:val="00CA5B46"/>
    <w:rsid w:val="00CF51E3"/>
    <w:rsid w:val="00D27BEE"/>
    <w:rsid w:val="00D506B9"/>
    <w:rsid w:val="00D916A3"/>
    <w:rsid w:val="00DC32E4"/>
    <w:rsid w:val="00E00DB3"/>
    <w:rsid w:val="00E027A5"/>
    <w:rsid w:val="00E10632"/>
    <w:rsid w:val="00E80FA8"/>
    <w:rsid w:val="00EA27CA"/>
    <w:rsid w:val="00EA4ACF"/>
    <w:rsid w:val="00ED066C"/>
    <w:rsid w:val="00ED45F5"/>
    <w:rsid w:val="00EE623D"/>
    <w:rsid w:val="00EF190B"/>
    <w:rsid w:val="00F14C77"/>
    <w:rsid w:val="00F16224"/>
    <w:rsid w:val="00F17A4B"/>
    <w:rsid w:val="00F40649"/>
    <w:rsid w:val="00F67A71"/>
    <w:rsid w:val="00F73719"/>
    <w:rsid w:val="00F73B82"/>
    <w:rsid w:val="00F92FE3"/>
    <w:rsid w:val="00F95651"/>
    <w:rsid w:val="00FD5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15177"/>
  <w15:chartTrackingRefBased/>
  <w15:docId w15:val="{A8E31C29-6DE9-49CD-9E83-84D7904AE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ormatvorlageTabelleDiss2">
    <w:name w:val="Formatvorlage Tabelle Diss2"/>
    <w:basedOn w:val="TableNormal"/>
    <w:uiPriority w:val="99"/>
    <w:rsid w:val="002100AC"/>
    <w:pPr>
      <w:spacing w:after="0" w:line="360" w:lineRule="auto"/>
    </w:pPr>
    <w:rPr>
      <w:rFonts w:ascii="Garamond" w:eastAsiaTheme="minorEastAsia" w:hAnsi="Garamond"/>
      <w:lang w:val="en-GB" w:eastAsia="zh-CN"/>
    </w:rPr>
    <w:tblPr>
      <w:tblBorders>
        <w:insideH w:val="single" w:sz="2" w:space="0" w:color="BFBFBF" w:themeColor="background1" w:themeShade="BF"/>
      </w:tblBorders>
    </w:tblPr>
    <w:tcPr>
      <w:shd w:val="clear" w:color="auto" w:fill="auto"/>
    </w:tcPr>
    <w:tblStylePr w:type="firstRow">
      <w:rPr>
        <w:rFonts w:ascii="Swis721 Blk BT" w:hAnsi="Swis721 Blk BT"/>
        <w:b/>
        <w:caps/>
        <w:smallCaps w:val="0"/>
        <w:color w:val="808080" w:themeColor="background1" w:themeShade="80"/>
        <w:sz w:val="22"/>
      </w:rPr>
      <w:tblPr/>
      <w:tcPr>
        <w:tcBorders>
          <w:top w:val="nil"/>
          <w:left w:val="nil"/>
          <w:bottom w:val="nil"/>
          <w:right w:val="nil"/>
          <w:insideH w:val="nil"/>
          <w:insideV w:val="nil"/>
          <w:tl2br w:val="nil"/>
          <w:tr2bl w:val="nil"/>
        </w:tcBorders>
        <w:shd w:val="clear" w:color="auto" w:fill="auto"/>
      </w:tcPr>
    </w:tblStylePr>
  </w:style>
  <w:style w:type="paragraph" w:styleId="ListParagraph">
    <w:name w:val="List Paragraph"/>
    <w:basedOn w:val="Normal"/>
    <w:uiPriority w:val="34"/>
    <w:qFormat/>
    <w:rsid w:val="002100AC"/>
    <w:pPr>
      <w:ind w:left="720"/>
      <w:contextualSpacing/>
    </w:pPr>
  </w:style>
  <w:style w:type="paragraph" w:styleId="Caption">
    <w:name w:val="caption"/>
    <w:basedOn w:val="Normal"/>
    <w:next w:val="Normal"/>
    <w:uiPriority w:val="35"/>
    <w:unhideWhenUsed/>
    <w:qFormat/>
    <w:rsid w:val="00EA27CA"/>
    <w:pPr>
      <w:spacing w:after="200" w:line="240" w:lineRule="auto"/>
    </w:pPr>
    <w:rPr>
      <w:rFonts w:ascii="Garamond" w:hAnsi="Garamond"/>
      <w:i/>
      <w:iCs/>
      <w:color w:val="000000" w:themeColor="text1"/>
      <w:sz w:val="18"/>
      <w:szCs w:val="18"/>
    </w:rPr>
  </w:style>
  <w:style w:type="paragraph" w:styleId="FootnoteText">
    <w:name w:val="footnote text"/>
    <w:basedOn w:val="Normal"/>
    <w:link w:val="FootnoteTextChar"/>
    <w:uiPriority w:val="99"/>
    <w:unhideWhenUsed/>
    <w:rsid w:val="0067480B"/>
    <w:pPr>
      <w:overflowPunct w:val="0"/>
      <w:autoSpaceDE w:val="0"/>
      <w:autoSpaceDN w:val="0"/>
      <w:adjustRightInd w:val="0"/>
      <w:spacing w:after="0" w:line="276" w:lineRule="auto"/>
      <w:jc w:val="both"/>
      <w:textAlignment w:val="baseline"/>
    </w:pPr>
    <w:rPr>
      <w:rFonts w:ascii="Garamond" w:eastAsia="Times New Roman" w:hAnsi="Garamond" w:cs="Segoe UI"/>
      <w:snapToGrid w:val="0"/>
      <w:sz w:val="20"/>
      <w:szCs w:val="20"/>
      <w:lang w:val="da-DK" w:eastAsia="da-DK"/>
    </w:rPr>
  </w:style>
  <w:style w:type="character" w:customStyle="1" w:styleId="FootnoteTextChar">
    <w:name w:val="Footnote Text Char"/>
    <w:basedOn w:val="DefaultParagraphFont"/>
    <w:link w:val="FootnoteText"/>
    <w:uiPriority w:val="99"/>
    <w:rsid w:val="0067480B"/>
    <w:rPr>
      <w:rFonts w:ascii="Garamond" w:eastAsia="Times New Roman" w:hAnsi="Garamond" w:cs="Segoe UI"/>
      <w:snapToGrid w:val="0"/>
      <w:sz w:val="20"/>
      <w:szCs w:val="20"/>
      <w:lang w:val="da-DK" w:eastAsia="da-DK"/>
    </w:rPr>
  </w:style>
  <w:style w:type="character" w:styleId="FootnoteReference">
    <w:name w:val="footnote reference"/>
    <w:basedOn w:val="DefaultParagraphFont"/>
    <w:uiPriority w:val="99"/>
    <w:unhideWhenUsed/>
    <w:rsid w:val="0067480B"/>
    <w:rPr>
      <w:vertAlign w:val="superscript"/>
    </w:rPr>
  </w:style>
  <w:style w:type="table" w:styleId="TableGrid">
    <w:name w:val="Table Grid"/>
    <w:basedOn w:val="TableNormal"/>
    <w:uiPriority w:val="39"/>
    <w:rsid w:val="002E1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10" Type="http://schemas.openxmlformats.org/officeDocument/2006/relationships/image" Target="media/image4.JP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1152</TotalTime>
  <Pages>15</Pages>
  <Words>1615</Words>
  <Characters>9208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Scientificnetwork</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Garzia Federico</dc:creator>
  <cp:keywords/>
  <dc:description/>
  <cp:lastModifiedBy>Garzia Federico</cp:lastModifiedBy>
  <cp:revision>129</cp:revision>
  <cp:lastPrinted>2019-08-20T14:29:00Z</cp:lastPrinted>
  <dcterms:created xsi:type="dcterms:W3CDTF">2019-06-25T08:56:00Z</dcterms:created>
  <dcterms:modified xsi:type="dcterms:W3CDTF">2019-08-23T15:49:00Z</dcterms:modified>
</cp:coreProperties>
</file>