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scbi69fv3yd" w:id="0"/>
      <w:bookmarkEnd w:id="0"/>
      <w:r w:rsidDel="00000000" w:rsidR="00000000" w:rsidRPr="00000000">
        <w:rPr>
          <w:rtl w:val="0"/>
        </w:rPr>
        <w:t xml:space="preserve">Guía Definitiva de Patrones de Diseño de Alta Conversión y Psicología del Usuario para Bares En el ecosistema digital de 2026, el sitio web de un bar ha dejado de ser una simple tarjeta de presentación para convertirse en el miembro más crítico de su equipo de </w:t>
      </w:r>
      <w:r w:rsidDel="00000000" w:rsidR="00000000" w:rsidRPr="00000000">
        <w:rPr>
          <w:i w:val="1"/>
          <w:iCs w:val="1"/>
          <w:rtl w:val="0"/>
        </w:rPr>
        <w:t xml:space="preserve">front-of-house</w:t>
      </w:r>
      <w:r w:rsidDel="00000000" w:rsidR="00000000" w:rsidRPr="00000000">
        <w:rPr>
          <w:rtl w:val="0"/>
        </w:rPr>
        <w:t xml:space="preserve"> . Con el surgimiento de agentes de IA como </w:t>
      </w:r>
      <w:r w:rsidDel="00000000" w:rsidR="00000000" w:rsidRPr="00000000">
        <w:rPr>
          <w:b w:val="1"/>
          <w:bCs w:val="1"/>
          <w:rtl w:val="0"/>
        </w:rPr>
        <w:t xml:space="preserve">StoryAI</w:t>
      </w:r>
      <w:r w:rsidDel="00000000" w:rsidR="00000000" w:rsidRPr="00000000">
        <w:rPr>
          <w:rtl w:val="0"/>
        </w:rPr>
        <w:t xml:space="preserve"> y la consolidación de búsquedas semánticas, su plataforma debe ser tanto legible para humanos como "rastreable" para máquinas. Las estadísticas son contundentes: el </w:t>
      </w:r>
      <w:r w:rsidDel="00000000" w:rsidR="00000000" w:rsidRPr="00000000">
        <w:rPr>
          <w:b w:val="1"/>
          <w:bCs w:val="1"/>
          <w:rtl w:val="0"/>
        </w:rPr>
        <w:t xml:space="preserve">77% de los clientes</w:t>
      </w:r>
      <w:r w:rsidDel="00000000" w:rsidR="00000000" w:rsidRPr="00000000">
        <w:rPr>
          <w:rtl w:val="0"/>
        </w:rPr>
        <w:t xml:space="preserve"> visita el sitio web de un local antes de decidir su destino. En este escenario, usted dispone de una ventana de apenas </w:t>
      </w:r>
      <w:r w:rsidDel="00000000" w:rsidR="00000000" w:rsidRPr="00000000">
        <w:rPr>
          <w:b w:val="1"/>
          <w:bCs w:val="1"/>
          <w:rtl w:val="0"/>
        </w:rPr>
        <w:t xml:space="preserve">7 segundos</w:t>
      </w:r>
      <w:r w:rsidDel="00000000" w:rsidR="00000000" w:rsidRPr="00000000">
        <w:rPr>
          <w:rtl w:val="0"/>
        </w:rPr>
        <w:t xml:space="preserve"> para capturar la atención y proyectar autoridad; cualquier fricción en este lapso resultará en un rebote irreversible hacia la competencia. ##### 1. Contexto Estratégico: La Base Técnica de la Hospitalidad Digital La excelencia en el servicio comienza con la infraestructura. Los </w:t>
      </w:r>
      <w:r w:rsidDel="00000000" w:rsidR="00000000" w:rsidRPr="00000000">
        <w:rPr>
          <w:b w:val="1"/>
          <w:bCs w:val="1"/>
          <w:rtl w:val="0"/>
        </w:rPr>
        <w:t xml:space="preserve">Core Web Vitals</w:t>
      </w:r>
      <w:r w:rsidDel="00000000" w:rsidR="00000000" w:rsidRPr="00000000">
        <w:rPr>
          <w:rtl w:val="0"/>
        </w:rPr>
        <w:t xml:space="preserve"> no son métricas de IT, sino indicadores de rentabilidad. Datos globales confirman que el </w:t>
      </w:r>
      <w:r w:rsidDel="00000000" w:rsidR="00000000" w:rsidRPr="00000000">
        <w:rPr>
          <w:b w:val="1"/>
          <w:bCs w:val="1"/>
          <w:rtl w:val="0"/>
        </w:rPr>
        <w:t xml:space="preserve">53% de los usuarios abandonan</w:t>
      </w:r>
      <w:r w:rsidDel="00000000" w:rsidR="00000000" w:rsidRPr="00000000">
        <w:rPr>
          <w:rtl w:val="0"/>
        </w:rPr>
        <w:t xml:space="preserve"> un sitio si la carga supera los 3 segundos. Como especialistas en CRO, sabemos que cada milisegundo de latencia erosiona la confianza. Una carga lenta es el equivalente digital a una mesa sucia o un saludo inexistente: liquida la conversión antes de que el cliente vea el menú. Esta base técnica debe integrarse con una estructura física ergonómica diseñada específicamente para la interacción táctil. ##### 2. Patrones UI Mobile-First y Ergonomía (The Thumb Zone) Dado que más del </w:t>
      </w:r>
      <w:r w:rsidDel="00000000" w:rsidR="00000000" w:rsidRPr="00000000">
        <w:rPr>
          <w:b w:val="1"/>
          <w:bCs w:val="1"/>
          <w:rtl w:val="0"/>
        </w:rPr>
        <w:t xml:space="preserve">72% de las búsquedas</w:t>
      </w:r>
      <w:r w:rsidDel="00000000" w:rsidR="00000000" w:rsidRPr="00000000">
        <w:rPr>
          <w:rtl w:val="0"/>
        </w:rPr>
        <w:t xml:space="preserve"> de bares y restaurantes ocurren en dispositivos móviles, el diseño debe ejecutarse bajo la disciplina de la "Zona del Pulgar". Ignorar la ergonomía móvil dispara métricas negativas como los </w:t>
      </w:r>
      <w:r w:rsidDel="00000000" w:rsidR="00000000" w:rsidRPr="00000000">
        <w:rPr>
          <w:b w:val="1"/>
          <w:bCs w:val="1"/>
          <w:rtl w:val="0"/>
        </w:rPr>
        <w:t xml:space="preserve">Rage Clicks</w:t>
      </w:r>
      <w:r w:rsidDel="00000000" w:rsidR="00000000" w:rsidRPr="00000000">
        <w:rPr>
          <w:rtl w:val="0"/>
        </w:rPr>
        <w:t xml:space="preserve"> (clics de frustración repetitivos) y los </w:t>
      </w:r>
      <w:r w:rsidDel="00000000" w:rsidR="00000000" w:rsidRPr="00000000">
        <w:rPr>
          <w:b w:val="1"/>
          <w:bCs w:val="1"/>
          <w:rtl w:val="0"/>
        </w:rPr>
        <w:t xml:space="preserve">Dead Clicks</w:t>
      </w:r>
      <w:r w:rsidDel="00000000" w:rsidR="00000000" w:rsidRPr="00000000">
        <w:rPr>
          <w:rtl w:val="0"/>
        </w:rPr>
        <w:t xml:space="preserve"> , los cuales han aumentado un </w:t>
      </w:r>
      <w:r w:rsidDel="00000000" w:rsidR="00000000" w:rsidRPr="00000000">
        <w:rPr>
          <w:b w:val="1"/>
          <w:bCs w:val="1"/>
          <w:rtl w:val="0"/>
        </w:rPr>
        <w:t xml:space="preserve">56% interanual</w:t>
      </w:r>
      <w:r w:rsidDel="00000000" w:rsidR="00000000" w:rsidRPr="00000000">
        <w:rPr>
          <w:rtl w:val="0"/>
        </w:rPr>
        <w:t xml:space="preserve"> según los últimos informes de comportamiento de usuario. * </w:t>
      </w:r>
      <w:r w:rsidDel="00000000" w:rsidR="00000000" w:rsidRPr="00000000">
        <w:rPr>
          <w:b w:val="1"/>
          <w:bCs w:val="1"/>
          <w:rtl w:val="0"/>
        </w:rPr>
        <w:t xml:space="preserve">Bottom Navigation &amp; Sticky CTAs:</w:t>
      </w:r>
      <w:r w:rsidDel="00000000" w:rsidR="00000000" w:rsidRPr="00000000">
        <w:rPr>
          <w:rtl w:val="0"/>
        </w:rPr>
        <w:t xml:space="preserve"> Los botones flotantes persistentes en la base de la pantalla reducen la carga cognitiva y permiten que el usuario reserve o consulte el menú sin desplazar su mano, eliminando micro-momentos de duda. * </w:t>
      </w:r>
      <w:r w:rsidDel="00000000" w:rsidR="00000000" w:rsidRPr="00000000">
        <w:rPr>
          <w:b w:val="1"/>
          <w:bCs w:val="1"/>
          <w:rtl w:val="0"/>
        </w:rPr>
        <w:t xml:space="preserve">Menús HTML vs. PDF (El Asesino Silencioso):</w:t>
      </w:r>
      <w:r w:rsidDel="00000000" w:rsidR="00000000" w:rsidRPr="00000000">
        <w:rPr>
          <w:rtl w:val="0"/>
        </w:rPr>
        <w:t xml:space="preserve"> El uso de PDFs es el error más costoso en la industria. Son invisibles para el SEO, imposibles de leer en móvil sin hacer </w:t>
      </w:r>
      <w:r w:rsidDel="00000000" w:rsidR="00000000" w:rsidRPr="00000000">
        <w:rPr>
          <w:i w:val="1"/>
          <w:iCs w:val="1"/>
          <w:rtl w:val="0"/>
        </w:rPr>
        <w:t xml:space="preserve">zoom</w:t>
      </w:r>
      <w:r w:rsidDel="00000000" w:rsidR="00000000" w:rsidRPr="00000000">
        <w:rPr>
          <w:rtl w:val="0"/>
        </w:rPr>
        <w:t xml:space="preserve"> y opacos para los agentes de IA. La prescripción técnica es clara: </w:t>
      </w:r>
      <w:r w:rsidDel="00000000" w:rsidR="00000000" w:rsidRPr="00000000">
        <w:rPr>
          <w:b w:val="1"/>
          <w:bCs w:val="1"/>
          <w:rtl w:val="0"/>
        </w:rPr>
        <w:t xml:space="preserve">Menús HTML responsivos</w:t>
      </w:r>
      <w:r w:rsidDel="00000000" w:rsidR="00000000" w:rsidRPr="00000000">
        <w:rPr>
          <w:rtl w:val="0"/>
        </w:rPr>
        <w:t xml:space="preserve"> que permitan actualizaciones en tiempo real y legibilidad universal. * </w:t>
      </w:r>
      <w:r w:rsidDel="00000000" w:rsidR="00000000" w:rsidRPr="00000000">
        <w:rPr>
          <w:b w:val="1"/>
          <w:bCs w:val="1"/>
          <w:rtl w:val="0"/>
        </w:rPr>
        <w:t xml:space="preserve">Jerarquía "Above the Fold":</w:t>
      </w:r>
      <w:r w:rsidDel="00000000" w:rsidR="00000000" w:rsidRPr="00000000">
        <w:rPr>
          <w:rtl w:val="0"/>
        </w:rPr>
        <w:t xml:space="preserve"> Sin necesidad de hacer </w:t>
      </w:r>
      <w:r w:rsidDel="00000000" w:rsidR="00000000" w:rsidRPr="00000000">
        <w:rPr>
          <w:i w:val="1"/>
          <w:iCs w:val="1"/>
          <w:rtl w:val="0"/>
        </w:rPr>
        <w:t xml:space="preserve">scroll</w:t>
      </w:r>
      <w:r w:rsidDel="00000000" w:rsidR="00000000" w:rsidRPr="00000000">
        <w:rPr>
          <w:rtl w:val="0"/>
        </w:rPr>
        <w:t xml:space="preserve"> , el usuario debe visualizar: Dirección (vinculada a Google Maps), Horarios de operación y el botón de Reserva. ##### 3. Psicología Visual, Accesibilidad y Neuromarketing El diseño debe seguir el modelo </w:t>
      </w:r>
      <w:r w:rsidDel="00000000" w:rsidR="00000000" w:rsidRPr="00000000">
        <w:rPr>
          <w:b w:val="1"/>
          <w:bCs w:val="1"/>
          <w:rtl w:val="0"/>
        </w:rPr>
        <w:t xml:space="preserve">POUR</w:t>
      </w:r>
      <w:r w:rsidDel="00000000" w:rsidR="00000000" w:rsidRPr="00000000">
        <w:rPr>
          <w:rtl w:val="0"/>
        </w:rPr>
        <w:t xml:space="preserve"> (Perceptible, Operable, Comprensible y Robusto). Un sitio robusto utiliza </w:t>
      </w:r>
      <w:r w:rsidDel="00000000" w:rsidR="00000000" w:rsidRPr="00000000">
        <w:rPr>
          <w:b w:val="1"/>
          <w:bCs w:val="1"/>
          <w:rtl w:val="0"/>
        </w:rPr>
        <w:t xml:space="preserve">HTML Semántico</w:t>
      </w:r>
      <w:r w:rsidDel="00000000" w:rsidR="00000000" w:rsidRPr="00000000">
        <w:rPr>
          <w:rtl w:val="0"/>
        </w:rPr>
        <w:t xml:space="preserve"> (etiquetas , , ), asegurando que la interfaz sea compatible con tecnologías asistivas y motores de recomendación de próxima generación. | Táctica de Diseño | Impacto Psicológico / Neuromarketing | | ------ | ------ | | </w:t>
      </w:r>
      <w:r w:rsidDel="00000000" w:rsidR="00000000" w:rsidRPr="00000000">
        <w:rPr>
          <w:b w:val="1"/>
          <w:bCs w:val="1"/>
          <w:rtl w:val="0"/>
        </w:rPr>
        <w:t xml:space="preserve">Psicología del Color</w:t>
      </w:r>
      <w:r w:rsidDel="00000000" w:rsidR="00000000" w:rsidRPr="00000000">
        <w:rPr>
          <w:rtl w:val="0"/>
        </w:rPr>
        <w:t xml:space="preserve"> | El </w:t>
      </w:r>
      <w:r w:rsidDel="00000000" w:rsidR="00000000" w:rsidRPr="00000000">
        <w:rPr>
          <w:b w:val="1"/>
          <w:bCs w:val="1"/>
          <w:rtl w:val="0"/>
        </w:rPr>
        <w:t xml:space="preserve">rojo saturado</w:t>
      </w:r>
      <w:r w:rsidDel="00000000" w:rsidR="00000000" w:rsidRPr="00000000">
        <w:rPr>
          <w:rtl w:val="0"/>
        </w:rPr>
        <w:t xml:space="preserve"> estimula el apetito y la urgencia de ahorro, siendo especialmente efectivo en el público masculino, siempre que el descuento comunicado supere el </w:t>
      </w:r>
      <w:r w:rsidDel="00000000" w:rsidR="00000000" w:rsidRPr="00000000">
        <w:rPr>
          <w:b w:val="1"/>
          <w:bCs w:val="1"/>
          <w:rtl w:val="0"/>
        </w:rPr>
        <w:t xml:space="preserve">5%</w:t>
      </w:r>
      <w:r w:rsidDel="00000000" w:rsidR="00000000" w:rsidRPr="00000000">
        <w:rPr>
          <w:rtl w:val="0"/>
        </w:rPr>
        <w:t xml:space="preserve"> . Paletas oscuras y minimalistas comunican exclusividad en </w:t>
      </w:r>
      <w:r w:rsidDel="00000000" w:rsidR="00000000" w:rsidRPr="00000000">
        <w:rPr>
          <w:i w:val="1"/>
          <w:iCs w:val="1"/>
          <w:rtl w:val="0"/>
        </w:rPr>
        <w:t xml:space="preserve">speakeasies</w:t>
      </w:r>
      <w:r w:rsidDel="00000000" w:rsidR="00000000" w:rsidRPr="00000000">
        <w:rPr>
          <w:rtl w:val="0"/>
        </w:rPr>
        <w:t xml:space="preserve"> o bares de lujo. | | </w:t>
      </w:r>
      <w:r w:rsidDel="00000000" w:rsidR="00000000" w:rsidRPr="00000000">
        <w:rPr>
          <w:b w:val="1"/>
          <w:bCs w:val="1"/>
          <w:rtl w:val="0"/>
        </w:rPr>
        <w:t xml:space="preserve">Patrones de Escaneo (F y Z)</w:t>
      </w:r>
      <w:r w:rsidDel="00000000" w:rsidR="00000000" w:rsidRPr="00000000">
        <w:rPr>
          <w:rtl w:val="0"/>
        </w:rPr>
        <w:t xml:space="preserve"> | Disposición de </w:t>
      </w:r>
      <w:r w:rsidDel="00000000" w:rsidR="00000000" w:rsidRPr="00000000">
        <w:rPr>
          <w:i w:val="1"/>
          <w:iCs w:val="1"/>
          <w:rtl w:val="0"/>
        </w:rPr>
        <w:t xml:space="preserve">high-margin items</w:t>
      </w:r>
      <w:r w:rsidDel="00000000" w:rsidR="00000000" w:rsidRPr="00000000">
        <w:rPr>
          <w:rtl w:val="0"/>
        </w:rPr>
        <w:t xml:space="preserve"> y CTAs en los "puntos calientes" donde el ojo humano aterriza naturalmente tras el primer impacto visual. | | </w:t>
      </w:r>
      <w:r w:rsidDel="00000000" w:rsidR="00000000" w:rsidRPr="00000000">
        <w:rPr>
          <w:b w:val="1"/>
          <w:bCs w:val="1"/>
          <w:rtl w:val="0"/>
        </w:rPr>
        <w:t xml:space="preserve">Accesibilidad WCAG 2.1</w:t>
      </w:r>
      <w:r w:rsidDel="00000000" w:rsidR="00000000" w:rsidRPr="00000000">
        <w:rPr>
          <w:rtl w:val="0"/>
        </w:rPr>
        <w:t xml:space="preserve"> | Ratio de contraste de </w:t>
      </w:r>
      <w:r w:rsidDel="00000000" w:rsidR="00000000" w:rsidRPr="00000000">
        <w:rPr>
          <w:b w:val="1"/>
          <w:bCs w:val="1"/>
          <w:rtl w:val="0"/>
        </w:rPr>
        <w:t xml:space="preserve">4.5:1</w:t>
      </w:r>
      <w:r w:rsidDel="00000000" w:rsidR="00000000" w:rsidRPr="00000000">
        <w:rPr>
          <w:rtl w:val="0"/>
        </w:rPr>
        <w:t xml:space="preserve"> y </w:t>
      </w:r>
      <w:r w:rsidDel="00000000" w:rsidR="00000000" w:rsidRPr="00000000">
        <w:rPr>
          <w:b w:val="1"/>
          <w:bCs w:val="1"/>
          <w:rtl w:val="0"/>
        </w:rPr>
        <w:t xml:space="preserve">Focus Indicators</w:t>
      </w:r>
      <w:r w:rsidDel="00000000" w:rsidR="00000000" w:rsidRPr="00000000">
        <w:rPr>
          <w:rtl w:val="0"/>
        </w:rPr>
        <w:t xml:space="preserve"> visibles. La accesibilidad no es solo cumplimiento legal; mejora el SEO y garantiza que el 100% de su audiencia potencial pueda navegar mediante teclado o voz. | ##### 4. Optimización del Flujo de Usuario (User Flow) y Reducción de Fricción Un flujo sin fricciones puede </w:t>
      </w:r>
      <w:r w:rsidDel="00000000" w:rsidR="00000000" w:rsidRPr="00000000">
        <w:rPr>
          <w:b w:val="1"/>
          <w:bCs w:val="1"/>
          <w:rtl w:val="0"/>
        </w:rPr>
        <w:t xml:space="preserve">incrementar las conversiones hasta en un 400%</w:t>
      </w:r>
      <w:r w:rsidDel="00000000" w:rsidR="00000000" w:rsidRPr="00000000">
        <w:rPr>
          <w:rtl w:val="0"/>
        </w:rPr>
        <w:t xml:space="preserve"> . El objetivo es mitigar los "micro-momentos de duda" que surgen cuando la interfaz parece poco profesional o insegura. 1. </w:t>
      </w:r>
      <w:r w:rsidDel="00000000" w:rsidR="00000000" w:rsidRPr="00000000">
        <w:rPr>
          <w:b w:val="1"/>
          <w:bCs w:val="1"/>
          <w:rtl w:val="0"/>
        </w:rPr>
        <w:t xml:space="preserve">Guest Checkout / Reserva sin Registro:</w:t>
      </w:r>
      <w:r w:rsidDel="00000000" w:rsidR="00000000" w:rsidRPr="00000000">
        <w:rPr>
          <w:rtl w:val="0"/>
        </w:rPr>
        <w:t xml:space="preserve"> Obligar a crear una cuenta es un punto de fuga masivo. Permita el acceso directo; la lealtad se construye después de la experiencia física, no antes. 2. </w:t>
      </w:r>
      <w:r w:rsidDel="00000000" w:rsidR="00000000" w:rsidRPr="00000000">
        <w:rPr>
          <w:b w:val="1"/>
          <w:bCs w:val="1"/>
          <w:rtl w:val="0"/>
        </w:rPr>
        <w:t xml:space="preserve">Trust Signals y Pagos Express:</w:t>
      </w:r>
      <w:r w:rsidDel="00000000" w:rsidR="00000000" w:rsidRPr="00000000">
        <w:rPr>
          <w:rtl w:val="0"/>
        </w:rPr>
        <w:t xml:space="preserve"> Integre logotipos de Apple Pay o Google Pay. No solo facilitan la transacción, funcionan como anclas de confianza que validan la legitimidad del negocio. 3. </w:t>
      </w:r>
      <w:r w:rsidDel="00000000" w:rsidR="00000000" w:rsidRPr="00000000">
        <w:rPr>
          <w:b w:val="1"/>
          <w:bCs w:val="1"/>
          <w:rtl w:val="0"/>
        </w:rPr>
        <w:t xml:space="preserve">Formularios "Ruthlessly Streamlined":</w:t>
      </w:r>
      <w:r w:rsidDel="00000000" w:rsidR="00000000" w:rsidRPr="00000000">
        <w:rPr>
          <w:rtl w:val="0"/>
        </w:rPr>
        <w:t xml:space="preserve"> Reduzca los campos al mínimo operativo. Cada campo extra es una barrera que invita al abandono. 4. </w:t>
      </w:r>
      <w:r w:rsidDel="00000000" w:rsidR="00000000" w:rsidRPr="00000000">
        <w:rPr>
          <w:b w:val="1"/>
          <w:bCs w:val="1"/>
          <w:rtl w:val="0"/>
        </w:rPr>
        <w:t xml:space="preserve">Social Proof Estratégico:</w:t>
      </w:r>
      <w:r w:rsidDel="00000000" w:rsidR="00000000" w:rsidRPr="00000000">
        <w:rPr>
          <w:rtl w:val="0"/>
        </w:rPr>
        <w:t xml:space="preserve"> Ubique las estrellas de Google y testimonios clave cerca del botón de reserva para neutralizar el riesgo percibido justo antes de la acción final. ##### 5. Ingeniería de Menú Digital y Psicología de Precios El menú no es una lista de precios; es un motor de rentabilidad basado en datos. * </w:t>
      </w:r>
      <w:r w:rsidDel="00000000" w:rsidR="00000000" w:rsidRPr="00000000">
        <w:rPr>
          <w:b w:val="1"/>
          <w:bCs w:val="1"/>
          <w:rtl w:val="0"/>
        </w:rPr>
        <w:t xml:space="preserve">Matriz de Ingeniería:</w:t>
      </w:r>
      <w:r w:rsidDel="00000000" w:rsidR="00000000" w:rsidRPr="00000000">
        <w:rPr>
          <w:rtl w:val="0"/>
        </w:rPr>
        <w:t xml:space="preserve"> Potencie las </w:t>
      </w:r>
      <w:r w:rsidDel="00000000" w:rsidR="00000000" w:rsidRPr="00000000">
        <w:rPr>
          <w:b w:val="1"/>
          <w:bCs w:val="1"/>
          <w:rtl w:val="0"/>
        </w:rPr>
        <w:t xml:space="preserve">Stars</w:t>
      </w:r>
      <w:r w:rsidDel="00000000" w:rsidR="00000000" w:rsidRPr="00000000">
        <w:rPr>
          <w:rtl w:val="0"/>
        </w:rPr>
        <w:t xml:space="preserve"> (alta rentabilidad/popularidad), optimice las </w:t>
      </w:r>
      <w:r w:rsidDel="00000000" w:rsidR="00000000" w:rsidRPr="00000000">
        <w:rPr>
          <w:b w:val="1"/>
          <w:bCs w:val="1"/>
          <w:rtl w:val="0"/>
        </w:rPr>
        <w:t xml:space="preserve">Plow Horses</w:t>
      </w:r>
      <w:r w:rsidDel="00000000" w:rsidR="00000000" w:rsidRPr="00000000">
        <w:rPr>
          <w:rtl w:val="0"/>
        </w:rPr>
        <w:t xml:space="preserve"> (ajustando porción/precio), rediseñe los </w:t>
      </w:r>
      <w:r w:rsidDel="00000000" w:rsidR="00000000" w:rsidRPr="00000000">
        <w:rPr>
          <w:b w:val="1"/>
          <w:bCs w:val="1"/>
          <w:rtl w:val="0"/>
        </w:rPr>
        <w:t xml:space="preserve">Puzzles</w:t>
      </w:r>
      <w:r w:rsidDel="00000000" w:rsidR="00000000" w:rsidRPr="00000000">
        <w:rPr>
          <w:rtl w:val="0"/>
        </w:rPr>
        <w:t xml:space="preserve"> y elimine los </w:t>
      </w:r>
      <w:r w:rsidDel="00000000" w:rsidR="00000000" w:rsidRPr="00000000">
        <w:rPr>
          <w:b w:val="1"/>
          <w:bCs w:val="1"/>
          <w:rtl w:val="0"/>
        </w:rPr>
        <w:t xml:space="preserve">Dogs</w:t>
      </w:r>
      <w:r w:rsidDel="00000000" w:rsidR="00000000" w:rsidRPr="00000000">
        <w:rPr>
          <w:rtl w:val="0"/>
        </w:rPr>
        <w:t xml:space="preserve"> . * </w:t>
      </w:r>
      <w:r w:rsidDel="00000000" w:rsidR="00000000" w:rsidRPr="00000000">
        <w:rPr>
          <w:b w:val="1"/>
          <w:bCs w:val="1"/>
          <w:rtl w:val="0"/>
        </w:rPr>
        <w:t xml:space="preserve">Anclaje y El "Cliff Test":</w:t>
      </w:r>
      <w:r w:rsidDel="00000000" w:rsidR="00000000" w:rsidRPr="00000000">
        <w:rPr>
          <w:rtl w:val="0"/>
        </w:rPr>
        <w:t xml:space="preserve"> Coloque un ítem de alto valor al inicio para que el resto parezca asequible. Aplique el </w:t>
      </w:r>
      <w:r w:rsidDel="00000000" w:rsidR="00000000" w:rsidRPr="00000000">
        <w:rPr>
          <w:b w:val="1"/>
          <w:bCs w:val="1"/>
          <w:rtl w:val="0"/>
        </w:rPr>
        <w:t xml:space="preserve">Cliff Test</w:t>
      </w:r>
      <w:r w:rsidDel="00000000" w:rsidR="00000000" w:rsidRPr="00000000">
        <w:rPr>
          <w:rtl w:val="0"/>
        </w:rPr>
        <w:t xml:space="preserve"> : si el precio se alinea horizontalmente hacia la izquierda en lugar de centrarse o ir a la derecha, la percepción de costo disminuye. * </w:t>
      </w:r>
      <w:r w:rsidDel="00000000" w:rsidR="00000000" w:rsidRPr="00000000">
        <w:rPr>
          <w:b w:val="1"/>
          <w:bCs w:val="1"/>
          <w:rtl w:val="0"/>
        </w:rPr>
        <w:t xml:space="preserve">Reducción del Dolor del Pago:</w:t>
      </w:r>
      <w:r w:rsidDel="00000000" w:rsidR="00000000" w:rsidRPr="00000000">
        <w:rPr>
          <w:rtl w:val="0"/>
        </w:rPr>
        <w:t xml:space="preserve"> Elimine el símbolo de moneda ($) y </w:t>
      </w:r>
      <w:r w:rsidDel="00000000" w:rsidR="00000000" w:rsidRPr="00000000">
        <w:rPr>
          <w:b w:val="1"/>
          <w:bCs w:val="1"/>
          <w:rtl w:val="0"/>
        </w:rPr>
        <w:t xml:space="preserve">suprima las comas</w:t>
      </w:r>
      <w:r w:rsidDel="00000000" w:rsidR="00000000" w:rsidRPr="00000000">
        <w:rPr>
          <w:rtl w:val="0"/>
        </w:rPr>
        <w:t xml:space="preserve"> (ej. "1625" en lugar de "1,625"). Esto reduce la longitud fonética y visual del precio. * </w:t>
      </w:r>
      <w:r w:rsidDel="00000000" w:rsidR="00000000" w:rsidRPr="00000000">
        <w:rPr>
          <w:b w:val="1"/>
          <w:bCs w:val="1"/>
          <w:rtl w:val="0"/>
        </w:rPr>
        <w:t xml:space="preserve">Simbolismo Fonético y Aliteración:</w:t>
      </w:r>
      <w:r w:rsidDel="00000000" w:rsidR="00000000" w:rsidRPr="00000000">
        <w:rPr>
          <w:rtl w:val="0"/>
        </w:rPr>
        <w:t xml:space="preserve"> Los precios con </w:t>
      </w:r>
      <w:r w:rsidDel="00000000" w:rsidR="00000000" w:rsidRPr="00000000">
        <w:rPr>
          <w:b w:val="1"/>
          <w:bCs w:val="1"/>
          <w:rtl w:val="0"/>
        </w:rPr>
        <w:t xml:space="preserve">vocales frontales</w:t>
      </w:r>
      <w:r w:rsidDel="00000000" w:rsidR="00000000" w:rsidRPr="00000000">
        <w:rPr>
          <w:rtl w:val="0"/>
        </w:rPr>
        <w:t xml:space="preserve"> (3, 5, 6, 7, 8, 9) se perciben como más pequeños que aquellos con vocales posteriores (1, 2, 4). Asimismo, use la aliteración para generar fluidez: "Tacos por $10" se procesa más positivamente que "Tacos por $9.99" debido al solapamiento fonético (Davis et al., 2016). ##### 6. Tratamiento Cinematográfico de Assets Visuales La fotografía debe vender la atmósfera, no solo el producto. Un buen </w:t>
      </w:r>
      <w:r w:rsidDel="00000000" w:rsidR="00000000" w:rsidRPr="00000000">
        <w:rPr>
          <w:i w:val="1"/>
          <w:iCs w:val="1"/>
          <w:rtl w:val="0"/>
        </w:rPr>
        <w:t xml:space="preserve">layout</w:t>
      </w:r>
      <w:r w:rsidDel="00000000" w:rsidR="00000000" w:rsidRPr="00000000">
        <w:rPr>
          <w:rtl w:val="0"/>
        </w:rPr>
        <w:t xml:space="preserve"> puede </w:t>
      </w:r>
      <w:r w:rsidDel="00000000" w:rsidR="00000000" w:rsidRPr="00000000">
        <w:rPr>
          <w:b w:val="1"/>
          <w:bCs w:val="1"/>
          <w:rtl w:val="0"/>
        </w:rPr>
        <w:t xml:space="preserve">aumentar las ventas en un 15%</w:t>
      </w:r>
      <w:r w:rsidDel="00000000" w:rsidR="00000000" w:rsidRPr="00000000">
        <w:rPr>
          <w:rtl w:val="0"/>
        </w:rPr>
        <w:t xml:space="preserve"> mediante la estimulación visual adecuada. * </w:t>
      </w:r>
      <w:r w:rsidDel="00000000" w:rsidR="00000000" w:rsidRPr="00000000">
        <w:rPr>
          <w:b w:val="1"/>
          <w:bCs w:val="1"/>
          <w:rtl w:val="0"/>
        </w:rPr>
        <w:t xml:space="preserve">Social Energy:</w:t>
      </w:r>
      <w:r w:rsidDel="00000000" w:rsidR="00000000" w:rsidRPr="00000000">
        <w:rPr>
          <w:rtl w:val="0"/>
        </w:rPr>
        <w:t xml:space="preserve"> Capture la iluminación real, las texturas y la energía de la mesa comunal. El cliente compra la experiencia del local, no solo el líquido en el vaso. * </w:t>
      </w:r>
      <w:r w:rsidDel="00000000" w:rsidR="00000000" w:rsidRPr="00000000">
        <w:rPr>
          <w:b w:val="1"/>
          <w:bCs w:val="1"/>
          <w:rtl w:val="0"/>
        </w:rPr>
        <w:t xml:space="preserve">Optimización de Hero Images:</w:t>
      </w:r>
      <w:r w:rsidDel="00000000" w:rsidR="00000000" w:rsidRPr="00000000">
        <w:rPr>
          <w:rtl w:val="0"/>
        </w:rPr>
        <w:t xml:space="preserve"> Use fotografías de alto contraste con fondos neutros para que el producto sea el "héroe" del encuadre. * </w:t>
      </w:r>
      <w:r w:rsidDel="00000000" w:rsidR="00000000" w:rsidRPr="00000000">
        <w:rPr>
          <w:b w:val="1"/>
          <w:bCs w:val="1"/>
          <w:rtl w:val="0"/>
        </w:rPr>
        <w:t xml:space="preserve">Video Silencioso de Fondo:</w:t>
      </w:r>
      <w:r w:rsidDel="00000000" w:rsidR="00000000" w:rsidRPr="00000000">
        <w:rPr>
          <w:rtl w:val="0"/>
        </w:rPr>
        <w:t xml:space="preserve"> Genere inmersión inmediata sin sacrificar velocidad mediante formatos de siguiente generación ( </w:t>
      </w:r>
      <w:r w:rsidDel="00000000" w:rsidR="00000000" w:rsidRPr="00000000">
        <w:rPr>
          <w:b w:val="1"/>
          <w:bCs w:val="1"/>
          <w:rtl w:val="0"/>
        </w:rPr>
        <w:t xml:space="preserve">WebP/AVIF</w:t>
      </w:r>
      <w:r w:rsidDel="00000000" w:rsidR="00000000" w:rsidRPr="00000000">
        <w:rPr>
          <w:rtl w:val="0"/>
        </w:rPr>
        <w:t xml:space="preserve"> ) y compresión agresiva para no comprometer los Core Web Vitals. ##### 7. Metodología de Pruebas y Benchmarking Las decisiones de diseño deben ser "friction-aware", basadas en evidencia empírica: * </w:t>
      </w:r>
      <w:r w:rsidDel="00000000" w:rsidR="00000000" w:rsidRPr="00000000">
        <w:rPr>
          <w:b w:val="1"/>
          <w:bCs w:val="1"/>
          <w:rtl w:val="0"/>
        </w:rPr>
        <w:t xml:space="preserve">Análisis de Comportamiento:</w:t>
      </w:r>
      <w:r w:rsidDel="00000000" w:rsidR="00000000" w:rsidRPr="00000000">
        <w:rPr>
          <w:rtl w:val="0"/>
        </w:rPr>
        <w:t xml:space="preserve"> Utilice </w:t>
      </w:r>
      <w:r w:rsidDel="00000000" w:rsidR="00000000" w:rsidRPr="00000000">
        <w:rPr>
          <w:b w:val="1"/>
          <w:bCs w:val="1"/>
          <w:rtl w:val="0"/>
        </w:rPr>
        <w:t xml:space="preserve">Heatmaps</w:t>
      </w:r>
      <w:r w:rsidDel="00000000" w:rsidR="00000000" w:rsidRPr="00000000">
        <w:rPr>
          <w:rtl w:val="0"/>
        </w:rPr>
        <w:t xml:space="preserve"> y </w:t>
      </w:r>
      <w:r w:rsidDel="00000000" w:rsidR="00000000" w:rsidRPr="00000000">
        <w:rPr>
          <w:b w:val="1"/>
          <w:bCs w:val="1"/>
          <w:rtl w:val="0"/>
        </w:rPr>
        <w:t xml:space="preserve">Session Replays</w:t>
      </w:r>
      <w:r w:rsidDel="00000000" w:rsidR="00000000" w:rsidRPr="00000000">
        <w:rPr>
          <w:rtl w:val="0"/>
        </w:rPr>
        <w:t xml:space="preserve"> (Hotjar, Fullstory) para identificar dónde se detiene el usuario o dónde realiza backtracking. * </w:t>
      </w:r>
      <w:r w:rsidDel="00000000" w:rsidR="00000000" w:rsidRPr="00000000">
        <w:rPr>
          <w:b w:val="1"/>
          <w:bCs w:val="1"/>
          <w:rtl w:val="0"/>
        </w:rPr>
        <w:t xml:space="preserve">Métricas de Éxito:</w:t>
      </w:r>
      <w:r w:rsidDel="00000000" w:rsidR="00000000" w:rsidRPr="00000000">
        <w:rPr>
          <w:rtl w:val="0"/>
        </w:rPr>
        <w:t xml:space="preserve"> Mida el </w:t>
      </w:r>
      <w:r w:rsidDel="00000000" w:rsidR="00000000" w:rsidRPr="00000000">
        <w:rPr>
          <w:i w:val="1"/>
          <w:iCs w:val="1"/>
          <w:rtl w:val="0"/>
        </w:rPr>
        <w:t xml:space="preserve">Task Completion Rate</w:t>
      </w:r>
      <w:r w:rsidDel="00000000" w:rsidR="00000000" w:rsidRPr="00000000">
        <w:rPr>
          <w:rtl w:val="0"/>
        </w:rPr>
        <w:t xml:space="preserve"> , la </w:t>
      </w:r>
      <w:r w:rsidDel="00000000" w:rsidR="00000000" w:rsidRPr="00000000">
        <w:rPr>
          <w:b w:val="1"/>
          <w:bCs w:val="1"/>
          <w:rtl w:val="0"/>
        </w:rPr>
        <w:t xml:space="preserve">Task Duration</w:t>
      </w:r>
      <w:r w:rsidDel="00000000" w:rsidR="00000000" w:rsidRPr="00000000">
        <w:rPr>
          <w:rtl w:val="0"/>
        </w:rPr>
        <w:t xml:space="preserve"> (tiempo para reservar) y el </w:t>
      </w:r>
      <w:r w:rsidDel="00000000" w:rsidR="00000000" w:rsidRPr="00000000">
        <w:rPr>
          <w:b w:val="1"/>
          <w:bCs w:val="1"/>
          <w:rtl w:val="0"/>
        </w:rPr>
        <w:t xml:space="preserve">Error Rate</w:t>
      </w:r>
      <w:r w:rsidDel="00000000" w:rsidR="00000000" w:rsidRPr="00000000">
        <w:rPr>
          <w:rtl w:val="0"/>
        </w:rPr>
        <w:t xml:space="preserve"> por paso del formulario. * </w:t>
      </w:r>
      <w:r w:rsidDel="00000000" w:rsidR="00000000" w:rsidRPr="00000000">
        <w:rPr>
          <w:b w:val="1"/>
          <w:bCs w:val="1"/>
          <w:rtl w:val="0"/>
        </w:rPr>
        <w:t xml:space="preserve">Framework A/B:</w:t>
      </w:r>
      <w:r w:rsidDel="00000000" w:rsidR="00000000" w:rsidRPr="00000000">
        <w:rPr>
          <w:rtl w:val="0"/>
        </w:rPr>
        <w:t xml:space="preserve"> Itere textos de botones y precios. Recuerde que la claridad siempre vence a la creatividad: un botón que dice "Reservar Mesa" siempre superará a uno que dice "Únete a la Experiencia". -------------------------------------------------------------------------------- ##### </w:t>
      </w:r>
      <w:r w:rsidDel="00000000" w:rsidR="00000000" w:rsidRPr="00000000">
        <w:rPr>
          <w:b w:val="1"/>
          <w:bCs w:val="1"/>
          <w:rtl w:val="0"/>
        </w:rPr>
        <w:t xml:space="preserve">Checklist Operativo de Alta Conversión 2026</w:t>
      </w:r>
      <w:r w:rsidDel="00000000" w:rsidR="00000000" w:rsidRPr="00000000">
        <w:rPr>
          <w:rtl w:val="0"/>
        </w:rPr>
        <w:t xml:space="preserve"> *  </w:t>
      </w:r>
      <w:r w:rsidDel="00000000" w:rsidR="00000000" w:rsidRPr="00000000">
        <w:rPr>
          <w:b w:val="1"/>
          <w:bCs w:val="1"/>
          <w:rtl w:val="0"/>
        </w:rPr>
        <w:t xml:space="preserve">Velocidad de Carga:</w:t>
      </w:r>
      <w:r w:rsidDel="00000000" w:rsidR="00000000" w:rsidRPr="00000000">
        <w:rPr>
          <w:rtl w:val="0"/>
        </w:rPr>
        <w:t xml:space="preserve"> &lt; 3 segundos (LCP optimizado). *  </w:t>
      </w:r>
      <w:r w:rsidDel="00000000" w:rsidR="00000000" w:rsidRPr="00000000">
        <w:rPr>
          <w:b w:val="1"/>
          <w:bCs w:val="1"/>
          <w:rtl w:val="0"/>
        </w:rPr>
        <w:t xml:space="preserve">Machine-Readability:</w:t>
      </w:r>
      <w:r w:rsidDel="00000000" w:rsidR="00000000" w:rsidRPr="00000000">
        <w:rPr>
          <w:rtl w:val="0"/>
        </w:rPr>
        <w:t xml:space="preserve"> Uso de HTML Semántico y marcado de esquema para agentes de IA. *  </w:t>
      </w:r>
      <w:r w:rsidDel="00000000" w:rsidR="00000000" w:rsidRPr="00000000">
        <w:rPr>
          <w:b w:val="1"/>
          <w:bCs w:val="1"/>
          <w:rtl w:val="0"/>
        </w:rPr>
        <w:t xml:space="preserve">Menú Digital:</w:t>
      </w:r>
      <w:r w:rsidDel="00000000" w:rsidR="00000000" w:rsidRPr="00000000">
        <w:rPr>
          <w:rtl w:val="0"/>
        </w:rPr>
        <w:t xml:space="preserve"> Formato HTML responsivo (Zero PDF Policy). *  </w:t>
      </w:r>
      <w:r w:rsidDel="00000000" w:rsidR="00000000" w:rsidRPr="00000000">
        <w:rPr>
          <w:b w:val="1"/>
          <w:bCs w:val="1"/>
          <w:rtl w:val="0"/>
        </w:rPr>
        <w:t xml:space="preserve">Thumb-Friendly:</w:t>
      </w:r>
      <w:r w:rsidDel="00000000" w:rsidR="00000000" w:rsidRPr="00000000">
        <w:rPr>
          <w:rtl w:val="0"/>
        </w:rPr>
        <w:t xml:space="preserve"> CTAs principales en la zona inferior/sticky de la pantalla móvil. *  </w:t>
      </w:r>
      <w:r w:rsidDel="00000000" w:rsidR="00000000" w:rsidRPr="00000000">
        <w:rPr>
          <w:b w:val="1"/>
          <w:bCs w:val="1"/>
          <w:rtl w:val="0"/>
        </w:rPr>
        <w:t xml:space="preserve">Psicología de Precios:</w:t>
      </w:r>
      <w:r w:rsidDel="00000000" w:rsidR="00000000" w:rsidRPr="00000000">
        <w:rPr>
          <w:rtl w:val="0"/>
        </w:rPr>
        <w:t xml:space="preserve"> Eliminación de comas y símbolos de moneda; uso de aliteración. *  </w:t>
      </w:r>
      <w:r w:rsidDel="00000000" w:rsidR="00000000" w:rsidRPr="00000000">
        <w:rPr>
          <w:b w:val="1"/>
          <w:bCs w:val="1"/>
          <w:rtl w:val="0"/>
        </w:rPr>
        <w:t xml:space="preserve">Accesibilidad:</w:t>
      </w:r>
      <w:r w:rsidDel="00000000" w:rsidR="00000000" w:rsidRPr="00000000">
        <w:rPr>
          <w:rtl w:val="0"/>
        </w:rPr>
        <w:t xml:space="preserve"> Contraste 4.5:1, navegación por teclado y visible focus. *  </w:t>
      </w:r>
      <w:r w:rsidDel="00000000" w:rsidR="00000000" w:rsidRPr="00000000">
        <w:rPr>
          <w:b w:val="1"/>
          <w:bCs w:val="1"/>
          <w:rtl w:val="0"/>
        </w:rPr>
        <w:t xml:space="preserve">Fricción Cero:</w:t>
      </w:r>
      <w:r w:rsidDel="00000000" w:rsidR="00000000" w:rsidRPr="00000000">
        <w:rPr>
          <w:rtl w:val="0"/>
        </w:rPr>
        <w:t xml:space="preserve"> Reserva en un máximo de 3 pasos sin registro forzado. *  </w:t>
      </w:r>
      <w:r w:rsidDel="00000000" w:rsidR="00000000" w:rsidRPr="00000000">
        <w:rPr>
          <w:b w:val="1"/>
          <w:bCs w:val="1"/>
          <w:rtl w:val="0"/>
        </w:rPr>
        <w:t xml:space="preserve">Trust Signals:</w:t>
      </w:r>
      <w:r w:rsidDel="00000000" w:rsidR="00000000" w:rsidRPr="00000000">
        <w:rPr>
          <w:rtl w:val="0"/>
        </w:rPr>
        <w:t xml:space="preserve"> Pasarelas de pago reconocidas y prueba social visible "Above the Fold".</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