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8F52" w14:textId="77777777" w:rsidR="00DE7037" w:rsidRDefault="00DE7037" w:rsidP="00DE7037">
      <w:pPr>
        <w:pStyle w:val="Ttulo"/>
      </w:pPr>
      <w:r>
        <w:t xml:space="preserve">Guía práctica: Trámites de </w:t>
      </w:r>
      <w:r w:rsidRPr="00DE7037">
        <w:t>extranjería</w:t>
      </w:r>
      <w:r>
        <w:t xml:space="preserve"> en España</w:t>
      </w:r>
    </w:p>
    <w:p w14:paraId="63E70565" w14:textId="77777777" w:rsidR="00DE7037" w:rsidRPr="00DE7037" w:rsidRDefault="00DE7037" w:rsidP="00DE7037">
      <w:pPr>
        <w:pStyle w:val="Ttulo1"/>
        <w:rPr>
          <w:u w:val="single"/>
        </w:rPr>
      </w:pPr>
      <w:r>
        <w:t>Introducción</w:t>
      </w:r>
    </w:p>
    <w:p w14:paraId="0F81661D" w14:textId="530BC707" w:rsidR="00DE7037" w:rsidRDefault="00DE7037" w:rsidP="00DE7037">
      <w:r>
        <w:t>Este documento ofrece una guía básica para ciudadanos extranjeros que deseen realizar trámites</w:t>
      </w:r>
      <w:r>
        <w:t xml:space="preserve"> </w:t>
      </w:r>
      <w:r>
        <w:t>de extranjería en España, incluyendo la obtención de la nacionalidad española, residencia,</w:t>
      </w:r>
      <w:r>
        <w:t xml:space="preserve"> </w:t>
      </w:r>
      <w:r>
        <w:t>permisos de trabajo y NIE.</w:t>
      </w:r>
    </w:p>
    <w:p w14:paraId="72371044" w14:textId="6ED17254" w:rsidR="00DE7037" w:rsidRDefault="00DE7037" w:rsidP="00DE7037">
      <w:pPr>
        <w:pStyle w:val="Ttulo1"/>
      </w:pPr>
      <w:r>
        <w:t xml:space="preserve">Capítulo </w:t>
      </w:r>
      <w:r>
        <w:t>1. Obtención de la nacionalidad española</w:t>
      </w:r>
    </w:p>
    <w:p w14:paraId="68D78BD7" w14:textId="77777777" w:rsidR="00DE7037" w:rsidRDefault="00DE7037" w:rsidP="00DE7037">
      <w:pPr>
        <w:pStyle w:val="Prrafodelista"/>
        <w:numPr>
          <w:ilvl w:val="0"/>
          <w:numId w:val="1"/>
        </w:numPr>
      </w:pPr>
      <w:r>
        <w:t>Requisitos: residencia legal continuada, integración en la sociedad española, y antecedentes</w:t>
      </w:r>
      <w:r>
        <w:t xml:space="preserve"> </w:t>
      </w:r>
      <w:r>
        <w:t>penales limpios.</w:t>
      </w:r>
    </w:p>
    <w:p w14:paraId="0CA88DD9" w14:textId="472CC3F1" w:rsidR="00DE7037" w:rsidRDefault="00DE7037" w:rsidP="00DE7037">
      <w:pPr>
        <w:pStyle w:val="Prrafodelista"/>
        <w:numPr>
          <w:ilvl w:val="0"/>
          <w:numId w:val="1"/>
        </w:numPr>
      </w:pPr>
      <w:r>
        <w:t>Documentación: pasaporte, tarjeta de residencia, certificado de nacimiento, certificado de</w:t>
      </w:r>
      <w:r>
        <w:t xml:space="preserve"> </w:t>
      </w:r>
      <w:r>
        <w:t>antecedentes penales, acreditación de medios económicos, etc.</w:t>
      </w:r>
    </w:p>
    <w:p w14:paraId="7F5C6E75" w14:textId="2A10967F" w:rsidR="00DE7037" w:rsidRDefault="00DE7037" w:rsidP="00DE7037">
      <w:pPr>
        <w:pStyle w:val="Prrafodelista"/>
        <w:numPr>
          <w:ilvl w:val="0"/>
          <w:numId w:val="1"/>
        </w:numPr>
      </w:pPr>
      <w:r>
        <w:t>Procedimiento: presentar la solicitud en el Registro Civil o vía telemática, superar las pruebas de</w:t>
      </w:r>
      <w:r>
        <w:t xml:space="preserve"> </w:t>
      </w:r>
      <w:r>
        <w:t>conocimientos constitucionales y socioculturales (CCSE) y, en su caso, de idioma (DELE).</w:t>
      </w:r>
    </w:p>
    <w:p w14:paraId="18066CA7" w14:textId="001DD778" w:rsidR="00DE7037" w:rsidRDefault="00DE7037" w:rsidP="00DE7037">
      <w:pPr>
        <w:pStyle w:val="Ttulo1"/>
      </w:pPr>
      <w:r>
        <w:t xml:space="preserve">Capítulo </w:t>
      </w:r>
      <w:r>
        <w:t>2. Solicitud de residencia</w:t>
      </w:r>
    </w:p>
    <w:p w14:paraId="771A8780" w14:textId="77777777" w:rsidR="00DE7037" w:rsidRDefault="00DE7037" w:rsidP="00DE7037">
      <w:pPr>
        <w:pStyle w:val="Prrafodelista"/>
        <w:numPr>
          <w:ilvl w:val="0"/>
          <w:numId w:val="2"/>
        </w:numPr>
      </w:pPr>
      <w:r>
        <w:t>Tipos: residencia temporal, residencia de larga duración, residencia no lucrativa.</w:t>
      </w:r>
      <w:r>
        <w:t xml:space="preserve"> </w:t>
      </w:r>
    </w:p>
    <w:p w14:paraId="224B77AC" w14:textId="77777777" w:rsidR="00DE7037" w:rsidRDefault="00DE7037" w:rsidP="00DE7037">
      <w:pPr>
        <w:pStyle w:val="Prrafodelista"/>
        <w:numPr>
          <w:ilvl w:val="0"/>
          <w:numId w:val="2"/>
        </w:numPr>
      </w:pPr>
      <w:r>
        <w:t>Documentación general: pasaporte en vigor, certificado de antecedentes penales, prueba de</w:t>
      </w:r>
      <w:r>
        <w:t xml:space="preserve"> </w:t>
      </w:r>
      <w:r>
        <w:t>medios económicos, seguro médico, empadronamiento.</w:t>
      </w:r>
    </w:p>
    <w:p w14:paraId="4CEA73F2" w14:textId="6BE3EEC2" w:rsidR="00DE7037" w:rsidRDefault="00DE7037" w:rsidP="00DE7037">
      <w:pPr>
        <w:pStyle w:val="Prrafodelista"/>
        <w:numPr>
          <w:ilvl w:val="0"/>
          <w:numId w:val="2"/>
        </w:numPr>
      </w:pPr>
      <w:r>
        <w:t>Presentación: en la Oficina de Extranjería correspondiente o vía telemática.</w:t>
      </w:r>
    </w:p>
    <w:p w14:paraId="596EE0DB" w14:textId="1D148FAB" w:rsidR="00DE7037" w:rsidRDefault="00DE7037" w:rsidP="00DE7037">
      <w:pPr>
        <w:pStyle w:val="Ttulo1"/>
      </w:pPr>
      <w:r>
        <w:t xml:space="preserve">Capítulo </w:t>
      </w:r>
      <w:r>
        <w:t>3. Permiso de trabajo</w:t>
      </w:r>
    </w:p>
    <w:p w14:paraId="0B30E7FE" w14:textId="77777777" w:rsidR="00DE7037" w:rsidRDefault="00DE7037" w:rsidP="00DE7037">
      <w:pPr>
        <w:pStyle w:val="Prrafodelista"/>
        <w:numPr>
          <w:ilvl w:val="0"/>
          <w:numId w:val="3"/>
        </w:numPr>
      </w:pPr>
      <w:r>
        <w:t>Requisitos: oferta de trabajo previa, cumplimiento de la situación nacional de empleo (excepto</w:t>
      </w:r>
      <w:r>
        <w:t xml:space="preserve"> </w:t>
      </w:r>
      <w:r>
        <w:t>casos exentos).</w:t>
      </w:r>
    </w:p>
    <w:p w14:paraId="08BD691E" w14:textId="77777777" w:rsidR="00DE7037" w:rsidRDefault="00DE7037" w:rsidP="00DE7037">
      <w:pPr>
        <w:pStyle w:val="Prrafodelista"/>
        <w:numPr>
          <w:ilvl w:val="0"/>
          <w:numId w:val="3"/>
        </w:numPr>
      </w:pPr>
      <w:r>
        <w:t>Documentación: contrato de trabajo, acreditación de la empresa, pasaporte, certificado de</w:t>
      </w:r>
      <w:r>
        <w:t xml:space="preserve"> </w:t>
      </w:r>
      <w:r>
        <w:t>antecedentes, entre otros.</w:t>
      </w:r>
    </w:p>
    <w:p w14:paraId="606BE08B" w14:textId="4E936CB0" w:rsidR="00DE7037" w:rsidRDefault="00DE7037" w:rsidP="00DE7037">
      <w:pPr>
        <w:pStyle w:val="Prrafodelista"/>
        <w:numPr>
          <w:ilvl w:val="0"/>
          <w:numId w:val="3"/>
        </w:numPr>
      </w:pPr>
      <w:r>
        <w:t>Presentación: solicitud inicial por parte del empleador en la Oficina de Extranjería.</w:t>
      </w:r>
    </w:p>
    <w:p w14:paraId="66CBDEBE" w14:textId="77777777" w:rsidR="00495E4B" w:rsidRDefault="00495E4B">
      <w:pPr>
        <w:rPr>
          <w:rFonts w:eastAsiaTheme="majorEastAsia" w:cstheme="majorBidi"/>
          <w:color w:val="1F3864" w:themeColor="accent1" w:themeShade="80"/>
          <w:sz w:val="40"/>
          <w:szCs w:val="40"/>
        </w:rPr>
      </w:pPr>
      <w:r>
        <w:br w:type="page"/>
      </w:r>
    </w:p>
    <w:p w14:paraId="25922737" w14:textId="3A6C4625" w:rsidR="00DE7037" w:rsidRDefault="00DE7037" w:rsidP="00DE7037">
      <w:pPr>
        <w:pStyle w:val="Ttulo1"/>
      </w:pPr>
      <w:r>
        <w:lastRenderedPageBreak/>
        <w:t xml:space="preserve">Capítulo </w:t>
      </w:r>
      <w:r>
        <w:t>4. Solicitud del NIE (Número de Identidad de Extranjero)</w:t>
      </w:r>
    </w:p>
    <w:p w14:paraId="3C6925B6" w14:textId="77777777" w:rsidR="00DE7037" w:rsidRDefault="00DE7037" w:rsidP="00DE7037">
      <w:pPr>
        <w:pStyle w:val="Prrafodelista"/>
        <w:numPr>
          <w:ilvl w:val="0"/>
          <w:numId w:val="4"/>
        </w:numPr>
      </w:pPr>
      <w:r>
        <w:t>¿Qué es?: un número personal y único necesario para realizar la mayoría de trámites legales y</w:t>
      </w:r>
      <w:r>
        <w:t xml:space="preserve"> </w:t>
      </w:r>
      <w:r>
        <w:t>económicos en España.</w:t>
      </w:r>
    </w:p>
    <w:p w14:paraId="2AC9DC49" w14:textId="77777777" w:rsidR="00DE7037" w:rsidRDefault="00DE7037" w:rsidP="00DE7037">
      <w:pPr>
        <w:pStyle w:val="Prrafodelista"/>
        <w:numPr>
          <w:ilvl w:val="0"/>
          <w:numId w:val="4"/>
        </w:numPr>
      </w:pPr>
      <w:r>
        <w:t>Cómo solicitarlo: en comisarías de policía, oficinas de extranjería o consulados españoles en el</w:t>
      </w:r>
      <w:r>
        <w:t xml:space="preserve"> </w:t>
      </w:r>
      <w:r>
        <w:t>extranjero.</w:t>
      </w:r>
    </w:p>
    <w:p w14:paraId="1F9FD221" w14:textId="3AC7E595" w:rsidR="00DE7037" w:rsidRDefault="00DE7037" w:rsidP="00DE7037">
      <w:pPr>
        <w:pStyle w:val="Prrafodelista"/>
        <w:numPr>
          <w:ilvl w:val="0"/>
          <w:numId w:val="4"/>
        </w:numPr>
      </w:pPr>
      <w:r>
        <w:t>Documentación: formulario EX-15, pasaporte o documento de identidad, motivo de la solicitud</w:t>
      </w:r>
      <w:r>
        <w:t xml:space="preserve"> </w:t>
      </w:r>
      <w:r>
        <w:t>(como contrato de trabajo, matrícula universitaria, etc.).</w:t>
      </w:r>
    </w:p>
    <w:p w14:paraId="514CFE4D" w14:textId="77777777" w:rsidR="00DE7037" w:rsidRDefault="00DE7037" w:rsidP="00DE7037">
      <w:pPr>
        <w:pStyle w:val="Ttulo1"/>
      </w:pPr>
      <w:r>
        <w:t>Conclusión</w:t>
      </w:r>
    </w:p>
    <w:p w14:paraId="5EB7AD04" w14:textId="60D39566" w:rsidR="00B72A1C" w:rsidRDefault="00DE7037" w:rsidP="00DE7037">
      <w:r>
        <w:t>Es fundamental informarse bien sobre los requisitos y procedimientos para evitar retrasos o</w:t>
      </w:r>
      <w:r>
        <w:t xml:space="preserve"> </w:t>
      </w:r>
      <w:r>
        <w:t>denegaciones. Se recomienda consultar fuentes oficiales como el Ministerio de Inclusión, Seguridad</w:t>
      </w:r>
      <w:r>
        <w:t xml:space="preserve"> </w:t>
      </w:r>
      <w:r>
        <w:t>Social y Migraciones o acudir a profesionales especializados en extranjería.</w:t>
      </w:r>
    </w:p>
    <w:sectPr w:rsidR="00B72A1C" w:rsidSect="00DE7037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239FF" w14:textId="77777777" w:rsidR="00366144" w:rsidRDefault="00366144" w:rsidP="00BF021D">
      <w:pPr>
        <w:spacing w:after="0" w:line="240" w:lineRule="auto"/>
      </w:pPr>
      <w:r>
        <w:separator/>
      </w:r>
    </w:p>
  </w:endnote>
  <w:endnote w:type="continuationSeparator" w:id="0">
    <w:p w14:paraId="659D0108" w14:textId="77777777" w:rsidR="00366144" w:rsidRDefault="00366144" w:rsidP="00BF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223868"/>
      <w:docPartObj>
        <w:docPartGallery w:val="Page Numbers (Bottom of Page)"/>
        <w:docPartUnique/>
      </w:docPartObj>
    </w:sdtPr>
    <w:sdtContent>
      <w:p w14:paraId="0A681BA4" w14:textId="20244F23" w:rsidR="00BF021D" w:rsidRDefault="00BF02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AA1AB" w14:textId="77777777" w:rsidR="00BF021D" w:rsidRDefault="00BF02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5C818" w14:textId="77777777" w:rsidR="00366144" w:rsidRDefault="00366144" w:rsidP="00BF021D">
      <w:pPr>
        <w:spacing w:after="0" w:line="240" w:lineRule="auto"/>
      </w:pPr>
      <w:r>
        <w:separator/>
      </w:r>
    </w:p>
  </w:footnote>
  <w:footnote w:type="continuationSeparator" w:id="0">
    <w:p w14:paraId="246D9ACE" w14:textId="77777777" w:rsidR="00366144" w:rsidRDefault="00366144" w:rsidP="00BF0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D14C38"/>
    <w:multiLevelType w:val="hybridMultilevel"/>
    <w:tmpl w:val="A028C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E6C"/>
    <w:multiLevelType w:val="hybridMultilevel"/>
    <w:tmpl w:val="F0860B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943B12"/>
    <w:multiLevelType w:val="hybridMultilevel"/>
    <w:tmpl w:val="BFCC9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F6B3F"/>
    <w:multiLevelType w:val="hybridMultilevel"/>
    <w:tmpl w:val="3ED26E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402053">
    <w:abstractNumId w:val="0"/>
  </w:num>
  <w:num w:numId="2" w16cid:durableId="1730961437">
    <w:abstractNumId w:val="3"/>
  </w:num>
  <w:num w:numId="3" w16cid:durableId="1610578356">
    <w:abstractNumId w:val="1"/>
  </w:num>
  <w:num w:numId="4" w16cid:durableId="2132088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BE"/>
    <w:rsid w:val="000541A1"/>
    <w:rsid w:val="00360262"/>
    <w:rsid w:val="00366144"/>
    <w:rsid w:val="004473D9"/>
    <w:rsid w:val="00495E4B"/>
    <w:rsid w:val="005D48B5"/>
    <w:rsid w:val="00747CBE"/>
    <w:rsid w:val="00B72A1C"/>
    <w:rsid w:val="00BF021D"/>
    <w:rsid w:val="00D00681"/>
    <w:rsid w:val="00DD32AC"/>
    <w:rsid w:val="00DE7037"/>
    <w:rsid w:val="00F7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69FB"/>
  <w15:chartTrackingRefBased/>
  <w15:docId w15:val="{F69D99B9-CD5D-41BA-9E59-FE0B9DCB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37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E7037"/>
    <w:pPr>
      <w:keepNext/>
      <w:keepLines/>
      <w:spacing w:before="360" w:after="80"/>
      <w:outlineLvl w:val="0"/>
    </w:pPr>
    <w:rPr>
      <w:rFonts w:eastAsiaTheme="majorEastAsia" w:cstheme="majorBidi"/>
      <w:color w:val="1F3864" w:themeColor="accent1" w:themeShade="8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7037"/>
    <w:rPr>
      <w:rFonts w:ascii="Times New Roman" w:eastAsiaTheme="majorEastAsia" w:hAnsi="Times New Roman" w:cstheme="majorBidi"/>
      <w:color w:val="1F3864" w:themeColor="accent1" w:themeShade="8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C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CB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C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7037"/>
    <w:pPr>
      <w:spacing w:after="80" w:line="240" w:lineRule="auto"/>
      <w:contextualSpacing/>
    </w:pPr>
    <w:rPr>
      <w:rFonts w:eastAsiaTheme="majorEastAsia" w:cstheme="majorBidi"/>
      <w:color w:val="1F3864" w:themeColor="accent1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037"/>
    <w:rPr>
      <w:rFonts w:ascii="Times New Roman" w:eastAsiaTheme="majorEastAsia" w:hAnsi="Times New Roman" w:cstheme="majorBidi"/>
      <w:color w:val="1F3864" w:themeColor="accent1" w:themeShade="80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C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C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CB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CB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CB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0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021D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BF02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021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Serrano Gazquez</dc:creator>
  <cp:keywords/>
  <dc:description/>
  <cp:lastModifiedBy>Joaquin Serrano Gazquez</cp:lastModifiedBy>
  <cp:revision>5</cp:revision>
  <dcterms:created xsi:type="dcterms:W3CDTF">2025-05-27T19:22:00Z</dcterms:created>
  <dcterms:modified xsi:type="dcterms:W3CDTF">2025-05-27T19:28:00Z</dcterms:modified>
</cp:coreProperties>
</file>