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67F2" w14:textId="77777777" w:rsidR="00EF42DF" w:rsidRPr="00AF4371" w:rsidRDefault="00000000">
      <w:pPr>
        <w:pStyle w:val="Titolo"/>
        <w:jc w:val="center"/>
        <w:rPr>
          <w:rFonts w:cstheme="majorHAnsi"/>
          <w:sz w:val="44"/>
          <w:szCs w:val="56"/>
        </w:rPr>
      </w:pPr>
      <w:r w:rsidRPr="00AF4371">
        <w:rPr>
          <w:rFonts w:cstheme="majorHAnsi"/>
          <w:sz w:val="44"/>
          <w:szCs w:val="56"/>
        </w:rPr>
        <w:t>Discorso rielaborato per la presentazione del progetto AYES s.r.l.</w:t>
      </w:r>
    </w:p>
    <w:p w14:paraId="7B8C89B9" w14:textId="77777777" w:rsidR="00EF42DF" w:rsidRPr="00AF4371" w:rsidRDefault="00000000">
      <w:pPr>
        <w:jc w:val="center"/>
        <w:rPr>
          <w:rFonts w:asciiTheme="majorHAnsi" w:hAnsiTheme="majorHAnsi" w:cstheme="majorHAnsi"/>
          <w:sz w:val="32"/>
          <w:szCs w:val="36"/>
        </w:rPr>
      </w:pPr>
      <w:r w:rsidRPr="00AF4371">
        <w:rPr>
          <w:rFonts w:asciiTheme="majorHAnsi" w:hAnsiTheme="majorHAnsi" w:cstheme="majorHAnsi"/>
          <w:b/>
          <w:sz w:val="32"/>
          <w:szCs w:val="36"/>
        </w:rPr>
        <w:t>Corso di Economia e Organizzazione Aziendale - Team Unimposte</w:t>
      </w:r>
    </w:p>
    <w:p w14:paraId="7EB4CA0F" w14:textId="77777777" w:rsidR="00EF42DF" w:rsidRPr="00AF4371" w:rsidRDefault="00000000">
      <w:pPr>
        <w:pStyle w:val="Titolo1"/>
        <w:rPr>
          <w:rFonts w:cstheme="majorHAnsi"/>
        </w:rPr>
      </w:pPr>
      <w:r w:rsidRPr="00AF4371">
        <w:rPr>
          <w:rFonts w:cstheme="majorHAnsi"/>
        </w:rPr>
        <w:t>Indicazioni operative per l’esposizione</w:t>
      </w:r>
    </w:p>
    <w:p w14:paraId="78B8A1E0" w14:textId="77777777" w:rsidR="00EF42DF" w:rsidRPr="00AF4371" w:rsidRDefault="00000000">
      <w:pPr>
        <w:pStyle w:val="Puntoelenco"/>
        <w:rPr>
          <w:rFonts w:asciiTheme="majorHAnsi" w:hAnsiTheme="majorHAnsi" w:cstheme="majorHAnsi"/>
          <w:sz w:val="24"/>
          <w:szCs w:val="28"/>
        </w:rPr>
      </w:pPr>
      <w:r w:rsidRPr="00AF4371">
        <w:rPr>
          <w:rFonts w:asciiTheme="majorHAnsi" w:hAnsiTheme="majorHAnsi" w:cstheme="majorHAnsi"/>
          <w:sz w:val="24"/>
          <w:szCs w:val="28"/>
        </w:rPr>
        <w:t>Mantenere un ordine logico chiaro: presentazione dell’impresa, governance, business model, costi e ricavi, bibliografia.</w:t>
      </w:r>
    </w:p>
    <w:p w14:paraId="5E26F51A" w14:textId="77777777" w:rsidR="00EF42DF" w:rsidRPr="00AF4371" w:rsidRDefault="00000000">
      <w:pPr>
        <w:pStyle w:val="Puntoelenco"/>
        <w:rPr>
          <w:rFonts w:asciiTheme="majorHAnsi" w:hAnsiTheme="majorHAnsi" w:cstheme="majorHAnsi"/>
          <w:sz w:val="24"/>
          <w:szCs w:val="28"/>
        </w:rPr>
      </w:pPr>
      <w:r w:rsidRPr="00AF4371">
        <w:rPr>
          <w:rFonts w:asciiTheme="majorHAnsi" w:hAnsiTheme="majorHAnsi" w:cstheme="majorHAnsi"/>
          <w:sz w:val="24"/>
          <w:szCs w:val="28"/>
        </w:rPr>
        <w:t>Nel Business Model Canvas, chiarire immediatamente che AYES opera nella consulenza ingegneristica e tecnologica B2B, con servizi rivolti ad aziende industriali e di ricerca e sviluppo.</w:t>
      </w:r>
    </w:p>
    <w:p w14:paraId="1795C17C" w14:textId="77777777" w:rsidR="00EF42DF" w:rsidRPr="00AF4371" w:rsidRDefault="00000000">
      <w:pPr>
        <w:pStyle w:val="Puntoelenco"/>
        <w:rPr>
          <w:rFonts w:asciiTheme="majorHAnsi" w:hAnsiTheme="majorHAnsi" w:cstheme="majorHAnsi"/>
          <w:sz w:val="24"/>
          <w:szCs w:val="28"/>
        </w:rPr>
      </w:pPr>
      <w:r w:rsidRPr="00AF4371">
        <w:rPr>
          <w:rFonts w:asciiTheme="majorHAnsi" w:hAnsiTheme="majorHAnsi" w:cstheme="majorHAnsi"/>
          <w:sz w:val="24"/>
          <w:szCs w:val="28"/>
        </w:rPr>
        <w:t>Usare la slide del Business Model Canvas come sintesi generale; nelle slide successive approfondire ogni singolo blocco.</w:t>
      </w:r>
    </w:p>
    <w:p w14:paraId="672C801F" w14:textId="77777777" w:rsidR="00EF42DF" w:rsidRPr="00AF4371" w:rsidRDefault="00000000">
      <w:pPr>
        <w:pStyle w:val="Puntoelenco"/>
        <w:rPr>
          <w:rFonts w:asciiTheme="majorHAnsi" w:hAnsiTheme="majorHAnsi" w:cstheme="majorHAnsi"/>
          <w:sz w:val="24"/>
          <w:szCs w:val="28"/>
        </w:rPr>
      </w:pPr>
      <w:r w:rsidRPr="00AF4371">
        <w:rPr>
          <w:rFonts w:asciiTheme="majorHAnsi" w:hAnsiTheme="majorHAnsi" w:cstheme="majorHAnsi"/>
          <w:sz w:val="24"/>
          <w:szCs w:val="28"/>
        </w:rPr>
        <w:t>Evitare formulazioni troppo colloquiali e privilegiare frasi brevi, precise e collegate tra loro.</w:t>
      </w:r>
    </w:p>
    <w:p w14:paraId="313C0971" w14:textId="77777777" w:rsidR="00EF42DF" w:rsidRPr="00AF4371" w:rsidRDefault="00EF42DF">
      <w:pPr>
        <w:rPr>
          <w:rFonts w:asciiTheme="majorHAnsi" w:hAnsiTheme="majorHAnsi" w:cstheme="majorHAnsi"/>
          <w:sz w:val="24"/>
          <w:szCs w:val="28"/>
        </w:rPr>
      </w:pPr>
    </w:p>
    <w:p w14:paraId="67430845" w14:textId="77777777" w:rsidR="00EF42DF" w:rsidRPr="00AF4371" w:rsidRDefault="00000000">
      <w:pPr>
        <w:pStyle w:val="Titolo2"/>
        <w:rPr>
          <w:rFonts w:cstheme="majorHAnsi"/>
        </w:rPr>
      </w:pPr>
      <w:r w:rsidRPr="00AF4371">
        <w:rPr>
          <w:rFonts w:cstheme="majorHAnsi"/>
        </w:rPr>
        <w:t>SLIDE 1 - Introduzione all’impresa</w:t>
      </w:r>
    </w:p>
    <w:p w14:paraId="11A11F3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L’impresa assegnata per il progetto è AYES s.r.l., società operante nel settore della consulenza ingegneristica e tecnologica. Nel corso della presentazione ne analizzeremo il profilo aziendale, la governance, il modello di business e la struttura dei principali costi e ricavi.</w:t>
      </w:r>
    </w:p>
    <w:p w14:paraId="6D36C316" w14:textId="77777777" w:rsidR="00EF42DF" w:rsidRPr="00AF4371" w:rsidRDefault="00000000">
      <w:pPr>
        <w:pStyle w:val="Titolo2"/>
        <w:rPr>
          <w:rFonts w:cstheme="majorHAnsi"/>
        </w:rPr>
      </w:pPr>
      <w:r w:rsidRPr="00AF4371">
        <w:rPr>
          <w:rFonts w:cstheme="majorHAnsi"/>
        </w:rPr>
        <w:t>SLIDE 2 - Presentazione del team</w:t>
      </w:r>
    </w:p>
    <w:p w14:paraId="68E721D8"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8"/>
        </w:rPr>
        <w:t>Siamo il Team Unimposte. Io sono Federico Nardi e la mia compagna di progetto è Sara Aliani. Abbiamo scelto di collaborare in modo congiunto a tutte le fasi del lavoro: dalla ricerca delle fonti alla raccolta dei dati, dall’analisi delle informazioni alla realizzazione della presentazione</w:t>
      </w:r>
      <w:r w:rsidRPr="00AF4371">
        <w:rPr>
          <w:rFonts w:asciiTheme="majorHAnsi" w:hAnsiTheme="majorHAnsi" w:cstheme="majorHAnsi"/>
        </w:rPr>
        <w:t>.</w:t>
      </w:r>
    </w:p>
    <w:p w14:paraId="060A493E" w14:textId="77777777" w:rsidR="00EF42DF" w:rsidRPr="00AF4371" w:rsidRDefault="00000000">
      <w:pPr>
        <w:pStyle w:val="Titolo2"/>
        <w:rPr>
          <w:rFonts w:cstheme="majorHAnsi"/>
        </w:rPr>
      </w:pPr>
      <w:r w:rsidRPr="00AF4371">
        <w:rPr>
          <w:rFonts w:cstheme="majorHAnsi"/>
        </w:rPr>
        <w:t>SLIDE 3 - Struttura della presentazione</w:t>
      </w:r>
    </w:p>
    <w:p w14:paraId="53A886F8"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4"/>
        </w:rPr>
        <w:t>La presentazione è articolata in cinque sezioni principali: presentazione dell’impresa, governance, business model, costi e ricavi, bibliografia. Inizieremo quindi con una descrizione generale di AYES, per poi approfondire progressivamente gli aspetti organizzativi, gestionali ed economici</w:t>
      </w:r>
      <w:r w:rsidRPr="00AF4371">
        <w:rPr>
          <w:rFonts w:asciiTheme="majorHAnsi" w:hAnsiTheme="majorHAnsi" w:cstheme="majorHAnsi"/>
        </w:rPr>
        <w:t>.</w:t>
      </w:r>
    </w:p>
    <w:p w14:paraId="034EC1D2" w14:textId="77777777" w:rsidR="00EF42DF" w:rsidRPr="00AF4371" w:rsidRDefault="00000000">
      <w:pPr>
        <w:pStyle w:val="Titolo2"/>
        <w:rPr>
          <w:rFonts w:cstheme="majorHAnsi"/>
        </w:rPr>
      </w:pPr>
      <w:r w:rsidRPr="00AF4371">
        <w:rPr>
          <w:rFonts w:cstheme="majorHAnsi"/>
        </w:rPr>
        <w:t>SLIDE 4 - Apertura della sezione Presentazione</w:t>
      </w:r>
    </w:p>
    <w:p w14:paraId="7F6E5413"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Questa slide introduce la prima parte del lavoro, dedicata alla presentazione dell’impresa. L’obiettivo è fornire il contesto necessario per comprendere il settore in cui AYES opera e le caratteristiche principali del suo percorso di crescita.</w:t>
      </w:r>
    </w:p>
    <w:p w14:paraId="469C6559" w14:textId="77777777" w:rsidR="00EF42DF" w:rsidRPr="00AF4371" w:rsidRDefault="00000000">
      <w:pPr>
        <w:pStyle w:val="Titolo2"/>
        <w:rPr>
          <w:rFonts w:cstheme="majorHAnsi"/>
        </w:rPr>
      </w:pPr>
      <w:r w:rsidRPr="00AF4371">
        <w:rPr>
          <w:rFonts w:cstheme="majorHAnsi"/>
        </w:rPr>
        <w:t>SLIDE 5 - Ispiratori e valori aziendali</w:t>
      </w:r>
    </w:p>
    <w:p w14:paraId="78E8EF41"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Per introdurre l’identità dell’impresa, partiamo dagli ideali che AYES richiama nella propria comunicazione istituzionale. Sul sito aziendale vengono citati due riferimenti simbolici: Barack Obama, con l’espressione “Yes, we can”, e Steve Jobs, con la frase “Stay </w:t>
      </w:r>
      <w:proofErr w:type="spellStart"/>
      <w:r w:rsidRPr="00AF4371">
        <w:rPr>
          <w:rFonts w:asciiTheme="majorHAnsi" w:hAnsiTheme="majorHAnsi" w:cstheme="majorHAnsi"/>
          <w:sz w:val="24"/>
          <w:szCs w:val="28"/>
        </w:rPr>
        <w:t>hungry</w:t>
      </w:r>
      <w:proofErr w:type="spellEnd"/>
      <w:r w:rsidRPr="00AF4371">
        <w:rPr>
          <w:rFonts w:asciiTheme="majorHAnsi" w:hAnsiTheme="majorHAnsi" w:cstheme="majorHAnsi"/>
          <w:sz w:val="24"/>
          <w:szCs w:val="28"/>
        </w:rPr>
        <w:t xml:space="preserve">, stay </w:t>
      </w:r>
      <w:proofErr w:type="spellStart"/>
      <w:r w:rsidRPr="00AF4371">
        <w:rPr>
          <w:rFonts w:asciiTheme="majorHAnsi" w:hAnsiTheme="majorHAnsi" w:cstheme="majorHAnsi"/>
          <w:sz w:val="24"/>
          <w:szCs w:val="28"/>
        </w:rPr>
        <w:t>foolish</w:t>
      </w:r>
      <w:proofErr w:type="spellEnd"/>
      <w:r w:rsidRPr="00AF4371">
        <w:rPr>
          <w:rFonts w:asciiTheme="majorHAnsi" w:hAnsiTheme="majorHAnsi" w:cstheme="majorHAnsi"/>
          <w:sz w:val="24"/>
          <w:szCs w:val="28"/>
        </w:rPr>
        <w:t>”.</w:t>
      </w:r>
    </w:p>
    <w:p w14:paraId="1B2F8E58"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lastRenderedPageBreak/>
        <w:t>La prima citazione esprime un atteggiamento orientato alla fiducia, alla positività e alla capacità di affrontare le sfide. La seconda richiama invece il valore della crescita continua, della curiosità e dell’ambizione professionale. Questi elementi risultano coerenti con l’immagine di un’impresa giovane, dinamica e fortemente orientata allo sviluppo delle competenze interne.</w:t>
      </w:r>
    </w:p>
    <w:p w14:paraId="0A749805" w14:textId="77777777" w:rsidR="00EF42DF" w:rsidRPr="00AF4371" w:rsidRDefault="00000000">
      <w:pPr>
        <w:pStyle w:val="Titolo2"/>
        <w:rPr>
          <w:rFonts w:cstheme="majorHAnsi"/>
        </w:rPr>
      </w:pPr>
      <w:r w:rsidRPr="00AF4371">
        <w:rPr>
          <w:rFonts w:cstheme="majorHAnsi"/>
        </w:rPr>
        <w:t>SLIDE 6 - Profilo aziendale e settore di attività</w:t>
      </w:r>
    </w:p>
    <w:p w14:paraId="35F8A752"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Passando a una descrizione più formale, AYES s.r.l. è una società a responsabilità limitata che opera nella consulenza per la ricerca e lo sviluppo nell’ambito dell’ingegneria industriale e tecnologica.</w:t>
      </w:r>
    </w:p>
    <w:p w14:paraId="1F37D4C6"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La sede legale si trova a Milano, in Via Tommaso Grossi n. 2. Secondo i criteri comunitari, AYES può essere considerata un’impresa di medie dimensioni: nel 2021 ha registrato un fatturato pari a circa 11,7 milioni di euro e contava 189 dipendenti.</w:t>
      </w:r>
    </w:p>
    <w:p w14:paraId="3BEA7D8E"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Un dato particolarmente significativo riguarda la stabilità occupazionale: il 99% dei dipendenti risulta assunto con contratto a tempo indeterminato. Questo aspetto conferma l’importanza attribuita dall’impresa al capitale umano, che costituisce una delle sue principali risorse strategiche.</w:t>
      </w:r>
    </w:p>
    <w:p w14:paraId="2DDF9152"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Grazie a una crescita progressiva, AYES si è sviluppata prima sul territorio nazionale e successivamente anche all’estero, attraverso società controllate. Oggi il gruppo è presente in Italia, Svizzera, Francia, Belgio, Spagna, Germania, Regno Unito e Stati Uniti.</w:t>
      </w:r>
    </w:p>
    <w:p w14:paraId="74D6BD5E" w14:textId="77777777" w:rsidR="00EF42DF" w:rsidRPr="00AF4371" w:rsidRDefault="00000000">
      <w:pPr>
        <w:pStyle w:val="Titolo2"/>
        <w:rPr>
          <w:rFonts w:cstheme="majorHAnsi"/>
        </w:rPr>
      </w:pPr>
      <w:r w:rsidRPr="00AF4371">
        <w:rPr>
          <w:rFonts w:cstheme="majorHAnsi"/>
        </w:rPr>
        <w:t>SLIDE 7 - Storia e principali tappe di crescita</w:t>
      </w:r>
    </w:p>
    <w:p w14:paraId="6D2BC365"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AYES nasce il 5 maggio 2015 dall’iniziativa di Danilo Spada, ingegnere informatico e attuale CEO, e Antonio Sauchella, ingegnere gestionale e attuale Business Director.</w:t>
      </w:r>
    </w:p>
    <w:p w14:paraId="42F3EA75"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Nonostante la recente costituzione, la società conosce una crescita molto rapida. Nel 2018 viene segnalata da Forbes tra le principali realtà italiane nel settore del management e technology consulting per l’industria.</w:t>
      </w:r>
    </w:p>
    <w:p w14:paraId="22767295"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Nel 2019 l’impresa compie un ulteriore passo nel processo di internazionalizzazione con l’apertura di una filiale negli Stati Uniti.</w:t>
      </w:r>
    </w:p>
    <w:p w14:paraId="35167D12"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Nel 2021 AYES riceve il riconoscimento Le Fonti Awards come Eccellenza dell’Anno per Innovazione e Leadership nei servizi di ingegneria e consulenza. Sempre nel 2021 compare inoltre nella classifica FT1000 del Financial Times, dedicata alle aziende europee a più rapida crescita, e nella classifica Leader della Crescita realizzata dal Sole 24 Ore e Statista.</w:t>
      </w:r>
    </w:p>
    <w:p w14:paraId="3AC8E532" w14:textId="77777777" w:rsidR="00EF42DF" w:rsidRPr="00AF4371" w:rsidRDefault="00000000">
      <w:pPr>
        <w:pStyle w:val="Titolo2"/>
        <w:rPr>
          <w:rFonts w:cstheme="majorHAnsi"/>
        </w:rPr>
      </w:pPr>
      <w:r w:rsidRPr="00AF4371">
        <w:rPr>
          <w:rFonts w:cstheme="majorHAnsi"/>
        </w:rPr>
        <w:t>SLIDE 8 - Transizione alla governance</w:t>
      </w:r>
    </w:p>
    <w:p w14:paraId="480D77D8"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Dopo aver presentato il profilo generale dell’impresa e le principali tappe della sua evoluzione, passiamo ora all’analisi della governance, osservando la struttura del gruppo, la composizione del capitale sociale e l’organigramma societario.</w:t>
      </w:r>
    </w:p>
    <w:p w14:paraId="47BB7AA7" w14:textId="77777777" w:rsidR="00EF42DF" w:rsidRPr="00AF4371" w:rsidRDefault="00000000">
      <w:pPr>
        <w:pStyle w:val="Titolo2"/>
        <w:rPr>
          <w:rFonts w:cstheme="majorHAnsi"/>
        </w:rPr>
      </w:pPr>
      <w:r w:rsidRPr="00AF4371">
        <w:rPr>
          <w:rFonts w:cstheme="majorHAnsi"/>
        </w:rPr>
        <w:t>SLIDE 9 - Struttura del gruppo e capitale sociale</w:t>
      </w:r>
    </w:p>
    <w:p w14:paraId="7E5D22B2"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AYES s.r.l. svolge il ruolo di holding industriale del gruppo, organizzato secondo una struttura verticale relativamente semplice. La società controlla direttamente le altre imprese del gruppo attraverso partecipazioni totalitarie o di maggioranza.</w:t>
      </w:r>
    </w:p>
    <w:p w14:paraId="5608F22F"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lastRenderedPageBreak/>
        <w:t>In particolare, detiene il 100% di AYES Belgium s.r.l. e AYES USA Corp., l’80% di AYES GmbH, il 75% di AYES Sud-</w:t>
      </w:r>
      <w:proofErr w:type="spellStart"/>
      <w:r w:rsidRPr="00AF4371">
        <w:rPr>
          <w:rFonts w:asciiTheme="majorHAnsi" w:hAnsiTheme="majorHAnsi" w:cstheme="majorHAnsi"/>
          <w:sz w:val="24"/>
          <w:szCs w:val="28"/>
        </w:rPr>
        <w:t>Ouest</w:t>
      </w:r>
      <w:proofErr w:type="spellEnd"/>
      <w:r w:rsidRPr="00AF4371">
        <w:rPr>
          <w:rFonts w:asciiTheme="majorHAnsi" w:hAnsiTheme="majorHAnsi" w:cstheme="majorHAnsi"/>
          <w:sz w:val="24"/>
          <w:szCs w:val="28"/>
        </w:rPr>
        <w:t xml:space="preserve"> S.A.S. e il 65% di AYES Consulting S.L.</w:t>
      </w:r>
    </w:p>
    <w:p w14:paraId="303FE817"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capitale sociale complessivo di AYES s.r.l. ammonta a 250.000 euro ed è suddiviso tra tre soci: AYES MD s.r.l., che detiene il 60%; AYES AS s.r.l., che detiene il 30%; Prima Fiduciaria s.p.a., che detiene il restante 10%.</w:t>
      </w:r>
    </w:p>
    <w:p w14:paraId="1EB78D3B"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 due fondatori, Danilo Spada e Antonio Sauchella, controllano rispettivamente AYES MD s.r.l. e AYES AS s.r.l., mantenendo quindi un ruolo centrale nella proprietà e nella direzione strategica dell’impresa.</w:t>
      </w:r>
    </w:p>
    <w:p w14:paraId="02B1BFDE" w14:textId="77777777" w:rsidR="00EF42DF" w:rsidRPr="00AF4371" w:rsidRDefault="00000000">
      <w:pPr>
        <w:pStyle w:val="Titolo2"/>
        <w:rPr>
          <w:rFonts w:cstheme="majorHAnsi"/>
        </w:rPr>
      </w:pPr>
      <w:r w:rsidRPr="00AF4371">
        <w:rPr>
          <w:rFonts w:cstheme="majorHAnsi"/>
        </w:rPr>
        <w:t>SLIDE 10 - Sistema di amministrazione e organigramma</w:t>
      </w:r>
    </w:p>
    <w:p w14:paraId="781A5A4C"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Per quanto riguarda il sistema di amministrazione, l’assemblea dei soci nomina gli amministratori e approva il bilancio, il quale è sottoposto al controllo di una società di revisione esterna.</w:t>
      </w:r>
    </w:p>
    <w:p w14:paraId="26070DB9"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Consiglio di Amministrazione è composto da due membri, coincidenti con i fondatori: Danilo Spada e Antonio Sauchella. Danilo Spada ricopre il ruolo di Presidente del Consiglio di Amministrazione e CEO, assumendo anche la rappresentanza ufficiale della società. Antonio Sauchella, in qualità di Business Director, coordina le attività aziendali, contribuisce allo sviluppo commerciale, individua nuove opportunità di business e partecipa alla definizione delle strategie operative ed economiche.</w:t>
      </w:r>
    </w:p>
    <w:p w14:paraId="77A6433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Dall’organigramma emerge una struttura ibrida, con elementi sia funzionali sia matriciali. Le principali funzioni aziendali comprendono risorse umane, produzione, marketing e vendite. L’area produttiva è suddivisa in tre ambiti: ingegneria meccanica, ingegneria dell’informazione e ingegneria elettrica.</w:t>
      </w:r>
    </w:p>
    <w:p w14:paraId="406D094B"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8"/>
        </w:rPr>
        <w:t>I consulenti appartengono a una specifica area tecnica, ma possono essere coordinati da project manager diversi in base alle esigenze dei progetti. Questo consente all’impresa di costruire team trasversali e flessibili. Accanto ai project manager operano anche gli account manager, figure incaricate di gestire la relazione con il cliente e di mediare tra le sue esigenze e l’offerta dell’impresa</w:t>
      </w:r>
      <w:r w:rsidRPr="00AF4371">
        <w:rPr>
          <w:rFonts w:asciiTheme="majorHAnsi" w:hAnsiTheme="majorHAnsi" w:cstheme="majorHAnsi"/>
        </w:rPr>
        <w:t>.</w:t>
      </w:r>
    </w:p>
    <w:p w14:paraId="320A4F33" w14:textId="77777777" w:rsidR="00EF42DF" w:rsidRPr="00AF4371" w:rsidRDefault="00000000">
      <w:pPr>
        <w:pStyle w:val="Titolo2"/>
        <w:rPr>
          <w:rFonts w:cstheme="majorHAnsi"/>
        </w:rPr>
      </w:pPr>
      <w:r w:rsidRPr="00AF4371">
        <w:rPr>
          <w:rFonts w:cstheme="majorHAnsi"/>
        </w:rPr>
        <w:t>SLIDE 11 - Rapporto con gli stakeholder</w:t>
      </w:r>
    </w:p>
    <w:p w14:paraId="508D1FE8"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rapporto di AYES con gli stakeholder può essere analizzato considerando tre macroaree: lavoratori, comunità e ambiente.</w:t>
      </w:r>
    </w:p>
    <w:p w14:paraId="510DF2F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In relazione ai lavoratori, AYES valorizza la condivisione delle competenze tra dipendenti senior e figure più giovani. Questo avviene sia attraverso l’affiancamento operativo sia tramite percorsi di formazione interna, come </w:t>
      </w:r>
      <w:proofErr w:type="spellStart"/>
      <w:r w:rsidRPr="00AF4371">
        <w:rPr>
          <w:rFonts w:asciiTheme="majorHAnsi" w:hAnsiTheme="majorHAnsi" w:cstheme="majorHAnsi"/>
          <w:sz w:val="24"/>
          <w:szCs w:val="28"/>
        </w:rPr>
        <w:t>AYESchool</w:t>
      </w:r>
      <w:proofErr w:type="spellEnd"/>
      <w:r w:rsidRPr="00AF4371">
        <w:rPr>
          <w:rFonts w:asciiTheme="majorHAnsi" w:hAnsiTheme="majorHAnsi" w:cstheme="majorHAnsi"/>
          <w:sz w:val="24"/>
          <w:szCs w:val="28"/>
        </w:rPr>
        <w:t>. L’impresa offre inoltre opportunità professionali a neolaureati, coinvolgendoli in progetti coerenti con le loro competenze e aspirazioni.</w:t>
      </w:r>
    </w:p>
    <w:p w14:paraId="1F2E5528"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Per quanto riguarda la comunità, un esempio significativo è il progetto </w:t>
      </w:r>
      <w:proofErr w:type="spellStart"/>
      <w:r w:rsidRPr="00AF4371">
        <w:rPr>
          <w:rFonts w:asciiTheme="majorHAnsi" w:hAnsiTheme="majorHAnsi" w:cstheme="majorHAnsi"/>
          <w:sz w:val="24"/>
          <w:szCs w:val="28"/>
        </w:rPr>
        <w:t>AYESanify</w:t>
      </w:r>
      <w:proofErr w:type="spellEnd"/>
      <w:r w:rsidRPr="00AF4371">
        <w:rPr>
          <w:rFonts w:asciiTheme="majorHAnsi" w:hAnsiTheme="majorHAnsi" w:cstheme="majorHAnsi"/>
          <w:sz w:val="24"/>
          <w:szCs w:val="28"/>
        </w:rPr>
        <w:t>, sviluppato durante la pandemia. L’iniziativa è finalizzata allo studio, alla progettazione e alla riconversione di sistemi per la sanificazione automatizzata di ambienti chiusi, in particolare nel settore dei trasporti. In quel periodo AYES ha inoltre offerto supporto gratuito ad aziende farmaceutiche e medicali.</w:t>
      </w:r>
    </w:p>
    <w:p w14:paraId="4F85A331"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Infine, sul piano ambientale, AYES dichiara il proprio impegno nella riduzione dei consumi di carta, acqua ed energia e nel supporto a progetti legati alle energie rinnovabili. La certificazione ISO 14001 attesta l’adozione di un sistema di gestione ambientale e l’impegno dell’organizzazione nel miglioramento delle proprie prestazioni ambientali.</w:t>
      </w:r>
    </w:p>
    <w:p w14:paraId="54D26977" w14:textId="77777777" w:rsidR="00EF42DF" w:rsidRPr="00AF4371" w:rsidRDefault="00000000">
      <w:pPr>
        <w:pStyle w:val="Titolo2"/>
        <w:rPr>
          <w:rFonts w:cstheme="majorHAnsi"/>
        </w:rPr>
      </w:pPr>
      <w:r w:rsidRPr="00AF4371">
        <w:rPr>
          <w:rFonts w:cstheme="majorHAnsi"/>
        </w:rPr>
        <w:lastRenderedPageBreak/>
        <w:t>SLIDE 12 - Transizione al Business Model Canvas</w:t>
      </w:r>
    </w:p>
    <w:p w14:paraId="2724CBD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Conclusa l’analisi della governance, passiamo ora al Business Model Canvas. Questa sezione consente di descrivere in modo sintetico e strutturato come AYES crea valore, a quali clienti si rivolge, quali attività svolge e quali risorse utilizza.</w:t>
      </w:r>
    </w:p>
    <w:p w14:paraId="49AC5670" w14:textId="77777777" w:rsidR="00EF42DF" w:rsidRPr="00AF4371" w:rsidRDefault="00000000">
      <w:pPr>
        <w:pStyle w:val="Titolo2"/>
        <w:rPr>
          <w:rFonts w:cstheme="majorHAnsi"/>
        </w:rPr>
      </w:pPr>
      <w:r w:rsidRPr="00AF4371">
        <w:rPr>
          <w:rFonts w:cstheme="majorHAnsi"/>
        </w:rPr>
        <w:t>SLIDE 13 - Quadro generale del modello di business</w:t>
      </w:r>
    </w:p>
    <w:p w14:paraId="737CD908"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modello di business di AYES è di tipo B2B, poiché l’impresa offre servizi di consulenza ad altre aziende. In particolare, AYES opera nell’ambito della consulenza ingegneristica e tecnologica per imprese attive nei settori industriali e nei processi di ricerca e sviluppo.</w:t>
      </w:r>
    </w:p>
    <w:p w14:paraId="179EF9A6"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modello può essere definito value-driven, perché l’obiettivo principale non è competere esclusivamente sul prezzo, ma offrire al cliente un servizio ad alto valore aggiunto. Questo valore è costruito attorno a quattro elementi principali: prossimità, esperienza, flessibilità e reattività.</w:t>
      </w:r>
    </w:p>
    <w:p w14:paraId="48DC24F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Le risorse chiave sono rappresentate soprattutto da personale altamente qualificato e dal know-how tecnico e consulenziale del management. Le attività chiave includono la consulenza nei principali settori dell’ingegneria industriale, il recruiting e la formazione interna. I partner principali sono università, ricercatori, comunità scientifiche e il Kilometro Rosso.</w:t>
      </w:r>
    </w:p>
    <w:p w14:paraId="408281B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Dal lato economico, i costi principali derivano dalla remunerazione del personale e dai servizi necessari allo svolgimento dell’attività. I ricavi provengono invece dalle commissioni applicate ai clienti per l’accesso ai servizi di consulenza, con prezzi variabili in base alla complessità del progetto e alle caratteristiche del cliente.</w:t>
      </w:r>
    </w:p>
    <w:p w14:paraId="69B6A0CB" w14:textId="77777777" w:rsidR="00EF42DF" w:rsidRPr="00AF4371" w:rsidRDefault="00000000">
      <w:pPr>
        <w:pStyle w:val="Titolo2"/>
        <w:rPr>
          <w:rFonts w:cstheme="majorHAnsi"/>
        </w:rPr>
      </w:pPr>
      <w:r w:rsidRPr="00AF4371">
        <w:rPr>
          <w:rFonts w:cstheme="majorHAnsi"/>
        </w:rPr>
        <w:t xml:space="preserve">SLIDE 14 - Customer </w:t>
      </w:r>
      <w:proofErr w:type="spellStart"/>
      <w:r w:rsidRPr="00AF4371">
        <w:rPr>
          <w:rFonts w:cstheme="majorHAnsi"/>
        </w:rPr>
        <w:t>Segments</w:t>
      </w:r>
      <w:proofErr w:type="spellEnd"/>
      <w:r w:rsidRPr="00AF4371">
        <w:rPr>
          <w:rFonts w:cstheme="majorHAnsi"/>
        </w:rPr>
        <w:t xml:space="preserve"> e Value Proposition</w:t>
      </w:r>
    </w:p>
    <w:p w14:paraId="1E4373C0"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 segmenti di clientela di AYES sono costituiti da aziende che operano nell’ingegneria industriale, nella tecnologia e nella ricerca e sviluppo. La società si rivolge a imprese di dimensioni e strutture diverse, accomunate dalla necessità di supporto tecnico-specialistico nei propri progetti.</w:t>
      </w:r>
    </w:p>
    <w:p w14:paraId="1CBC44B9"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La value proposition si fonda su quattro elementi distintivi: esperienza, flessibilità, reattività e prossimità. L’esperienza deriva dalle competenze del management e dei consulenti nel settore dell’ingegneria e della consulenza industriale. La flessibilità consiste nella capacità di adattare le soluzioni alle esigenze specifiche del cliente e del settore di riferimento.</w:t>
      </w:r>
    </w:p>
    <w:p w14:paraId="7DA53AFB"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La reattività è legata alla struttura organizzativa snella, che permette di costruire rapidamente team adeguati ai diversi progetti. La prossimità, infine, indica la vicinanza operativa al cliente e ai collaboratori, garantendo supporto continuo e una gestione efficace delle attività.</w:t>
      </w:r>
    </w:p>
    <w:p w14:paraId="46D49DDA" w14:textId="77777777" w:rsidR="00EF42DF" w:rsidRPr="00AF4371" w:rsidRDefault="00000000">
      <w:pPr>
        <w:pStyle w:val="Titolo2"/>
        <w:rPr>
          <w:rFonts w:cstheme="majorHAnsi"/>
        </w:rPr>
      </w:pPr>
      <w:r w:rsidRPr="00AF4371">
        <w:rPr>
          <w:rFonts w:cstheme="majorHAnsi"/>
        </w:rPr>
        <w:t xml:space="preserve">SLIDE 15 - Customer </w:t>
      </w:r>
      <w:proofErr w:type="spellStart"/>
      <w:r w:rsidRPr="00AF4371">
        <w:rPr>
          <w:rFonts w:cstheme="majorHAnsi"/>
        </w:rPr>
        <w:t>Relationships</w:t>
      </w:r>
      <w:proofErr w:type="spellEnd"/>
      <w:r w:rsidRPr="00AF4371">
        <w:rPr>
          <w:rFonts w:cstheme="majorHAnsi"/>
        </w:rPr>
        <w:t xml:space="preserve"> e Channels</w:t>
      </w:r>
    </w:p>
    <w:p w14:paraId="65B898F9"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Le relazioni con i clienti sono dirette e personali. AYES non basa il rapporto con il cliente su sistemi automatizzati o intermediari, ma su un contatto costante con figure aziendali dedicate. Questo approccio consente di instaurare rapporti di lungo periodo e di rafforzare la fidelizzazione.</w:t>
      </w:r>
    </w:p>
    <w:p w14:paraId="75D16E0F"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 principali canali attraverso cui l’impresa raggiunge e mantiene i clienti sono gli account manager e l’executive staff, che sviluppano relazioni strategiche, comprendono i bisogni del cliente e propongono soluzioni coerenti con l’offerta aziendale.</w:t>
      </w:r>
    </w:p>
    <w:p w14:paraId="7E781AF9"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lastRenderedPageBreak/>
        <w:t>A questi canali si aggiungono il sito web aziendale, i social network, le conferenze, le interviste e la reputazione costruita attraverso riconoscimenti e raccomandazioni. Il sito, in particolare, svolge una doppia funzione: descrive i servizi offerti e comunica i valori su cui l’impresa fonda la propria identità.</w:t>
      </w:r>
    </w:p>
    <w:p w14:paraId="60AFC774" w14:textId="77777777" w:rsidR="00EF42DF" w:rsidRPr="00AF4371" w:rsidRDefault="00000000">
      <w:pPr>
        <w:pStyle w:val="Titolo2"/>
        <w:rPr>
          <w:rFonts w:cstheme="majorHAnsi"/>
        </w:rPr>
      </w:pPr>
      <w:r w:rsidRPr="00AF4371">
        <w:rPr>
          <w:rFonts w:cstheme="majorHAnsi"/>
        </w:rPr>
        <w:t xml:space="preserve">SLIDE 16 - Key Activities: recruiting, formazione e settori automotive, </w:t>
      </w:r>
      <w:proofErr w:type="spellStart"/>
      <w:r w:rsidRPr="00AF4371">
        <w:rPr>
          <w:rFonts w:cstheme="majorHAnsi"/>
        </w:rPr>
        <w:t>aeronautics</w:t>
      </w:r>
      <w:proofErr w:type="spellEnd"/>
      <w:r w:rsidRPr="00AF4371">
        <w:rPr>
          <w:rFonts w:cstheme="majorHAnsi"/>
        </w:rPr>
        <w:t xml:space="preserve"> &amp; space, railway</w:t>
      </w:r>
    </w:p>
    <w:p w14:paraId="528396DD"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Le attività chiave di AYES comprendono innanzitutto il recruiting e la formazione interna. La selezione del personale è centrale perché l’impresa opera in mercati tecnici e complessi, dove sono richieste competenze specialistiche, capacità di adattamento e problem solving.</w:t>
      </w:r>
    </w:p>
    <w:p w14:paraId="1D3F8171"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La formazione interna permette di trasferire conoscenze ai dipendenti più giovani attraverso l’affiancamento con colleghi esperti e tramite percorsi strutturati, come </w:t>
      </w:r>
      <w:proofErr w:type="spellStart"/>
      <w:r w:rsidRPr="00AF4371">
        <w:rPr>
          <w:rFonts w:asciiTheme="majorHAnsi" w:hAnsiTheme="majorHAnsi" w:cstheme="majorHAnsi"/>
          <w:sz w:val="24"/>
          <w:szCs w:val="28"/>
        </w:rPr>
        <w:t>AYESchool</w:t>
      </w:r>
      <w:proofErr w:type="spellEnd"/>
      <w:r w:rsidRPr="00AF4371">
        <w:rPr>
          <w:rFonts w:asciiTheme="majorHAnsi" w:hAnsiTheme="majorHAnsi" w:cstheme="majorHAnsi"/>
          <w:sz w:val="24"/>
          <w:szCs w:val="28"/>
        </w:rPr>
        <w:t>.</w:t>
      </w:r>
    </w:p>
    <w:p w14:paraId="285587C5"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Dal punto di vista operativo, AYES offre consulenza in diversi settori industriali. Nel settore automotive supporta costruttori OEM, fornitori e partner in ambiti quali ingegneria elettrica e meccanica, sistemi, </w:t>
      </w:r>
      <w:proofErr w:type="spellStart"/>
      <w:r w:rsidRPr="00AF4371">
        <w:rPr>
          <w:rFonts w:asciiTheme="majorHAnsi" w:hAnsiTheme="majorHAnsi" w:cstheme="majorHAnsi"/>
          <w:sz w:val="24"/>
          <w:szCs w:val="28"/>
        </w:rPr>
        <w:t>powertrain</w:t>
      </w:r>
      <w:proofErr w:type="spellEnd"/>
      <w:r w:rsidRPr="00AF4371">
        <w:rPr>
          <w:rFonts w:asciiTheme="majorHAnsi" w:hAnsiTheme="majorHAnsi" w:cstheme="majorHAnsi"/>
          <w:sz w:val="24"/>
          <w:szCs w:val="28"/>
        </w:rPr>
        <w:t xml:space="preserve"> e telematica.</w:t>
      </w:r>
    </w:p>
    <w:p w14:paraId="7446617C"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Nel settore </w:t>
      </w:r>
      <w:proofErr w:type="spellStart"/>
      <w:r w:rsidRPr="00AF4371">
        <w:rPr>
          <w:rFonts w:asciiTheme="majorHAnsi" w:hAnsiTheme="majorHAnsi" w:cstheme="majorHAnsi"/>
          <w:sz w:val="24"/>
          <w:szCs w:val="28"/>
        </w:rPr>
        <w:t>aeronautics</w:t>
      </w:r>
      <w:proofErr w:type="spellEnd"/>
      <w:r w:rsidRPr="00AF4371">
        <w:rPr>
          <w:rFonts w:asciiTheme="majorHAnsi" w:hAnsiTheme="majorHAnsi" w:cstheme="majorHAnsi"/>
          <w:sz w:val="24"/>
          <w:szCs w:val="28"/>
        </w:rPr>
        <w:t xml:space="preserve"> &amp; space, l’impresa interviene nei processi di ricerca e sviluppo, progettazione, industrializzazione, validazione e testing, con competenze in elettronica di potenza, elettronica di controllo, ingegneria meccanica, avionica, software, </w:t>
      </w:r>
      <w:proofErr w:type="spellStart"/>
      <w:r w:rsidRPr="00AF4371">
        <w:rPr>
          <w:rFonts w:asciiTheme="majorHAnsi" w:hAnsiTheme="majorHAnsi" w:cstheme="majorHAnsi"/>
          <w:sz w:val="24"/>
          <w:szCs w:val="28"/>
        </w:rPr>
        <w:t>flight</w:t>
      </w:r>
      <w:proofErr w:type="spellEnd"/>
      <w:r w:rsidRPr="00AF4371">
        <w:rPr>
          <w:rFonts w:asciiTheme="majorHAnsi" w:hAnsiTheme="majorHAnsi" w:cstheme="majorHAnsi"/>
          <w:sz w:val="24"/>
          <w:szCs w:val="28"/>
        </w:rPr>
        <w:t xml:space="preserve"> control systems e analisi RAMS.</w:t>
      </w:r>
    </w:p>
    <w:p w14:paraId="4B16D8D8"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8"/>
        </w:rPr>
        <w:t>Nel settore railway, AYES offre supporto in ambiti come trazione, materiale rotabile, segnalamento e infrastruttura</w:t>
      </w:r>
      <w:r w:rsidRPr="00AF4371">
        <w:rPr>
          <w:rFonts w:asciiTheme="majorHAnsi" w:hAnsiTheme="majorHAnsi" w:cstheme="majorHAnsi"/>
        </w:rPr>
        <w:t>.</w:t>
      </w:r>
    </w:p>
    <w:p w14:paraId="4689A79E" w14:textId="77777777" w:rsidR="00EF42DF" w:rsidRPr="00AF4371" w:rsidRDefault="00000000">
      <w:pPr>
        <w:pStyle w:val="Titolo2"/>
        <w:rPr>
          <w:rFonts w:cstheme="majorHAnsi"/>
        </w:rPr>
      </w:pPr>
      <w:r w:rsidRPr="00AF4371">
        <w:rPr>
          <w:rFonts w:cstheme="majorHAnsi"/>
        </w:rPr>
        <w:t xml:space="preserve">SLIDE 17 - Key Activities: energy &amp; </w:t>
      </w:r>
      <w:proofErr w:type="spellStart"/>
      <w:r w:rsidRPr="00AF4371">
        <w:rPr>
          <w:rFonts w:cstheme="majorHAnsi"/>
        </w:rPr>
        <w:t>industry</w:t>
      </w:r>
      <w:proofErr w:type="spellEnd"/>
      <w:r w:rsidRPr="00AF4371">
        <w:rPr>
          <w:rFonts w:cstheme="majorHAnsi"/>
        </w:rPr>
        <w:t xml:space="preserve"> e </w:t>
      </w:r>
      <w:proofErr w:type="spellStart"/>
      <w:r w:rsidRPr="00AF4371">
        <w:rPr>
          <w:rFonts w:cstheme="majorHAnsi"/>
        </w:rPr>
        <w:t>pharma</w:t>
      </w:r>
      <w:proofErr w:type="spellEnd"/>
      <w:r w:rsidRPr="00AF4371">
        <w:rPr>
          <w:rFonts w:cstheme="majorHAnsi"/>
        </w:rPr>
        <w:t xml:space="preserve"> &amp; </w:t>
      </w:r>
      <w:proofErr w:type="spellStart"/>
      <w:r w:rsidRPr="00AF4371">
        <w:rPr>
          <w:rFonts w:cstheme="majorHAnsi"/>
        </w:rPr>
        <w:t>medical</w:t>
      </w:r>
      <w:proofErr w:type="spellEnd"/>
    </w:p>
    <w:p w14:paraId="29F02760"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Proseguendo con le attività chiave, nel settore energy &amp; </w:t>
      </w:r>
      <w:proofErr w:type="spellStart"/>
      <w:r w:rsidRPr="00AF4371">
        <w:rPr>
          <w:rFonts w:asciiTheme="majorHAnsi" w:hAnsiTheme="majorHAnsi" w:cstheme="majorHAnsi"/>
          <w:sz w:val="24"/>
          <w:szCs w:val="28"/>
        </w:rPr>
        <w:t>industry</w:t>
      </w:r>
      <w:proofErr w:type="spellEnd"/>
      <w:r w:rsidRPr="00AF4371">
        <w:rPr>
          <w:rFonts w:asciiTheme="majorHAnsi" w:hAnsiTheme="majorHAnsi" w:cstheme="majorHAnsi"/>
          <w:sz w:val="24"/>
          <w:szCs w:val="28"/>
        </w:rPr>
        <w:t xml:space="preserve"> AYES supporta imprese coinvolte nella generazione, distribuzione e gestione dell’energia. Le aree di intervento includono </w:t>
      </w:r>
      <w:proofErr w:type="spellStart"/>
      <w:r w:rsidRPr="00AF4371">
        <w:rPr>
          <w:rFonts w:asciiTheme="majorHAnsi" w:hAnsiTheme="majorHAnsi" w:cstheme="majorHAnsi"/>
          <w:sz w:val="24"/>
          <w:szCs w:val="28"/>
        </w:rPr>
        <w:t>renewable</w:t>
      </w:r>
      <w:proofErr w:type="spellEnd"/>
      <w:r w:rsidRPr="00AF4371">
        <w:rPr>
          <w:rFonts w:asciiTheme="majorHAnsi" w:hAnsiTheme="majorHAnsi" w:cstheme="majorHAnsi"/>
          <w:sz w:val="24"/>
          <w:szCs w:val="28"/>
        </w:rPr>
        <w:t xml:space="preserve">, oil &amp; gas, marine, food, power e </w:t>
      </w:r>
      <w:proofErr w:type="spellStart"/>
      <w:r w:rsidRPr="00AF4371">
        <w:rPr>
          <w:rFonts w:asciiTheme="majorHAnsi" w:hAnsiTheme="majorHAnsi" w:cstheme="majorHAnsi"/>
          <w:sz w:val="24"/>
          <w:szCs w:val="28"/>
        </w:rPr>
        <w:t>solutions</w:t>
      </w:r>
      <w:proofErr w:type="spellEnd"/>
      <w:r w:rsidRPr="00AF4371">
        <w:rPr>
          <w:rFonts w:asciiTheme="majorHAnsi" w:hAnsiTheme="majorHAnsi" w:cstheme="majorHAnsi"/>
          <w:sz w:val="24"/>
          <w:szCs w:val="28"/>
        </w:rPr>
        <w:t>.</w:t>
      </w:r>
    </w:p>
    <w:p w14:paraId="7D235295"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AYES opera inoltre nel settore </w:t>
      </w:r>
      <w:proofErr w:type="spellStart"/>
      <w:r w:rsidRPr="00AF4371">
        <w:rPr>
          <w:rFonts w:asciiTheme="majorHAnsi" w:hAnsiTheme="majorHAnsi" w:cstheme="majorHAnsi"/>
          <w:sz w:val="24"/>
          <w:szCs w:val="28"/>
        </w:rPr>
        <w:t>pharma</w:t>
      </w:r>
      <w:proofErr w:type="spellEnd"/>
      <w:r w:rsidRPr="00AF4371">
        <w:rPr>
          <w:rFonts w:asciiTheme="majorHAnsi" w:hAnsiTheme="majorHAnsi" w:cstheme="majorHAnsi"/>
          <w:sz w:val="24"/>
          <w:szCs w:val="28"/>
        </w:rPr>
        <w:t xml:space="preserve"> &amp; </w:t>
      </w:r>
      <w:proofErr w:type="spellStart"/>
      <w:r w:rsidRPr="00AF4371">
        <w:rPr>
          <w:rFonts w:asciiTheme="majorHAnsi" w:hAnsiTheme="majorHAnsi" w:cstheme="majorHAnsi"/>
          <w:sz w:val="24"/>
          <w:szCs w:val="28"/>
        </w:rPr>
        <w:t>medical</w:t>
      </w:r>
      <w:proofErr w:type="spellEnd"/>
      <w:r w:rsidRPr="00AF4371">
        <w:rPr>
          <w:rFonts w:asciiTheme="majorHAnsi" w:hAnsiTheme="majorHAnsi" w:cstheme="majorHAnsi"/>
          <w:sz w:val="24"/>
          <w:szCs w:val="28"/>
        </w:rPr>
        <w:t xml:space="preserve">, offrendo supporto alle principali case farmaceutiche e ai produttori di dispositivi biomedicali. Le aree principali riguardano farmaceutico e biotecnologie, </w:t>
      </w:r>
      <w:proofErr w:type="spellStart"/>
      <w:r w:rsidRPr="00AF4371">
        <w:rPr>
          <w:rFonts w:asciiTheme="majorHAnsi" w:hAnsiTheme="majorHAnsi" w:cstheme="majorHAnsi"/>
          <w:sz w:val="24"/>
          <w:szCs w:val="28"/>
        </w:rPr>
        <w:t>medical</w:t>
      </w:r>
      <w:proofErr w:type="spellEnd"/>
      <w:r w:rsidRPr="00AF4371">
        <w:rPr>
          <w:rFonts w:asciiTheme="majorHAnsi" w:hAnsiTheme="majorHAnsi" w:cstheme="majorHAnsi"/>
          <w:sz w:val="24"/>
          <w:szCs w:val="28"/>
        </w:rPr>
        <w:t xml:space="preserve"> devices e </w:t>
      </w:r>
      <w:proofErr w:type="spellStart"/>
      <w:r w:rsidRPr="00AF4371">
        <w:rPr>
          <w:rFonts w:asciiTheme="majorHAnsi" w:hAnsiTheme="majorHAnsi" w:cstheme="majorHAnsi"/>
          <w:sz w:val="24"/>
          <w:szCs w:val="28"/>
        </w:rPr>
        <w:t>drug</w:t>
      </w:r>
      <w:proofErr w:type="spellEnd"/>
      <w:r w:rsidRPr="00AF4371">
        <w:rPr>
          <w:rFonts w:asciiTheme="majorHAnsi" w:hAnsiTheme="majorHAnsi" w:cstheme="majorHAnsi"/>
          <w:sz w:val="24"/>
          <w:szCs w:val="28"/>
        </w:rPr>
        <w:t xml:space="preserve"> delivery, cioè l’insieme delle tecnologie utilizzate per veicolare una sostanza verso specifiche aree, tessuti o cellule, consentendone un rilascio controllato ed efficace.</w:t>
      </w:r>
    </w:p>
    <w:p w14:paraId="4F240D9F" w14:textId="77777777" w:rsidR="00EF42DF" w:rsidRPr="00AF4371" w:rsidRDefault="00000000">
      <w:pPr>
        <w:pStyle w:val="Titolo2"/>
        <w:rPr>
          <w:rFonts w:cstheme="majorHAnsi"/>
        </w:rPr>
      </w:pPr>
      <w:r w:rsidRPr="00AF4371">
        <w:rPr>
          <w:rFonts w:cstheme="majorHAnsi"/>
        </w:rPr>
        <w:t>SLIDE 18 - Key Activities: telecomunicazioni e Internet of Things</w:t>
      </w:r>
    </w:p>
    <w:p w14:paraId="352B716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AYES è attiva anche nel settore delle telecomunicazioni, un ambito caratterizzato da forte trasformazione tecnologica e dall’aumento continuo del volume e della velocità dei dati trasmessi. In questo contesto l’impresa offre supporto su infrastrutture e operatori, dispositivi mobili e attività funzionali.</w:t>
      </w:r>
    </w:p>
    <w:p w14:paraId="5EA9E0FE"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Infine, AYES supporta i principali operatori dell’Internet of Things nei loro processi di ricerca e sviluppo, con particolare riferimento a Industry 4.0, Big Data e Machine Learning.</w:t>
      </w:r>
    </w:p>
    <w:p w14:paraId="36295E0B" w14:textId="77777777" w:rsidR="00EF42DF" w:rsidRPr="00AF4371" w:rsidRDefault="00000000">
      <w:pPr>
        <w:pStyle w:val="Titolo2"/>
        <w:rPr>
          <w:rFonts w:cstheme="majorHAnsi"/>
        </w:rPr>
      </w:pPr>
      <w:r w:rsidRPr="00AF4371">
        <w:rPr>
          <w:rFonts w:cstheme="majorHAnsi"/>
        </w:rPr>
        <w:t>SLIDE 19 - Key Resources e Key Partners</w:t>
      </w:r>
    </w:p>
    <w:p w14:paraId="6C09A9CE"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Le risorse chiave di AYES sono costituite principalmente dal capitale umano e dal know-how aziendale. Più di due terzi dei dipendenti possiedono una laurea magistrale o un dottorato di ricerca, elemento che conferma l’elevato livello di qualificazione del personale.</w:t>
      </w:r>
    </w:p>
    <w:p w14:paraId="49C42D8F"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lastRenderedPageBreak/>
        <w:t>Accanto alle competenze dei dipendenti, assume un ruolo fondamentale il know-how del management, maturato sia in ambito ingegneristico sia nel settore della consulenza. Questo consente all’impresa di assistere efficacemente i clienti e di coordinare team di lavoro specializzati.</w:t>
      </w:r>
    </w:p>
    <w:p w14:paraId="0614AC2E"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Per quanto riguarda i partner, AYES collabora con università, ricercatori, professionisti riconosciuti e comunità scientifiche. Tra le collaborazioni universitarie figurano i Politecnici di Milano, Torino e Bari, e le Università di Pavia, Genova, Roma Tre e dell’Aquila.</w:t>
      </w:r>
    </w:p>
    <w:p w14:paraId="621E2365"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8"/>
        </w:rPr>
        <w:t>Un ulteriore partner strategico è il Kilometro Rosso, parco scientifico e tecnologico nel quale ha sede AYES Lab. Questo spazio ospita un ufficio tecnico dedicato alla gestione e allo sviluppo dei progetti, oltre a svolgere una funzione di formazione dei giovani talenti e di hub per eventi e incontri commerciali</w:t>
      </w:r>
      <w:r w:rsidRPr="00AF4371">
        <w:rPr>
          <w:rFonts w:asciiTheme="majorHAnsi" w:hAnsiTheme="majorHAnsi" w:cstheme="majorHAnsi"/>
        </w:rPr>
        <w:t>.</w:t>
      </w:r>
    </w:p>
    <w:p w14:paraId="3940CCDB" w14:textId="77777777" w:rsidR="00EF42DF" w:rsidRPr="00AF4371" w:rsidRDefault="00000000">
      <w:pPr>
        <w:pStyle w:val="Titolo2"/>
        <w:rPr>
          <w:rFonts w:cstheme="majorHAnsi"/>
        </w:rPr>
      </w:pPr>
      <w:r w:rsidRPr="00AF4371">
        <w:rPr>
          <w:rFonts w:cstheme="majorHAnsi"/>
        </w:rPr>
        <w:t>SLIDE 20 - Transizione alla sezione Costi e ricavi</w:t>
      </w:r>
    </w:p>
    <w:p w14:paraId="05FFCE5F"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Dopo aver analizzato il modello di business, passiamo alla parte economica della presentazione, dedicata ai principali flussi di cassa in entrata e in uscita e alla classificazione dei costi aziendali.</w:t>
      </w:r>
    </w:p>
    <w:p w14:paraId="419CB9B3" w14:textId="77777777" w:rsidR="00EF42DF" w:rsidRPr="00AF4371" w:rsidRDefault="00000000">
      <w:pPr>
        <w:pStyle w:val="Titolo2"/>
        <w:rPr>
          <w:rFonts w:cstheme="majorHAnsi"/>
        </w:rPr>
      </w:pPr>
      <w:r w:rsidRPr="00AF4371">
        <w:rPr>
          <w:rFonts w:cstheme="majorHAnsi"/>
        </w:rPr>
        <w:t>SLIDE 21 - Flussi di cassa in entrata</w:t>
      </w:r>
    </w:p>
    <w:p w14:paraId="348CE1CB"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 flussi di cassa in entrata derivano principalmente dalle commissioni addebitate ai clienti per l’accesso ai servizi di consulenza offerti da AYES.</w:t>
      </w:r>
    </w:p>
    <w:p w14:paraId="1BBEF37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La distribuzione geografica dei ricavi mostra una forte concentrazione nel Nord Italia, in particolare in Piemonte e Lombardia. Seguono, con valori più contenuti ma tra loro simili, Emilia-Romagna, Lazio, Campania, Liguria e Toscana. Quote minori provengono invece da Veneto, Trentino-Alto Adige e Valle d’Aosta. È inoltre presente una componente di ricavi esteri, collegata in particolare alla Germania.</w:t>
      </w:r>
    </w:p>
    <w:p w14:paraId="078E604B" w14:textId="77777777" w:rsidR="00EF42DF" w:rsidRPr="00AF4371" w:rsidRDefault="00000000">
      <w:pPr>
        <w:pStyle w:val="Titolo2"/>
        <w:rPr>
          <w:rFonts w:cstheme="majorHAnsi"/>
        </w:rPr>
      </w:pPr>
      <w:r w:rsidRPr="00AF4371">
        <w:rPr>
          <w:rFonts w:cstheme="majorHAnsi"/>
        </w:rPr>
        <w:t>SLIDE 22 - Flussi di cassa in uscita</w:t>
      </w:r>
    </w:p>
    <w:p w14:paraId="7C10C4BB"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 flussi di cassa in uscita sono costituiti principalmente dal costo del personale e dal costo dei servizi. Il costo del personale rappresenta una voce centrale, coerentemente con un modello di business fondato sulla consulenza e sulle competenze dei dipendenti.</w:t>
      </w:r>
    </w:p>
    <w:p w14:paraId="2A582F93"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Tra i costi dei servizi rientrano utenze, manutenzioni, riparazioni, pubblicità, promozioni, partecipazioni a fiere e prestazioni di terzi collegate all’attività amministrativa e generale dell’impresa.</w:t>
      </w:r>
    </w:p>
    <w:p w14:paraId="1425D4C6" w14:textId="77777777" w:rsidR="00EF42DF" w:rsidRPr="00AF4371" w:rsidRDefault="00000000">
      <w:pPr>
        <w:pStyle w:val="Titolo2"/>
        <w:rPr>
          <w:rFonts w:cstheme="majorHAnsi"/>
        </w:rPr>
      </w:pPr>
      <w:r w:rsidRPr="00AF4371">
        <w:rPr>
          <w:rFonts w:cstheme="majorHAnsi"/>
        </w:rPr>
        <w:t>SLIDE 23 - Classificazione dei costi</w:t>
      </w:r>
    </w:p>
    <w:p w14:paraId="0A607684"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In questa slide abbiamo classificato le principali voci di costo distinguendo tra costi diretti e indiretti, fissi e variabili, di produzione e non di produzione.</w:t>
      </w:r>
    </w:p>
    <w:p w14:paraId="31AF5D7A"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costo del personale è stato classificato come misto. Una parte può essere considerata diretta, quando riguarda consulenti e dipendenti impiegati direttamente nei progetti; un’altra parte è invece indiretta, come nel caso dei dirigenti o delle funzioni di supporto. Inoltre, il costo del personale presenta sia una componente fissa, legata alla retribuzione contrattuale, sia una possibile componente variabile, ad esempio in presenza di straordinari o aumenti del volume di attività.</w:t>
      </w:r>
    </w:p>
    <w:p w14:paraId="2FA1DBA7"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Il godimento di beni di terzi è stato ricondotto principalmente ai canoni di locazione ed è stato quindi classificato come costo indiretto e fisso: indiretto perché non riferibile a un singolo progetto, fisso perché non varia direttamente al variare del volume di produzione.</w:t>
      </w:r>
    </w:p>
    <w:p w14:paraId="6F745056"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lastRenderedPageBreak/>
        <w:t>Le materie prime, sussidiarie, di consumo e merci sono state considerate costi indiretti variabili, poiché variano in funzione dell’attività svolta e possono essere collegate ai processi produttivi.</w:t>
      </w:r>
    </w:p>
    <w:p w14:paraId="5C3AD5B2"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Gli oneri diversi di gestione, gli ammortamenti e le svalutazioni sono stati considerati prevalentemente costi indiretti e fissi. Gli ammortamenti relativi a impianti, attrezzature e licenze sono stati ricondotti ai costi di produzione, mentre quelli relativi a mobili e arredi sono stati classificati tra i costi non direttamente produttivi.</w:t>
      </w:r>
    </w:p>
    <w:p w14:paraId="58250194" w14:textId="77777777" w:rsidR="00EF42DF" w:rsidRPr="00AF4371" w:rsidRDefault="00000000">
      <w:pPr>
        <w:rPr>
          <w:rFonts w:asciiTheme="majorHAnsi" w:hAnsiTheme="majorHAnsi" w:cstheme="majorHAnsi"/>
        </w:rPr>
      </w:pPr>
      <w:r w:rsidRPr="00AF4371">
        <w:rPr>
          <w:rFonts w:asciiTheme="majorHAnsi" w:hAnsiTheme="majorHAnsi" w:cstheme="majorHAnsi"/>
          <w:sz w:val="24"/>
          <w:szCs w:val="28"/>
        </w:rPr>
        <w:t>I servizi sono stati classificati come costi indiretti e fissi, in quanto comprendono voci generali non direttamente imputabili a un singolo progetto. Gli accantonamenti sono stati considerati costi indiretti e fissi, mentre gli oneri finanziari sono stati classificati come costi non di produzione, indiretti e fissi, poiché derivano da finanziamenti non riconducibili a una specifica commessa.</w:t>
      </w:r>
    </w:p>
    <w:p w14:paraId="1EBA6488" w14:textId="77777777" w:rsidR="00EF42DF" w:rsidRPr="00AF4371" w:rsidRDefault="00000000">
      <w:pPr>
        <w:pStyle w:val="Titolo2"/>
        <w:rPr>
          <w:rFonts w:cstheme="majorHAnsi"/>
        </w:rPr>
      </w:pPr>
      <w:r w:rsidRPr="00AF4371">
        <w:rPr>
          <w:rFonts w:cstheme="majorHAnsi"/>
        </w:rPr>
        <w:t>SLIDE 24 - Slide di supporto</w:t>
      </w:r>
    </w:p>
    <w:p w14:paraId="6FAF801B"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Questa slide ha funzione di supporto e può essere utilizzata per eventuali chiarimenti o approfondimenti relativi alla classificazione dei costi e alla struttura economica dell’impresa.</w:t>
      </w:r>
    </w:p>
    <w:p w14:paraId="3AD28FAF" w14:textId="77777777" w:rsidR="00EF42DF" w:rsidRPr="00AF4371" w:rsidRDefault="00000000">
      <w:pPr>
        <w:pStyle w:val="Titolo2"/>
        <w:rPr>
          <w:rFonts w:cstheme="majorHAnsi"/>
        </w:rPr>
      </w:pPr>
      <w:r w:rsidRPr="00AF4371">
        <w:rPr>
          <w:rFonts w:cstheme="majorHAnsi"/>
        </w:rPr>
        <w:t>SLIDE 25 - Bibliografia e fonti</w:t>
      </w:r>
    </w:p>
    <w:p w14:paraId="3ADEFA6D"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Le informazioni utilizzate per la realizzazione del progetto sono state raccolte da diverse fonti. In particolare, abbiamo consultato il sito ufficiale dell’impresa, la banca dati AIDA, articoli e interviste pubblicati da riviste e testate economiche, l’account LinkedIn ufficiale di AYES e ulteriori contenuti video disponibili online.</w:t>
      </w:r>
    </w:p>
    <w:p w14:paraId="1739F6E0"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Per quanto riguarda immagini e icone, abbiamo utilizzato materiali provenienti in parte dal sito dell’impresa e in parte da piattaforme come </w:t>
      </w:r>
      <w:proofErr w:type="spellStart"/>
      <w:r w:rsidRPr="00AF4371">
        <w:rPr>
          <w:rFonts w:asciiTheme="majorHAnsi" w:hAnsiTheme="majorHAnsi" w:cstheme="majorHAnsi"/>
          <w:sz w:val="24"/>
          <w:szCs w:val="28"/>
        </w:rPr>
        <w:t>Unsplash</w:t>
      </w:r>
      <w:proofErr w:type="spellEnd"/>
      <w:r w:rsidRPr="00AF4371">
        <w:rPr>
          <w:rFonts w:asciiTheme="majorHAnsi" w:hAnsiTheme="majorHAnsi" w:cstheme="majorHAnsi"/>
          <w:sz w:val="24"/>
          <w:szCs w:val="28"/>
        </w:rPr>
        <w:t xml:space="preserve"> e </w:t>
      </w:r>
      <w:proofErr w:type="spellStart"/>
      <w:r w:rsidRPr="00AF4371">
        <w:rPr>
          <w:rFonts w:asciiTheme="majorHAnsi" w:hAnsiTheme="majorHAnsi" w:cstheme="majorHAnsi"/>
          <w:sz w:val="24"/>
          <w:szCs w:val="28"/>
        </w:rPr>
        <w:t>Flaticon</w:t>
      </w:r>
      <w:proofErr w:type="spellEnd"/>
      <w:r w:rsidRPr="00AF4371">
        <w:rPr>
          <w:rFonts w:asciiTheme="majorHAnsi" w:hAnsiTheme="majorHAnsi" w:cstheme="majorHAnsi"/>
          <w:sz w:val="24"/>
          <w:szCs w:val="28"/>
        </w:rPr>
        <w:t>.</w:t>
      </w:r>
    </w:p>
    <w:p w14:paraId="25C0A999" w14:textId="77777777" w:rsidR="00EF42DF" w:rsidRPr="00AF4371" w:rsidRDefault="00000000">
      <w:pPr>
        <w:pStyle w:val="Titolo2"/>
        <w:rPr>
          <w:rFonts w:cstheme="majorHAnsi"/>
        </w:rPr>
      </w:pPr>
      <w:r w:rsidRPr="00AF4371">
        <w:rPr>
          <w:rFonts w:cstheme="majorHAnsi"/>
        </w:rPr>
        <w:t>SLIDE 26 - Bibliografia di dettaglio</w:t>
      </w:r>
    </w:p>
    <w:p w14:paraId="6B370B3A"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In questa slide sono riportate le fonti specifiche consultate, tra cui il sito ufficiale di AYES, la banca dati AIDA, articoli del Financial Times, del Sole 24 Ore, di Bergamo Economia, contenuti relativi ai Le Fonti Awards e interviste ai fondatori e al management dell’impresa.</w:t>
      </w:r>
    </w:p>
    <w:p w14:paraId="39B69633" w14:textId="77777777" w:rsidR="00EF42DF" w:rsidRPr="00AF4371" w:rsidRDefault="00000000">
      <w:pPr>
        <w:pStyle w:val="Titolo2"/>
        <w:rPr>
          <w:rFonts w:cstheme="majorHAnsi"/>
        </w:rPr>
      </w:pPr>
      <w:r w:rsidRPr="00AF4371">
        <w:rPr>
          <w:rFonts w:cstheme="majorHAnsi"/>
        </w:rPr>
        <w:t>SLIDE 27 - Ulteriori riferimenti</w:t>
      </w:r>
    </w:p>
    <w:p w14:paraId="2CACEC2F" w14:textId="77777777" w:rsidR="00EF42DF" w:rsidRPr="00AF4371" w:rsidRDefault="00000000">
      <w:pPr>
        <w:rPr>
          <w:rFonts w:asciiTheme="majorHAnsi" w:hAnsiTheme="majorHAnsi" w:cstheme="majorHAnsi"/>
          <w:sz w:val="24"/>
          <w:szCs w:val="28"/>
        </w:rPr>
      </w:pPr>
      <w:r w:rsidRPr="00AF4371">
        <w:rPr>
          <w:rFonts w:asciiTheme="majorHAnsi" w:hAnsiTheme="majorHAnsi" w:cstheme="majorHAnsi"/>
          <w:sz w:val="24"/>
          <w:szCs w:val="28"/>
        </w:rPr>
        <w:t xml:space="preserve">La slide raccoglie ulteriori riferimenti bibliografici e </w:t>
      </w:r>
      <w:proofErr w:type="spellStart"/>
      <w:r w:rsidRPr="00AF4371">
        <w:rPr>
          <w:rFonts w:asciiTheme="majorHAnsi" w:hAnsiTheme="majorHAnsi" w:cstheme="majorHAnsi"/>
          <w:sz w:val="24"/>
          <w:szCs w:val="28"/>
        </w:rPr>
        <w:t>sitografici</w:t>
      </w:r>
      <w:proofErr w:type="spellEnd"/>
      <w:r w:rsidRPr="00AF4371">
        <w:rPr>
          <w:rFonts w:asciiTheme="majorHAnsi" w:hAnsiTheme="majorHAnsi" w:cstheme="majorHAnsi"/>
          <w:sz w:val="24"/>
          <w:szCs w:val="28"/>
        </w:rPr>
        <w:t xml:space="preserve"> utilizzati per completare l’analisi. Queste fonti hanno permesso di integrare le informazioni economiche, organizzative e strategiche relative ad AYES.</w:t>
      </w:r>
    </w:p>
    <w:p w14:paraId="00ED8FC2" w14:textId="77777777" w:rsidR="00EF42DF" w:rsidRPr="00AF4371" w:rsidRDefault="00000000">
      <w:pPr>
        <w:pStyle w:val="Titolo2"/>
        <w:rPr>
          <w:rFonts w:cstheme="majorHAnsi"/>
        </w:rPr>
      </w:pPr>
      <w:r w:rsidRPr="00AF4371">
        <w:rPr>
          <w:rFonts w:cstheme="majorHAnsi"/>
        </w:rPr>
        <w:t>SLIDE 28 - Chiusura</w:t>
      </w:r>
    </w:p>
    <w:p w14:paraId="34B0C04C" w14:textId="77777777" w:rsidR="00EF42DF" w:rsidRPr="00C7739B" w:rsidRDefault="00000000">
      <w:pPr>
        <w:rPr>
          <w:sz w:val="24"/>
          <w:szCs w:val="28"/>
        </w:rPr>
      </w:pPr>
      <w:r w:rsidRPr="00AF4371">
        <w:rPr>
          <w:rFonts w:asciiTheme="majorHAnsi" w:hAnsiTheme="majorHAnsi" w:cstheme="majorHAnsi"/>
          <w:sz w:val="24"/>
          <w:szCs w:val="28"/>
        </w:rPr>
        <w:t>Con questo si conclude la nostra presentazione. Grazie per l’attenzione</w:t>
      </w:r>
      <w:r w:rsidRPr="00AF4371">
        <w:rPr>
          <w:sz w:val="24"/>
          <w:szCs w:val="28"/>
        </w:rPr>
        <w:t>.</w:t>
      </w:r>
    </w:p>
    <w:sectPr w:rsidR="00EF42DF" w:rsidRPr="00C7739B"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2E03" w14:textId="77777777" w:rsidR="00C46E15" w:rsidRPr="00AF4371" w:rsidRDefault="00C46E15">
      <w:pPr>
        <w:spacing w:after="0" w:line="240" w:lineRule="auto"/>
      </w:pPr>
      <w:r w:rsidRPr="00AF4371">
        <w:separator/>
      </w:r>
    </w:p>
  </w:endnote>
  <w:endnote w:type="continuationSeparator" w:id="0">
    <w:p w14:paraId="0377006A" w14:textId="77777777" w:rsidR="00C46E15" w:rsidRPr="00AF4371" w:rsidRDefault="00C46E15">
      <w:pPr>
        <w:spacing w:after="0" w:line="240" w:lineRule="auto"/>
      </w:pPr>
      <w:r w:rsidRPr="00AF43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E29C" w14:textId="77777777" w:rsidR="00EF42DF" w:rsidRPr="00AF4371" w:rsidRDefault="00000000">
    <w:pPr>
      <w:pStyle w:val="Pidipagina"/>
      <w:jc w:val="center"/>
    </w:pPr>
    <w:r w:rsidRPr="00AF4371">
      <w:rPr>
        <w:sz w:val="16"/>
      </w:rPr>
      <w:t>Discorso rielaborato - Progetto AYES s.r.l.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0085" w14:textId="77777777" w:rsidR="00C46E15" w:rsidRPr="00AF4371" w:rsidRDefault="00C46E15">
      <w:pPr>
        <w:spacing w:after="0" w:line="240" w:lineRule="auto"/>
      </w:pPr>
      <w:r w:rsidRPr="00AF4371">
        <w:separator/>
      </w:r>
    </w:p>
  </w:footnote>
  <w:footnote w:type="continuationSeparator" w:id="0">
    <w:p w14:paraId="408666CE" w14:textId="77777777" w:rsidR="00C46E15" w:rsidRPr="00AF4371" w:rsidRDefault="00C46E15">
      <w:pPr>
        <w:spacing w:after="0" w:line="240" w:lineRule="auto"/>
      </w:pPr>
      <w:r w:rsidRPr="00AF437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5851389">
    <w:abstractNumId w:val="8"/>
  </w:num>
  <w:num w:numId="2" w16cid:durableId="36398403">
    <w:abstractNumId w:val="6"/>
  </w:num>
  <w:num w:numId="3" w16cid:durableId="273488043">
    <w:abstractNumId w:val="5"/>
  </w:num>
  <w:num w:numId="4" w16cid:durableId="1573009089">
    <w:abstractNumId w:val="4"/>
  </w:num>
  <w:num w:numId="5" w16cid:durableId="1928807969">
    <w:abstractNumId w:val="7"/>
  </w:num>
  <w:num w:numId="6" w16cid:durableId="751632585">
    <w:abstractNumId w:val="3"/>
  </w:num>
  <w:num w:numId="7" w16cid:durableId="616371269">
    <w:abstractNumId w:val="2"/>
  </w:num>
  <w:num w:numId="8" w16cid:durableId="460154949">
    <w:abstractNumId w:val="1"/>
  </w:num>
  <w:num w:numId="9" w16cid:durableId="90676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C4B"/>
    <w:rsid w:val="003E670C"/>
    <w:rsid w:val="00982F56"/>
    <w:rsid w:val="00AA1D8D"/>
    <w:rsid w:val="00AF4371"/>
    <w:rsid w:val="00B47730"/>
    <w:rsid w:val="00C46E15"/>
    <w:rsid w:val="00C7739B"/>
    <w:rsid w:val="00C92E8B"/>
    <w:rsid w:val="00CB0664"/>
    <w:rsid w:val="00EF4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19682"/>
  <w14:defaultImageDpi w14:val="300"/>
  <w15:docId w15:val="{F48149C0-283C-48C9-AD00-9C87AD78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eastAsia="Arial" w:hAnsi="Arial"/>
      <w:sz w:val="21"/>
      <w:lang w:val="it-I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Nardi</cp:lastModifiedBy>
  <cp:revision>4</cp:revision>
  <dcterms:created xsi:type="dcterms:W3CDTF">2013-12-23T23:15:00Z</dcterms:created>
  <dcterms:modified xsi:type="dcterms:W3CDTF">2026-06-10T09:08:00Z</dcterms:modified>
  <cp:category/>
</cp:coreProperties>
</file>