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rId0" Type="http://schemas.openxmlformats.org/officeDocument/2006/relationships/officeDocument" Target="/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13" w:lineRule="auto"/>
        <w:jc w:val="left"/>
        <w:rPr>
          <w:color w:val="#000000"/>
          <w:sz w:val="22"/>
          <w:lang w:val="en-US"/>
          <w:spacing w:val="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2"/>
          <w:lang w:val="en-US"/>
          <w:spacing w:val="10"/>
          <w:w w:val="100"/>
          <w:strike w:val="false"/>
          <w:vertAlign w:val="baseline"/>
          <w:rFonts w:ascii="Tahoma" w:hAnsi="Tahoma"/>
        </w:rPr>
        <w:t xml:space="preserve">Esteban Palma</w:t>
      </w:r>
    </w:p>
    <w:p>
      <w:pPr>
        <w:ind w:right="0" w:left="0" w:firstLine="0"/>
        <w:spacing w:before="252" w:after="0" w:line="240" w:lineRule="auto"/>
        <w:jc w:val="left"/>
        <w:rPr>
          <w:color w:val="#000000"/>
          <w:sz w:val="12"/>
          <w:lang w:val="en-U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4"/>
          <w:w w:val="100"/>
          <w:strike w:val="false"/>
          <w:vertAlign w:val="baseline"/>
          <w:rFonts w:ascii="Verdana" w:hAnsi="Verdana"/>
        </w:rPr>
        <w:t xml:space="preserve">Tuesday, August 1, </w:t>
      </w:r>
      <w:r>
        <w:rPr>
          <w:color w:val="#000000"/>
          <w:sz w:val="12"/>
          <w:lang w:val="en-US"/>
          <w:spacing w:val="-4"/>
          <w:w w:val="100"/>
          <w:strike w:val="false"/>
          <w:vertAlign w:val="baseline"/>
          <w:rFonts w:ascii="Verdana" w:hAnsi="Verdana"/>
        </w:rPr>
        <w:t xml:space="preserve">2023 1:31 PM</w:t>
      </w:r>
    </w:p>
    <w:p>
      <w:pPr>
        <w:ind w:right="0" w:left="0" w:firstLine="0"/>
        <w:spacing w:before="540" w:after="0" w:line="240" w:lineRule="auto"/>
        <w:jc w:val="left"/>
        <w:rPr>
          <w:b w:val="true"/>
          <w:color w:val="#1F497C"/>
          <w:sz w:val="12"/>
          <w:lang w:val="en-US"/>
          <w:spacing w:val="0"/>
          <w:w w:val="95"/>
          <w:strike w:val="false"/>
          <w:vertAlign w:val="baseline"/>
          <w:rFonts w:ascii="Tahoma" w:hAnsi="Tahoma"/>
        </w:rPr>
      </w:pPr>
      <w:r>
        <w:rPr>
          <w:b w:val="true"/>
          <w:color w:val="#1F497C"/>
          <w:sz w:val="12"/>
          <w:lang w:val="en-US"/>
          <w:spacing w:val="0"/>
          <w:w w:val="95"/>
          <w:strike w:val="false"/>
          <w:vertAlign w:val="baseline"/>
          <w:rFonts w:ascii="Tahoma" w:hAnsi="Tahoma"/>
        </w:rPr>
        <w:t xml:space="preserve">Name: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 Esteban Palma</w:t>
      </w:r>
    </w:p>
    <w:p>
      <w:pPr>
        <w:ind w:right="4464" w:left="0" w:firstLine="0"/>
        <w:spacing w:before="144" w:after="0" w:line="480" w:lineRule="auto"/>
        <w:jc w:val="left"/>
        <w:rPr>
          <w:b w:val="true"/>
          <w:color w:val="#1F497C"/>
          <w:sz w:val="12"/>
          <w:lang w:val="en-US"/>
          <w:spacing w:val="-7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1F497C"/>
          <w:sz w:val="12"/>
          <w:lang w:val="en-US"/>
          <w:spacing w:val="-7"/>
          <w:w w:val="100"/>
          <w:strike w:val="false"/>
          <w:vertAlign w:val="baseline"/>
          <w:rFonts w:ascii="Verdana" w:hAnsi="Verdana"/>
        </w:rPr>
        <w:t xml:space="preserve">Location:</w:t>
      </w:r>
      <w:r>
        <w:rPr>
          <w:color w:val="#000000"/>
          <w:sz w:val="12"/>
          <w:lang w:val="en-US"/>
          <w:spacing w:val="-7"/>
          <w:w w:val="100"/>
          <w:strike w:val="false"/>
          <w:vertAlign w:val="baseline"/>
          <w:rFonts w:ascii="Verdana" w:hAnsi="Verdana"/>
        </w:rPr>
        <w:t xml:space="preserve"> Bogota, Colombia </w:t>
      </w:r>
      <w:r>
        <w:rPr>
          <w:color w:val="#1F497C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Charge:</w:t>
      </w: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 COO</w:t>
      </w:r>
    </w:p>
    <w:p>
      <w:pPr>
        <w:ind w:right="0" w:left="0" w:firstLine="0"/>
        <w:spacing w:before="216" w:after="0" w:line="201" w:lineRule="auto"/>
        <w:jc w:val="left"/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Linkedln:</w:t>
      </w:r>
    </w:p>
    <w:p>
      <w:pPr>
        <w:ind w:right="0" w:left="0" w:firstLine="0"/>
        <w:spacing w:before="576" w:after="0" w:line="211" w:lineRule="auto"/>
        <w:jc w:val="left"/>
        <w:rPr>
          <w:b w:val="true"/>
          <w:color w:val="#1F497C"/>
          <w:sz w:val="12"/>
          <w:lang w:val="en-US"/>
          <w:spacing w:val="-6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1F497C"/>
          <w:sz w:val="12"/>
          <w:lang w:val="en-US"/>
          <w:spacing w:val="-6"/>
          <w:w w:val="100"/>
          <w:strike w:val="false"/>
          <w:vertAlign w:val="baseline"/>
          <w:rFonts w:ascii="Verdana" w:hAnsi="Verdana"/>
        </w:rPr>
        <w:t xml:space="preserve">Activities:</w:t>
      </w:r>
    </w:p>
    <w:p>
      <w:pPr>
        <w:ind w:right="72" w:left="0" w:firstLine="0"/>
        <w:spacing w:before="144" w:after="0" w:line="480" w:lineRule="auto"/>
        <w:jc w:val="left"/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Our COO plays a pivotal role in driving operational excellence, overseeing cross-functional teams, and ensuring the successful execution of business strategies. He is responsible for coordinating various </w:t>
      </w: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departments, fostering innovation, and managing resources to optimize overall organizational performance.</w:t>
      </w:r>
    </w:p>
    <w:p>
      <w:pPr>
        <w:ind w:right="0" w:left="144" w:firstLine="0"/>
        <w:spacing w:before="432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8"/>
          <w:w w:val="100"/>
          <w:strike w:val="false"/>
          <w:vertAlign w:val="baseline"/>
          <w:rFonts w:ascii="Verdana" w:hAnsi="Verdana"/>
        </w:rPr>
        <w:t xml:space="preserve">Operational Strategy</w:t>
      </w:r>
    </w:p>
    <w:p>
      <w:pPr>
        <w:ind w:right="0" w:left="144" w:firstLine="0"/>
        <w:spacing w:before="180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10"/>
          <w:w w:val="100"/>
          <w:strike w:val="false"/>
          <w:vertAlign w:val="baseline"/>
          <w:rFonts w:ascii="Verdana" w:hAnsi="Verdana"/>
        </w:rPr>
        <w:t xml:space="preserve">Marketing Strategy</w:t>
      </w:r>
    </w:p>
    <w:p>
      <w:pPr>
        <w:ind w:right="0" w:left="144" w:firstLine="0"/>
        <w:spacing w:before="216" w:after="0" w:line="240" w:lineRule="auto"/>
        <w:jc w:val="left"/>
        <w:tabs>
          <w:tab w:val="clear" w:pos="288"/>
          <w:tab w:val="decimal" w:pos="432"/>
        </w:tabs>
        <w:numPr>
          <w:ilvl w:val="0"/>
          <w:numId w:val="3"/>
        </w:numP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Team Leadership</w:t>
      </w:r>
    </w:p>
    <w:p>
      <w:pPr>
        <w:ind w:right="0" w:left="144" w:firstLine="0"/>
        <w:spacing w:before="216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Cross-Departmental Coordination</w:t>
      </w:r>
    </w:p>
    <w:p>
      <w:pPr>
        <w:ind w:right="0" w:left="144" w:firstLine="0"/>
        <w:spacing w:before="252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4"/>
          <w:w w:val="100"/>
          <w:strike w:val="false"/>
          <w:vertAlign w:val="baseline"/>
          <w:rFonts w:ascii="Verdana" w:hAnsi="Verdana"/>
        </w:rPr>
        <w:t xml:space="preserve">New Product Delivery and Innovation</w:t>
      </w:r>
    </w:p>
    <w:p>
      <w:pPr>
        <w:ind w:right="0" w:left="144" w:firstLine="0"/>
        <w:spacing w:before="216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6"/>
          <w:w w:val="100"/>
          <w:strike w:val="false"/>
          <w:vertAlign w:val="baseline"/>
          <w:rFonts w:ascii="Verdana" w:hAnsi="Verdana"/>
        </w:rPr>
        <w:t xml:space="preserve">Business Development Management</w:t>
      </w:r>
    </w:p>
    <w:p>
      <w:pPr>
        <w:ind w:right="0" w:left="144" w:firstLine="0"/>
        <w:spacing w:before="216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8"/>
          <w:w w:val="100"/>
          <w:strike w:val="false"/>
          <w:vertAlign w:val="baseline"/>
          <w:rFonts w:ascii="Verdana" w:hAnsi="Verdana"/>
        </w:rPr>
        <w:t xml:space="preserve">Process Improvement</w:t>
      </w:r>
    </w:p>
    <w:p>
      <w:pPr>
        <w:ind w:right="0" w:left="144" w:firstLine="0"/>
        <w:spacing w:before="216" w:after="0" w:line="240" w:lineRule="auto"/>
        <w:jc w:val="left"/>
        <w:tabs>
          <w:tab w:val="clear" w:pos="288"/>
          <w:tab w:val="decimal" w:pos="432"/>
        </w:tabs>
        <w:numPr>
          <w:ilvl w:val="0"/>
          <w:numId w:val="3"/>
        </w:numP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Risk Management</w:t>
      </w:r>
    </w:p>
    <w:p>
      <w:pPr>
        <w:ind w:right="0" w:left="144" w:firstLine="0"/>
        <w:spacing w:before="216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10"/>
          <w:w w:val="100"/>
          <w:strike w:val="false"/>
          <w:vertAlign w:val="baseline"/>
          <w:rFonts w:ascii="Verdana" w:hAnsi="Verdana"/>
        </w:rPr>
        <w:t xml:space="preserve">Performance Monitoring</w:t>
      </w:r>
    </w:p>
    <w:p>
      <w:pPr>
        <w:ind w:right="0" w:left="144" w:firstLine="0"/>
        <w:spacing w:before="252" w:after="0" w:line="240" w:lineRule="auto"/>
        <w:jc w:val="left"/>
        <w:tabs>
          <w:tab w:val="clear" w:pos="288"/>
          <w:tab w:val="decimal" w:pos="432"/>
        </w:tabs>
        <w:numPr>
          <w:ilvl w:val="0"/>
          <w:numId w:val="3"/>
        </w:numP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Financial Oversight</w:t>
      </w:r>
    </w:p>
    <w:p>
      <w:pPr>
        <w:ind w:right="0" w:left="144" w:firstLine="0"/>
        <w:spacing w:before="216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Compliance and Regulatory Adherence</w:t>
      </w:r>
    </w:p>
    <w:p>
      <w:pPr>
        <w:ind w:right="0" w:left="144" w:firstLine="0"/>
        <w:spacing w:before="180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Partnerships and Vendor Management</w:t>
      </w:r>
    </w:p>
    <w:p>
      <w:pPr>
        <w:ind w:right="0" w:left="144" w:firstLine="0"/>
        <w:spacing w:before="288" w:after="0" w:line="201" w:lineRule="auto"/>
        <w:jc w:val="left"/>
        <w:tabs>
          <w:tab w:val="clear" w:pos="288"/>
          <w:tab w:val="decimal" w:pos="432"/>
        </w:tabs>
        <w:numPr>
          <w:ilvl w:val="0"/>
          <w:numId w:val="3"/>
        </w:numP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Stakeholder Communication</w:t>
      </w:r>
    </w:p>
    <w:p>
      <w:pPr>
        <w:ind w:right="0" w:left="144" w:firstLine="0"/>
        <w:spacing w:before="144" w:after="0" w:line="240" w:lineRule="auto"/>
        <w:jc w:val="left"/>
        <w:tabs>
          <w:tab w:val="clear" w:pos="288"/>
          <w:tab w:val="decimal" w:pos="432"/>
        </w:tabs>
        <w:numPr>
          <w:ilvl w:val="0"/>
          <w:numId w:val="2"/>
        </w:numPr>
        <w:rPr>
          <w:color w:val="#000000"/>
          <w:sz w:val="12"/>
          <w:lang w:val="en-US"/>
          <w:spacing w:val="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2"/>
          <w:lang w:val="en-US"/>
          <w:spacing w:val="5"/>
          <w:w w:val="100"/>
          <w:strike w:val="false"/>
          <w:vertAlign w:val="baseline"/>
          <w:rFonts w:ascii="Verdana" w:hAnsi="Verdana"/>
        </w:rPr>
        <w:t xml:space="preserve">Culture and Employee Engagement</w:t>
      </w:r>
    </w:p>
    <w:p>
      <w:pPr>
        <w:sectPr>
          <w:pgSz w:w="12240" w:h="15840" w:orient="portrait"/>
          <w:type w:val="nextPage"/>
          <w:textDirection w:val="lrTb"/>
          <w:pgMar w:bottom="4922" w:top="848" w:right="5020" w:left="1040" w:header="720" w:footer="720"/>
          <w:titlePg w:val="false"/>
        </w:sectPr>
      </w:pPr>
    </w:p>
    <w:p/>
    <w:sectPr>
      <w:pgSz w:w="12240" w:h="15840" w:orient="portrait"/>
      <w:type w:val="nextPage"/>
      <w:textDirection w:val="lrTb"/>
      <w:pgMar w:bottom="1422" w:top="1140" w:right="1740" w:left="180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288"/>
        </w:tabs>
      </w:pPr>
      <w:rPr>
        <w:color w:val="#000000"/>
        <w:sz w:val="12"/>
        <w:lang w:val="en-US"/>
        <w:spacing w:val="8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n"/>
      <w:start w:val="1"/>
      <w:lvlJc w:val="left"/>
      <w:pPr>
        <w:ind w:left="720"/>
        <w:tabs>
          <w:tab w:val="decimal" w:pos="288"/>
        </w:tabs>
      </w:pPr>
      <w:rPr>
        <w:color w:val="#000000"/>
        <w:sz w:val="12"/>
        <w:lang w:val="en-US"/>
        <w:spacing w:val="0"/>
        <w:w w:val="100"/>
        <w:strike w:val="false"/>
        <w:vertAlign w:val="baseline"/>
        <w:rFonts w:ascii="Wingdings" w:hAnsi="Wingdings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<?xml version="1.0" encoding="UTF-8" standalone="yes"?>
<Relationships xmlns="http://schemas.openxmlformats.org/package/2006/relationships"><Relationship Id="drId3" Type="http://schemas.openxmlformats.org/officeDocument/2006/relationships/numbering" Target="/word/numbering.xml"/><Relationship Id="rId3" Type="http://schemas.openxmlformats.org/officeDocument/2006/relationships/customXml" Target="../customXml/item3.xml"/><Relationship Id="drId2" Type="http://schemas.openxmlformats.org/wordprocessingml/2006/fontTable" Target="/word/fontTable.xml"/><Relationship Id="rId2" Type="http://schemas.openxmlformats.org/officeDocument/2006/relationships/customXml" Target="../customXml/item2.xml"/><Relationship Id="drId1" Type="http://schemas.openxmlformats.org/officeDocument/2006/relationships/settings" Target="/word/settings.xml"/><Relationship Id="rId1" Type="http://schemas.openxmlformats.org/officeDocument/2006/relationships/customXml" Target="../customXml/item1.xml"/><Relationship Id="drId0" Type="http://schemas.openxmlformats.org/officeDocument/2006/relationships/styles" Target="/word/style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FC054A4A038948B5342A490E646179" ma:contentTypeVersion="17" ma:contentTypeDescription="Create a new document." ma:contentTypeScope="" ma:versionID="82a468aaf17e0407411d346bf1409f52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7c2b3ea0481c8a8d3057ebad01e6132b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24E4E3-8CFD-4E22-A0C3-09883537298C}"/>
</file>

<file path=customXml/itemProps2.xml><?xml version="1.0" encoding="utf-8"?>
<ds:datastoreItem xmlns:ds="http://schemas.openxmlformats.org/officeDocument/2006/customXml" ds:itemID="{A81007A7-9C80-4095-AE0F-C32797093621}"/>
</file>

<file path=customXml/itemProps3.xml><?xml version="1.0" encoding="utf-8"?>
<ds:datastoreItem xmlns:ds="http://schemas.openxmlformats.org/officeDocument/2006/customXml" ds:itemID="{D8B6A582-BB84-4B11-9A3F-B82B82319CA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