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68" w:rsidRPr="00977312" w:rsidRDefault="00977312" w:rsidP="00977312">
      <w:pPr>
        <w:pStyle w:val="Titre1"/>
        <w:jc w:val="center"/>
        <w:rPr>
          <w:lang w:val="en-CA"/>
        </w:rPr>
      </w:pPr>
      <w:r w:rsidRPr="00977312">
        <w:rPr>
          <w:lang w:val="en-CA"/>
        </w:rPr>
        <w:t>NWT Data</w:t>
      </w:r>
      <w:r>
        <w:rPr>
          <w:lang w:val="en-CA"/>
        </w:rPr>
        <w:t>set</w:t>
      </w:r>
    </w:p>
    <w:p w:rsidR="00977312" w:rsidRDefault="00977312" w:rsidP="00977312">
      <w:pPr>
        <w:rPr>
          <w:rFonts w:ascii="Helvetica" w:hAnsi="Helvetica" w:cs="Helvetica"/>
          <w:color w:val="3E3E3E"/>
          <w:shd w:val="clear" w:color="auto" w:fill="FFFFFF"/>
          <w:lang w:val="en-CA"/>
        </w:rPr>
      </w:pPr>
      <w:proofErr w:type="gramStart"/>
      <w:r w:rsidRPr="00977312">
        <w:rPr>
          <w:lang w:val="en-CA"/>
        </w:rPr>
        <w:t>Licence :</w:t>
      </w:r>
      <w:proofErr w:type="gramEnd"/>
      <w:r w:rsidRPr="00977312">
        <w:rPr>
          <w:lang w:val="en-CA"/>
        </w:rPr>
        <w:t xml:space="preserve"> All datasets available </w:t>
      </w:r>
      <w:r>
        <w:rPr>
          <w:lang w:val="en-CA"/>
        </w:rPr>
        <w:t xml:space="preserve"> through the </w:t>
      </w:r>
      <w:hyperlink r:id="rId4" w:history="1">
        <w:r w:rsidRPr="004640E3">
          <w:rPr>
            <w:rStyle w:val="Lienhypertexte"/>
            <w:lang w:val="en-CA"/>
          </w:rPr>
          <w:t>https://www.geomatics.gov.nt.ca/</w:t>
        </w:r>
      </w:hyperlink>
      <w:r>
        <w:rPr>
          <w:lang w:val="en-CA"/>
        </w:rPr>
        <w:t xml:space="preserve"> website are distributed under </w:t>
      </w:r>
      <w:hyperlink r:id="rId5" w:history="1">
        <w:r w:rsidRPr="00977312">
          <w:rPr>
            <w:rStyle w:val="Lienhypertexte"/>
            <w:rFonts w:ascii="Helvetica" w:hAnsi="Helvetica" w:cs="Helvetica"/>
            <w:color w:val="0F599A"/>
            <w:shd w:val="clear" w:color="auto" w:fill="FFFFFF"/>
            <w:lang w:val="en-CA"/>
          </w:rPr>
          <w:t>Open Government Data License</w:t>
        </w:r>
      </w:hyperlink>
      <w:r w:rsidRPr="00977312">
        <w:rPr>
          <w:rFonts w:ascii="Helvetica" w:hAnsi="Helvetica" w:cs="Helvetica"/>
          <w:color w:val="3E3E3E"/>
          <w:shd w:val="clear" w:color="auto" w:fill="FFFFFF"/>
          <w:lang w:val="en-CA"/>
        </w:rPr>
        <w:t>.</w:t>
      </w:r>
      <w:r>
        <w:rPr>
          <w:rFonts w:ascii="Helvetica" w:hAnsi="Helvetica" w:cs="Helvetica"/>
          <w:color w:val="3E3E3E"/>
          <w:shd w:val="clear" w:color="auto" w:fill="FFFFFF"/>
          <w:lang w:val="en-CA"/>
        </w:rPr>
        <w:t xml:space="preserve"> </w:t>
      </w:r>
    </w:p>
    <w:p w:rsidR="00977312" w:rsidRDefault="00977312" w:rsidP="00977312">
      <w:pPr>
        <w:rPr>
          <w:rFonts w:ascii="Helvetica" w:hAnsi="Helvetica" w:cs="Helvetica"/>
          <w:color w:val="3E3E3E"/>
          <w:shd w:val="clear" w:color="auto" w:fill="FFFFFF"/>
          <w:lang w:val="en-CA"/>
        </w:rPr>
      </w:pPr>
    </w:p>
    <w:p w:rsidR="00977312" w:rsidRPr="00977312" w:rsidRDefault="00977312" w:rsidP="00977312">
      <w:pPr>
        <w:rPr>
          <w:lang w:val="en-CA"/>
        </w:rPr>
      </w:pPr>
      <w:r w:rsidRPr="00977312">
        <w:rPr>
          <w:noProof/>
          <w:lang w:val="en-CA" w:eastAsia="en-CA"/>
        </w:rPr>
        <w:drawing>
          <wp:inline distT="0" distB="0" distL="0" distR="0" wp14:anchorId="0BF55908" wp14:editId="0E6790D9">
            <wp:extent cx="5943600" cy="1459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9865"/>
                    </a:xfrm>
                    <a:prstGeom prst="rect">
                      <a:avLst/>
                    </a:prstGeom>
                  </pic:spPr>
                </pic:pic>
              </a:graphicData>
            </a:graphic>
          </wp:inline>
        </w:drawing>
      </w:r>
    </w:p>
    <w:p w:rsidR="00977312" w:rsidRDefault="00977312">
      <w:pPr>
        <w:rPr>
          <w:lang w:val="en-CA"/>
        </w:rPr>
      </w:pPr>
      <w:r>
        <w:rPr>
          <w:lang w:val="en-CA"/>
        </w:rPr>
        <w:t>Interrogation:</w:t>
      </w:r>
    </w:p>
    <w:p w:rsidR="00977312" w:rsidRDefault="002C688B">
      <w:pPr>
        <w:rPr>
          <w:lang w:val="en-CA"/>
        </w:rPr>
      </w:pPr>
      <w:r>
        <w:rPr>
          <w:lang w:val="en-CA"/>
        </w:rPr>
        <w:t xml:space="preserve">We have found that </w:t>
      </w:r>
      <w:r w:rsidR="000147A0">
        <w:rPr>
          <w:lang w:val="en-CA"/>
        </w:rPr>
        <w:t>NWT distributed an NRCan product (</w:t>
      </w:r>
      <w:proofErr w:type="spellStart"/>
      <w:r w:rsidR="000147A0">
        <w:rPr>
          <w:lang w:val="en-CA"/>
        </w:rPr>
        <w:t>CanMatrix</w:t>
      </w:r>
      <w:proofErr w:type="spellEnd"/>
      <w:r w:rsidR="000147A0">
        <w:rPr>
          <w:lang w:val="en-CA"/>
        </w:rPr>
        <w:t xml:space="preserve">) under their licence without acknowledging Government of Canada source. Are there other dataset wrongly distributed. Does </w:t>
      </w:r>
      <w:proofErr w:type="spellStart"/>
      <w:r w:rsidR="000147A0">
        <w:rPr>
          <w:lang w:val="en-CA"/>
        </w:rPr>
        <w:t>GoC</w:t>
      </w:r>
      <w:proofErr w:type="spellEnd"/>
      <w:r w:rsidR="000147A0">
        <w:rPr>
          <w:lang w:val="en-CA"/>
        </w:rPr>
        <w:t xml:space="preserve"> want to redistribute dataset badly licenced or acknowledged. ?</w:t>
      </w:r>
    </w:p>
    <w:p w:rsidR="000147A0" w:rsidRDefault="000147A0">
      <w:pPr>
        <w:rPr>
          <w:lang w:val="en-CA"/>
        </w:rPr>
      </w:pPr>
    </w:p>
    <w:p w:rsidR="000147A0" w:rsidRPr="00634BD7" w:rsidRDefault="00F85D24">
      <w:pPr>
        <w:rPr>
          <w:b/>
        </w:rPr>
      </w:pPr>
      <w:r w:rsidRPr="00634BD7">
        <w:rPr>
          <w:b/>
        </w:rPr>
        <w:t>Catégorie Data</w:t>
      </w:r>
    </w:p>
    <w:p w:rsidR="00ED549F" w:rsidRDefault="00F85D24" w:rsidP="00F85D24">
      <w:pPr>
        <w:rPr>
          <w:rFonts w:ascii="Helvetica" w:hAnsi="Helvetica" w:cs="Helvetica"/>
          <w:color w:val="3E3E3E"/>
          <w:shd w:val="clear" w:color="auto" w:fill="FFFFFF"/>
        </w:rPr>
      </w:pPr>
      <w:r w:rsidRPr="00F85D24">
        <w:t xml:space="preserve">Le call </w:t>
      </w:r>
      <w:hyperlink r:id="rId7" w:history="1">
        <w:r w:rsidRPr="00F85D24">
          <w:rPr>
            <w:rStyle w:val="Lienhypertexte"/>
          </w:rPr>
          <w:t>https://www.geomatics.gov.nt.ca/en/resources/field_resource_category/data-3</w:t>
        </w:r>
      </w:hyperlink>
      <w:r w:rsidRPr="00F85D24">
        <w:t xml:space="preserve"> retour</w:t>
      </w:r>
      <w:r>
        <w:t xml:space="preserve">ne  787 jeux de données. Par contre, beaucoup proviennent de 3 collections </w:t>
      </w:r>
      <w:r w:rsidRPr="00F85D24">
        <w:rPr>
          <w:rFonts w:ascii="Helvetica" w:hAnsi="Helvetica" w:cs="Helvetica"/>
          <w:color w:val="3E3E3E"/>
          <w:shd w:val="clear" w:color="auto" w:fill="FFFFFF"/>
        </w:rPr>
        <w:t xml:space="preserve">Mackenzie </w:t>
      </w:r>
      <w:proofErr w:type="spellStart"/>
      <w:r w:rsidRPr="00F85D24">
        <w:rPr>
          <w:rFonts w:ascii="Helvetica" w:hAnsi="Helvetica" w:cs="Helvetica"/>
          <w:color w:val="3E3E3E"/>
          <w:shd w:val="clear" w:color="auto" w:fill="FFFFFF"/>
        </w:rPr>
        <w:t>Valley</w:t>
      </w:r>
      <w:proofErr w:type="spellEnd"/>
      <w:r w:rsidRPr="00F85D24">
        <w:rPr>
          <w:rFonts w:ascii="Helvetica" w:hAnsi="Helvetica" w:cs="Helvetica"/>
          <w:color w:val="3E3E3E"/>
          <w:shd w:val="clear" w:color="auto" w:fill="FFFFFF"/>
        </w:rPr>
        <w:t xml:space="preserve"> Air Photo.</w:t>
      </w:r>
      <w:r>
        <w:rPr>
          <w:rFonts w:ascii="Helvetica" w:hAnsi="Helvetica" w:cs="Helvetica"/>
          <w:color w:val="3E3E3E"/>
          <w:shd w:val="clear" w:color="auto" w:fill="FFFFFF"/>
        </w:rPr>
        <w:t xml:space="preserve"> En effet, ces collections sont divisées en plusieurs sous fichier</w:t>
      </w:r>
      <w:r w:rsidR="00ED549F">
        <w:rPr>
          <w:rFonts w:ascii="Helvetica" w:hAnsi="Helvetica" w:cs="Helvetica"/>
          <w:color w:val="3E3E3E"/>
          <w:shd w:val="clear" w:color="auto" w:fill="FFFFFF"/>
        </w:rPr>
        <w:t>s zip et chacun de ceux-ci sont retournés dans la page HTML. En fonction de la granularité présente, je recommande de créer des métadonnées référençant le jeu de données et non pas l’entité.</w:t>
      </w:r>
    </w:p>
    <w:p w:rsidR="000147A0" w:rsidRPr="00ED549F" w:rsidRDefault="000147A0" w:rsidP="00ED549F">
      <w:r w:rsidRPr="00ED549F">
        <w:t xml:space="preserve"> </w:t>
      </w:r>
    </w:p>
    <w:p w:rsidR="00E77613" w:rsidRDefault="00F85D24">
      <w:pPr>
        <w:rPr>
          <w:lang w:val="en-CA"/>
        </w:rPr>
      </w:pPr>
      <w:r w:rsidRPr="00E77613">
        <w:rPr>
          <w:rFonts w:ascii="Helvetica" w:hAnsi="Helvetica" w:cs="Helvetica"/>
          <w:color w:val="3E3E3E"/>
          <w:shd w:val="clear" w:color="auto" w:fill="FFFFFF"/>
          <w:lang w:val="en-CA"/>
        </w:rPr>
        <w:t>Mackenzie Valley Air</w:t>
      </w:r>
      <w:r>
        <w:rPr>
          <w:rFonts w:ascii="Helvetica" w:hAnsi="Helvetica" w:cs="Helvetica"/>
          <w:color w:val="3E3E3E"/>
          <w:shd w:val="clear" w:color="auto" w:fill="FFFFFF"/>
          <w:lang w:val="en-CA"/>
        </w:rPr>
        <w:t xml:space="preserve"> Photo</w:t>
      </w:r>
    </w:p>
    <w:tbl>
      <w:tblPr>
        <w:tblStyle w:val="Grilledutableau"/>
        <w:tblW w:w="0" w:type="auto"/>
        <w:tblLook w:val="04A0" w:firstRow="1" w:lastRow="0" w:firstColumn="1" w:lastColumn="0" w:noHBand="0" w:noVBand="1"/>
      </w:tblPr>
      <w:tblGrid>
        <w:gridCol w:w="2612"/>
        <w:gridCol w:w="6964"/>
      </w:tblGrid>
      <w:tr w:rsidR="00E77613" w:rsidTr="00F85D24">
        <w:tc>
          <w:tcPr>
            <w:tcW w:w="2612" w:type="dxa"/>
          </w:tcPr>
          <w:p w:rsidR="00E77613" w:rsidRDefault="00E77613">
            <w:pPr>
              <w:rPr>
                <w:lang w:val="en-CA"/>
              </w:rPr>
            </w:pPr>
            <w:r>
              <w:rPr>
                <w:lang w:val="en-CA"/>
              </w:rPr>
              <w:t xml:space="preserve">Collection </w:t>
            </w:r>
          </w:p>
        </w:tc>
        <w:tc>
          <w:tcPr>
            <w:tcW w:w="6964" w:type="dxa"/>
          </w:tcPr>
          <w:p w:rsidR="00E77613" w:rsidRDefault="00E77613">
            <w:pPr>
              <w:rPr>
                <w:lang w:val="en-CA"/>
              </w:rPr>
            </w:pPr>
            <w:r>
              <w:rPr>
                <w:lang w:val="en-CA"/>
              </w:rPr>
              <w:t>FTP Parent directory</w:t>
            </w:r>
          </w:p>
        </w:tc>
      </w:tr>
      <w:tr w:rsidR="00E77613" w:rsidRPr="00634BD7" w:rsidTr="00F85D24">
        <w:tc>
          <w:tcPr>
            <w:tcW w:w="2612" w:type="dxa"/>
          </w:tcPr>
          <w:p w:rsidR="00E77613" w:rsidRPr="00E77613" w:rsidRDefault="00E77613">
            <w:pPr>
              <w:rPr>
                <w:lang w:val="en-CA"/>
              </w:rPr>
            </w:pPr>
            <w:r w:rsidRPr="00E77613">
              <w:rPr>
                <w:rFonts w:ascii="Helvetica" w:hAnsi="Helvetica" w:cs="Helvetica"/>
                <w:color w:val="3E3E3E"/>
                <w:shd w:val="clear" w:color="auto" w:fill="FFFFFF"/>
                <w:lang w:val="en-CA"/>
              </w:rPr>
              <w:t xml:space="preserve">Mackenzie Valley Air Photo Digital </w:t>
            </w:r>
            <w:proofErr w:type="spellStart"/>
            <w:r w:rsidRPr="00E77613">
              <w:rPr>
                <w:rFonts w:ascii="Helvetica" w:hAnsi="Helvetica" w:cs="Helvetica"/>
                <w:color w:val="3E3E3E"/>
                <w:shd w:val="clear" w:color="auto" w:fill="FFFFFF"/>
                <w:lang w:val="en-CA"/>
              </w:rPr>
              <w:t>Orthotiles</w:t>
            </w:r>
            <w:proofErr w:type="spellEnd"/>
          </w:p>
        </w:tc>
        <w:tc>
          <w:tcPr>
            <w:tcW w:w="6964" w:type="dxa"/>
          </w:tcPr>
          <w:p w:rsidR="00E77613" w:rsidRDefault="00E77613">
            <w:pPr>
              <w:rPr>
                <w:lang w:val="en-CA"/>
              </w:rPr>
            </w:pPr>
            <w:r w:rsidRPr="00E77613">
              <w:rPr>
                <w:lang w:val="en-CA"/>
              </w:rPr>
              <w:t>https://www.geomatics.gov.nt.ca/Downloads/Raster/MVAP%20Orthotiles/</w:t>
            </w:r>
          </w:p>
        </w:tc>
      </w:tr>
      <w:tr w:rsidR="00E77613" w:rsidRPr="00634BD7" w:rsidTr="00F85D24">
        <w:tc>
          <w:tcPr>
            <w:tcW w:w="2612" w:type="dxa"/>
          </w:tcPr>
          <w:p w:rsidR="00E77613" w:rsidRPr="00E77613" w:rsidRDefault="00E77613">
            <w:pPr>
              <w:rPr>
                <w:lang w:val="en-CA"/>
              </w:rPr>
            </w:pPr>
            <w:r w:rsidRPr="00E77613">
              <w:rPr>
                <w:rFonts w:ascii="Helvetica" w:hAnsi="Helvetica" w:cs="Helvetica"/>
                <w:color w:val="3E3E3E"/>
                <w:shd w:val="clear" w:color="auto" w:fill="FFFFFF"/>
                <w:lang w:val="en-CA"/>
              </w:rPr>
              <w:t>Mackenzie Valley Air Photo Digital Elevation Model Data</w:t>
            </w:r>
          </w:p>
        </w:tc>
        <w:tc>
          <w:tcPr>
            <w:tcW w:w="6964" w:type="dxa"/>
          </w:tcPr>
          <w:p w:rsidR="00E77613" w:rsidRDefault="00E77613">
            <w:pPr>
              <w:rPr>
                <w:lang w:val="en-CA"/>
              </w:rPr>
            </w:pPr>
            <w:r w:rsidRPr="00E77613">
              <w:rPr>
                <w:lang w:val="en-CA"/>
              </w:rPr>
              <w:t>https://www.geomatics.gov.nt.ca/Downloads/Raster/MVAP%20DEM/</w:t>
            </w:r>
          </w:p>
        </w:tc>
      </w:tr>
      <w:tr w:rsidR="00E77613" w:rsidRPr="00634BD7" w:rsidTr="00F85D24">
        <w:tc>
          <w:tcPr>
            <w:tcW w:w="2612" w:type="dxa"/>
          </w:tcPr>
          <w:p w:rsidR="00E77613" w:rsidRPr="00E77613" w:rsidRDefault="00E77613">
            <w:pPr>
              <w:rPr>
                <w:lang w:val="en-CA"/>
              </w:rPr>
            </w:pPr>
            <w:r w:rsidRPr="00E77613">
              <w:rPr>
                <w:rFonts w:ascii="Helvetica" w:hAnsi="Helvetica" w:cs="Helvetica"/>
                <w:color w:val="3E3E3E"/>
                <w:shd w:val="clear" w:color="auto" w:fill="FFFFFF"/>
                <w:lang w:val="en-CA"/>
              </w:rPr>
              <w:t>Mackenzie Valley Air Photo Contours Data</w:t>
            </w:r>
          </w:p>
        </w:tc>
        <w:tc>
          <w:tcPr>
            <w:tcW w:w="6964" w:type="dxa"/>
          </w:tcPr>
          <w:p w:rsidR="00E77613" w:rsidRDefault="00E77613">
            <w:pPr>
              <w:rPr>
                <w:lang w:val="en-CA"/>
              </w:rPr>
            </w:pPr>
            <w:r w:rsidRPr="00E77613">
              <w:rPr>
                <w:lang w:val="en-CA"/>
              </w:rPr>
              <w:t>https://www.geomatics.gov.nt.ca/Downloads/Vector/MVAP%20Contours/</w:t>
            </w:r>
          </w:p>
        </w:tc>
      </w:tr>
    </w:tbl>
    <w:p w:rsidR="00E77613" w:rsidRDefault="00E77613">
      <w:pPr>
        <w:rPr>
          <w:lang w:val="en-CA"/>
        </w:rPr>
      </w:pPr>
    </w:p>
    <w:p w:rsidR="00F85D24" w:rsidRPr="00634BD7" w:rsidRDefault="00F85D24">
      <w:proofErr w:type="spellStart"/>
      <w:r w:rsidRPr="00634BD7">
        <w:t>Mineral</w:t>
      </w:r>
      <w:proofErr w:type="spellEnd"/>
      <w:r w:rsidRPr="00634BD7">
        <w:t xml:space="preserve"> tenure:</w:t>
      </w:r>
    </w:p>
    <w:p w:rsidR="00ED549F" w:rsidRPr="00ED549F" w:rsidRDefault="00ED549F">
      <w:r>
        <w:lastRenderedPageBreak/>
        <w:t xml:space="preserve">Pour </w:t>
      </w:r>
      <w:proofErr w:type="spellStart"/>
      <w:r>
        <w:t>mineral</w:t>
      </w:r>
      <w:proofErr w:type="spellEnd"/>
      <w:r>
        <w:t xml:space="preserve"> tenure, il y a 5 fichiers zip représentant des éléments différents lié au </w:t>
      </w:r>
      <w:proofErr w:type="spellStart"/>
      <w:r>
        <w:t>mineral</w:t>
      </w:r>
      <w:proofErr w:type="spellEnd"/>
      <w:r>
        <w:t xml:space="preserve"> tenure. Dans ce cas, on peut faire une métadonnée par fichier</w:t>
      </w:r>
    </w:p>
    <w:p w:rsidR="00ED549F" w:rsidRDefault="00ED549F">
      <w:r w:rsidRPr="00ED549F">
        <w:t>https://www.geomatics.gov.nt.ca/en/resources/field_resource_category/data-3/field_resource_category/mineral-tenure-134</w:t>
      </w:r>
    </w:p>
    <w:p w:rsidR="00ED549F" w:rsidRDefault="00ED549F"/>
    <w:p w:rsidR="00ED549F" w:rsidRDefault="00ED549F"/>
    <w:p w:rsidR="00F85D24" w:rsidRDefault="00F85D24">
      <w:proofErr w:type="spellStart"/>
      <w:r w:rsidRPr="00F85D24">
        <w:t>Oziexplorer</w:t>
      </w:r>
      <w:proofErr w:type="spellEnd"/>
      <w:r w:rsidR="00ED549F">
        <w:t xml:space="preserve"> et </w:t>
      </w:r>
      <w:proofErr w:type="spellStart"/>
      <w:r w:rsidR="00ED549F">
        <w:t>CanMatrix</w:t>
      </w:r>
      <w:proofErr w:type="spellEnd"/>
    </w:p>
    <w:p w:rsidR="00F85D24" w:rsidRPr="00F85D24" w:rsidRDefault="00F85D24">
      <w:r>
        <w:t xml:space="preserve">On laisse faire, ce sont de références dans une application de visualisation </w:t>
      </w:r>
    </w:p>
    <w:p w:rsidR="00ED549F" w:rsidRDefault="00ED549F"/>
    <w:p w:rsidR="00ED549F" w:rsidRDefault="00ED549F"/>
    <w:p w:rsidR="00634BD7" w:rsidRDefault="00ED549F">
      <w:pPr>
        <w:rPr>
          <w:b/>
        </w:rPr>
      </w:pPr>
      <w:r w:rsidRPr="00ED549F">
        <w:rPr>
          <w:b/>
        </w:rPr>
        <w:t xml:space="preserve">Catégorie </w:t>
      </w:r>
      <w:proofErr w:type="spellStart"/>
      <w:r w:rsidRPr="00ED549F">
        <w:rPr>
          <w:b/>
        </w:rPr>
        <w:t>Maps</w:t>
      </w:r>
      <w:proofErr w:type="spellEnd"/>
    </w:p>
    <w:p w:rsidR="00634BD7" w:rsidRDefault="00634BD7">
      <w:r w:rsidRPr="00634BD7">
        <w:t>Lorsqu</w:t>
      </w:r>
      <w:r>
        <w:t xml:space="preserve">’on appelle le call </w:t>
      </w:r>
      <w:hyperlink r:id="rId8" w:history="1">
        <w:r w:rsidRPr="00882038">
          <w:rPr>
            <w:rStyle w:val="Lienhypertexte"/>
          </w:rPr>
          <w:t>https://www.geomatics.gov.nt.ca/en/resources/field_resource_category/maps-1</w:t>
        </w:r>
      </w:hyperlink>
      <w:r>
        <w:t xml:space="preserve"> , on a 65 cartes en format PDF qui peuvent avoir de la valeur. Produire une métadonnée par carte.</w:t>
      </w:r>
    </w:p>
    <w:p w:rsidR="00634BD7" w:rsidRDefault="00634BD7"/>
    <w:p w:rsidR="00634BD7" w:rsidRPr="00634BD7" w:rsidRDefault="00634BD7">
      <w:pPr>
        <w:rPr>
          <w:b/>
        </w:rPr>
      </w:pPr>
      <w:r w:rsidRPr="00634BD7">
        <w:rPr>
          <w:b/>
        </w:rPr>
        <w:t>Catégorie WMS </w:t>
      </w:r>
    </w:p>
    <w:p w:rsidR="00634BD7" w:rsidRDefault="00634BD7">
      <w:hyperlink r:id="rId9" w:history="1">
        <w:r w:rsidRPr="00882038">
          <w:rPr>
            <w:rStyle w:val="Lienhypertexte"/>
          </w:rPr>
          <w:t>https://www.geomatics.gov.nt.ca/en/resources/field_resource_category/wms-6</w:t>
        </w:r>
      </w:hyperlink>
      <w:r>
        <w:t xml:space="preserve"> retourne 31 enregistrements avec un certain détail au niveau des descriptions ainsi que plusieurs liens vers des WMS, service ESRI, KML etc.</w:t>
      </w:r>
    </w:p>
    <w:p w:rsidR="00634BD7" w:rsidRDefault="00634BD7"/>
    <w:p w:rsidR="00634BD7" w:rsidRDefault="00634BD7">
      <w:r>
        <w:t>Produire une métadonnée par enregistrement</w:t>
      </w:r>
    </w:p>
    <w:p w:rsidR="00634BD7" w:rsidRPr="002C471D" w:rsidRDefault="00DE2FCE">
      <w:pPr>
        <w:rPr>
          <w:b/>
        </w:rPr>
      </w:pPr>
      <w:r w:rsidRPr="002C471D">
        <w:rPr>
          <w:b/>
        </w:rPr>
        <w:t xml:space="preserve">Catégorie </w:t>
      </w:r>
      <w:proofErr w:type="spellStart"/>
      <w:r w:rsidRPr="002C471D">
        <w:rPr>
          <w:b/>
        </w:rPr>
        <w:t>Map</w:t>
      </w:r>
      <w:proofErr w:type="spellEnd"/>
      <w:r w:rsidR="002C471D" w:rsidRPr="002C471D">
        <w:rPr>
          <w:b/>
        </w:rPr>
        <w:t xml:space="preserve"> </w:t>
      </w:r>
      <w:proofErr w:type="spellStart"/>
      <w:r w:rsidR="002C471D" w:rsidRPr="002C471D">
        <w:rPr>
          <w:b/>
        </w:rPr>
        <w:t>View</w:t>
      </w:r>
      <w:r w:rsidRPr="002C471D">
        <w:rPr>
          <w:b/>
        </w:rPr>
        <w:t>ers</w:t>
      </w:r>
      <w:proofErr w:type="spellEnd"/>
    </w:p>
    <w:p w:rsidR="00DE2FCE" w:rsidRDefault="00DE2FCE">
      <w:hyperlink r:id="rId10" w:history="1">
        <w:r w:rsidRPr="00882038">
          <w:rPr>
            <w:rStyle w:val="Lienhypertexte"/>
          </w:rPr>
          <w:t>https://www.geomatics.gov.nt.ca/en/resources/field_resource_category/map-viewers-2</w:t>
        </w:r>
      </w:hyperlink>
      <w:r w:rsidR="002C471D">
        <w:t xml:space="preserve"> retourne 14 enregistrements pointant sur des applications de visualisation. Produire une métadonnée par enregistrement.</w:t>
      </w:r>
    </w:p>
    <w:p w:rsidR="002C471D" w:rsidRPr="00A9105F" w:rsidRDefault="002C471D">
      <w:pPr>
        <w:rPr>
          <w:b/>
        </w:rPr>
      </w:pPr>
      <w:r w:rsidRPr="00A9105F">
        <w:rPr>
          <w:b/>
        </w:rPr>
        <w:t>Catégorie Documents :</w:t>
      </w:r>
    </w:p>
    <w:p w:rsidR="002C471D" w:rsidRDefault="002C471D">
      <w:hyperlink r:id="rId11" w:history="1">
        <w:r w:rsidRPr="00882038">
          <w:rPr>
            <w:rStyle w:val="Lienhypertexte"/>
          </w:rPr>
          <w:t>https://www.geomatics.gov.nt.ca/en/resources/field_resource_category/documents-5</w:t>
        </w:r>
      </w:hyperlink>
      <w:r>
        <w:t xml:space="preserve"> retourne des enregistrements non géo. Produire une métadonnée par enregistrement pour TBS. </w:t>
      </w:r>
    </w:p>
    <w:p w:rsidR="002C471D" w:rsidRDefault="002C471D"/>
    <w:p w:rsidR="00A9105F" w:rsidRPr="00A9105F" w:rsidRDefault="00F85D24" w:rsidP="00A9105F">
      <w:pPr>
        <w:rPr>
          <w:b/>
        </w:rPr>
      </w:pPr>
      <w:r w:rsidRPr="00634BD7">
        <w:br w:type="page"/>
      </w:r>
      <w:r w:rsidR="00A9105F" w:rsidRPr="00A9105F">
        <w:rPr>
          <w:b/>
        </w:rPr>
        <w:lastRenderedPageBreak/>
        <w:t>Catégorie Documents :</w:t>
      </w:r>
    </w:p>
    <w:p w:rsidR="00F85D24" w:rsidRDefault="00A9105F">
      <w:hyperlink r:id="rId12" w:history="1">
        <w:r w:rsidRPr="00882038">
          <w:rPr>
            <w:rStyle w:val="Lienhypertexte"/>
          </w:rPr>
          <w:t>https://www.geomatics.gov.nt.ca/en/resources/field_resource_category/reports-136</w:t>
        </w:r>
      </w:hyperlink>
      <w:r>
        <w:t xml:space="preserve"> retourne des rapports PDF. Produire une métadonnée par entité</w:t>
      </w:r>
    </w:p>
    <w:p w:rsidR="00814C5A" w:rsidRDefault="00814C5A">
      <w:bookmarkStart w:id="0" w:name="_GoBack"/>
      <w:bookmarkEnd w:id="0"/>
    </w:p>
    <w:p w:rsidR="00814C5A" w:rsidRPr="00814C5A" w:rsidRDefault="00814C5A">
      <w:pPr>
        <w:rPr>
          <w:b/>
        </w:rPr>
      </w:pPr>
      <w:r w:rsidRPr="00814C5A">
        <w:rPr>
          <w:b/>
        </w:rPr>
        <w:t>Stratégie</w:t>
      </w:r>
    </w:p>
    <w:p w:rsidR="00814C5A" w:rsidRDefault="00814C5A">
      <w:r>
        <w:t xml:space="preserve">Utiliser </w:t>
      </w:r>
      <w:proofErr w:type="spellStart"/>
      <w:r>
        <w:t>beautiful</w:t>
      </w:r>
      <w:proofErr w:type="spellEnd"/>
      <w:r>
        <w:t xml:space="preserve"> </w:t>
      </w:r>
      <w:proofErr w:type="spellStart"/>
      <w:r>
        <w:t>soup</w:t>
      </w:r>
      <w:proofErr w:type="spellEnd"/>
      <w:r>
        <w:t xml:space="preserve"> pour lire le HTML afin de la convertir à quelque chose de digeste. Au lieu de faire une lecture par catégorie, je lirais le contenu d’un seul coup et appliquerais un filtre pour supprimer les éléments non importants. Basé sur </w:t>
      </w:r>
      <w:proofErr w:type="spellStart"/>
      <w:r>
        <w:t>resource</w:t>
      </w:r>
      <w:proofErr w:type="spellEnd"/>
      <w:r>
        <w:t xml:space="preserve"> </w:t>
      </w:r>
      <w:proofErr w:type="spellStart"/>
      <w:r>
        <w:t>Category</w:t>
      </w:r>
      <w:proofErr w:type="spellEnd"/>
      <w:r>
        <w:t>.</w:t>
      </w:r>
    </w:p>
    <w:p w:rsidR="00814C5A" w:rsidRDefault="00814C5A"/>
    <w:p w:rsidR="00814C5A" w:rsidRDefault="00814C5A">
      <w:pPr>
        <w:rPr>
          <w:rStyle w:val="field-content"/>
        </w:rPr>
      </w:pPr>
      <w:r>
        <w:t xml:space="preserve">Pour les trucs </w:t>
      </w:r>
      <w:r>
        <w:rPr>
          <w:rStyle w:val="field-content"/>
        </w:rPr>
        <w:t xml:space="preserve">Mackenzie </w:t>
      </w:r>
      <w:proofErr w:type="spellStart"/>
      <w:r>
        <w:rPr>
          <w:rStyle w:val="field-content"/>
        </w:rPr>
        <w:t>Valley</w:t>
      </w:r>
      <w:proofErr w:type="spellEnd"/>
      <w:r>
        <w:rPr>
          <w:rStyle w:val="field-content"/>
        </w:rPr>
        <w:t xml:space="preserve"> Air, vérifier les descriptions qui semblent être uniformes.</w:t>
      </w:r>
    </w:p>
    <w:p w:rsidR="00814C5A" w:rsidRDefault="00814C5A">
      <w:pPr>
        <w:rPr>
          <w:rStyle w:val="field-content"/>
        </w:rPr>
      </w:pPr>
    </w:p>
    <w:p w:rsidR="00814C5A" w:rsidRDefault="00814C5A"/>
    <w:p w:rsidR="00814C5A" w:rsidRPr="00F85D24" w:rsidRDefault="00814C5A"/>
    <w:sectPr w:rsidR="00814C5A" w:rsidRPr="00F85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12"/>
    <w:rsid w:val="000147A0"/>
    <w:rsid w:val="002C1391"/>
    <w:rsid w:val="002C471D"/>
    <w:rsid w:val="002C688B"/>
    <w:rsid w:val="003118AF"/>
    <w:rsid w:val="003651AE"/>
    <w:rsid w:val="00465103"/>
    <w:rsid w:val="00467C41"/>
    <w:rsid w:val="00471B79"/>
    <w:rsid w:val="004945C8"/>
    <w:rsid w:val="004B5F18"/>
    <w:rsid w:val="004D5CE9"/>
    <w:rsid w:val="00634BD7"/>
    <w:rsid w:val="007F340D"/>
    <w:rsid w:val="00814C5A"/>
    <w:rsid w:val="008B16B0"/>
    <w:rsid w:val="009702A7"/>
    <w:rsid w:val="00977312"/>
    <w:rsid w:val="00A9105F"/>
    <w:rsid w:val="00D35325"/>
    <w:rsid w:val="00D45382"/>
    <w:rsid w:val="00DB3626"/>
    <w:rsid w:val="00DE2FCE"/>
    <w:rsid w:val="00E77613"/>
    <w:rsid w:val="00ED549F"/>
    <w:rsid w:val="00F85D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36B6"/>
  <w15:chartTrackingRefBased/>
  <w15:docId w15:val="{BEFDD3F3-13A3-4F6B-AF3D-28913739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73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tyle1">
    <w:name w:val="Style1"/>
    <w:basedOn w:val="TableauNormal"/>
    <w:uiPriority w:val="99"/>
    <w:rsid w:val="00465103"/>
    <w:pPr>
      <w:spacing w:after="0" w:line="240" w:lineRule="auto"/>
    </w:pPr>
    <w:rPr>
      <w:rFonts w:ascii="Calibri" w:eastAsia="Times New Roman" w:hAnsi="Calibri" w:cs="Times New Roman"/>
      <w:lang w:eastAsia="fr-CA"/>
    </w:rPr>
    <w:tblPr>
      <w:tblStyleRow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pPr>
        <w:jc w:val="left"/>
      </w:pPr>
      <w:rPr>
        <w:color w:val="FFFFFF"/>
      </w:rPr>
      <w:tblPr/>
      <w:tcPr>
        <w:shd w:val="clear" w:color="auto" w:fill="31849B"/>
        <w:vAlign w:val="center"/>
      </w:tcPr>
    </w:tblStylePr>
    <w:tblStylePr w:type="firstCol">
      <w:rPr>
        <w:color w:val="FFFFFF"/>
      </w:rPr>
      <w:tblPr/>
      <w:tcPr>
        <w:shd w:val="clear" w:color="auto" w:fill="31849B"/>
      </w:tcPr>
    </w:tblStylePr>
    <w:tblStylePr w:type="band1Horz">
      <w:tblPr/>
      <w:tcPr>
        <w:shd w:val="clear" w:color="auto" w:fill="DAEEF3"/>
      </w:tcPr>
    </w:tblStylePr>
    <w:tblStylePr w:type="band2Horz">
      <w:tblPr/>
      <w:tcPr>
        <w:shd w:val="clear" w:color="auto" w:fill="92CDDC"/>
      </w:tcPr>
    </w:tblStylePr>
  </w:style>
  <w:style w:type="paragraph" w:customStyle="1" w:styleId="ACTEXTEvertarial10troit">
    <w:name w:val="AC TEXTE (vert+arial 10 étroit)"/>
    <w:link w:val="ACTEXTEvertarial10troitChar"/>
    <w:uiPriority w:val="99"/>
    <w:qFormat/>
    <w:rsid w:val="00465103"/>
    <w:pPr>
      <w:spacing w:after="0" w:line="240" w:lineRule="auto"/>
    </w:pPr>
    <w:rPr>
      <w:rFonts w:ascii="Arial Narrow" w:eastAsia="Times New Roman" w:hAnsi="Arial Narrow" w:cs="Cambria"/>
      <w:color w:val="00A500"/>
      <w:sz w:val="20"/>
      <w:szCs w:val="20"/>
      <w:lang w:val="en-US"/>
    </w:rPr>
  </w:style>
  <w:style w:type="character" w:customStyle="1" w:styleId="ACTEXTEvertarial10troitChar">
    <w:name w:val="AC TEXTE (vert+arial 10 étroit) Char"/>
    <w:link w:val="ACTEXTEvertarial10troit"/>
    <w:uiPriority w:val="99"/>
    <w:rsid w:val="00465103"/>
    <w:rPr>
      <w:rFonts w:ascii="Arial Narrow" w:eastAsia="Times New Roman" w:hAnsi="Arial Narrow" w:cs="Cambria"/>
      <w:color w:val="00A500"/>
      <w:sz w:val="20"/>
      <w:szCs w:val="20"/>
      <w:lang w:val="en-US"/>
    </w:rPr>
  </w:style>
  <w:style w:type="table" w:customStyle="1" w:styleId="Styleguideline">
    <w:name w:val="Style_guideline"/>
    <w:basedOn w:val="TableauNormal"/>
    <w:uiPriority w:val="99"/>
    <w:rsid w:val="008B16B0"/>
    <w:pPr>
      <w:spacing w:after="0" w:line="240" w:lineRule="auto"/>
    </w:pPr>
    <w:rPr>
      <w:rFonts w:ascii="Calibri" w:eastAsia="Times New Roman" w:hAnsi="Calibri" w:cs="Times New Roman"/>
      <w:lang w:eastAsia="fr-CA"/>
    </w:rPr>
    <w:tblPr>
      <w:tblStyleRow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pPr>
        <w:jc w:val="left"/>
      </w:pPr>
      <w:rPr>
        <w:color w:val="FFFFFF"/>
      </w:rPr>
      <w:tblPr/>
      <w:tcPr>
        <w:shd w:val="clear" w:color="auto" w:fill="31849B"/>
        <w:vAlign w:val="center"/>
      </w:tcPr>
    </w:tblStylePr>
    <w:tblStylePr w:type="firstCol">
      <w:rPr>
        <w:color w:val="FFFFFF"/>
      </w:rPr>
      <w:tblPr/>
      <w:tcPr>
        <w:shd w:val="clear" w:color="auto" w:fill="31849B"/>
      </w:tcPr>
    </w:tblStylePr>
    <w:tblStylePr w:type="band1Horz">
      <w:tblPr/>
      <w:tcPr>
        <w:shd w:val="clear" w:color="auto" w:fill="DAEEF3"/>
      </w:tcPr>
    </w:tblStylePr>
    <w:tblStylePr w:type="band2Horz">
      <w:tblPr/>
      <w:tcPr>
        <w:shd w:val="clear" w:color="auto" w:fill="92CDDC"/>
      </w:tcPr>
    </w:tblStylePr>
  </w:style>
  <w:style w:type="character" w:customStyle="1" w:styleId="Titre1Car">
    <w:name w:val="Titre 1 Car"/>
    <w:basedOn w:val="Policepardfaut"/>
    <w:link w:val="Titre1"/>
    <w:uiPriority w:val="9"/>
    <w:rsid w:val="00977312"/>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unhideWhenUsed/>
    <w:rsid w:val="00977312"/>
    <w:rPr>
      <w:color w:val="0000FF" w:themeColor="hyperlink"/>
      <w:u w:val="single"/>
    </w:rPr>
  </w:style>
  <w:style w:type="table" w:styleId="Grilledutableau">
    <w:name w:val="Table Grid"/>
    <w:basedOn w:val="TableauNormal"/>
    <w:uiPriority w:val="59"/>
    <w:rsid w:val="00E7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eld-content">
    <w:name w:val="field-content"/>
    <w:basedOn w:val="Policepardfaut"/>
    <w:rsid w:val="00814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matics.gov.nt.ca/en/resources/field_resource_category/maps-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omatics.gov.nt.ca/en/resources/field_resource_category/data-3" TargetMode="External"/><Relationship Id="rId12" Type="http://schemas.openxmlformats.org/officeDocument/2006/relationships/hyperlink" Target="https://www.geomatics.gov.nt.ca/en/resources/field_resource_category/reports-1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omatics.gov.nt.ca/en/resources/field_resource_category/documents-5" TargetMode="External"/><Relationship Id="rId5" Type="http://schemas.openxmlformats.org/officeDocument/2006/relationships/hyperlink" Target="https://www.gov.nt.ca/en/open-government-licence-northwest-territories" TargetMode="External"/><Relationship Id="rId10" Type="http://schemas.openxmlformats.org/officeDocument/2006/relationships/hyperlink" Target="https://www.geomatics.gov.nt.ca/en/resources/field_resource_category/map-viewers-2" TargetMode="External"/><Relationship Id="rId4" Type="http://schemas.openxmlformats.org/officeDocument/2006/relationships/hyperlink" Target="https://www.geomatics.gov.nt.ca/" TargetMode="External"/><Relationship Id="rId9" Type="http://schemas.openxmlformats.org/officeDocument/2006/relationships/hyperlink" Target="https://www.geomatics.gov.nt.ca/en/resources/field_resource_category/wms-6"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574</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NRCan  /  RNCan</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Gariépy, Nicolas</dc:creator>
  <cp:keywords/>
  <dc:description/>
  <cp:lastModifiedBy>Gariépy, Nicolas</cp:lastModifiedBy>
  <cp:revision>10</cp:revision>
  <dcterms:created xsi:type="dcterms:W3CDTF">2022-08-30T19:34:00Z</dcterms:created>
  <dcterms:modified xsi:type="dcterms:W3CDTF">2022-08-31T13:55:00Z</dcterms:modified>
</cp:coreProperties>
</file>