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val="es-ES" w:eastAsia="es-ES"/>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r>
        <w:rPr>
          <w:sz w:val="32"/>
          <w:szCs w:val="32"/>
        </w:rPr>
        <w:t>Garcia, Diego</w:t>
      </w:r>
    </w:p>
    <w:p w:rsidR="00730D5F" w:rsidRDefault="00730D5F" w:rsidP="00730D5F">
      <w:pPr>
        <w:pStyle w:val="Prrafodelista1"/>
        <w:numPr>
          <w:ilvl w:val="0"/>
          <w:numId w:val="1"/>
        </w:numPr>
        <w:rPr>
          <w:sz w:val="32"/>
          <w:szCs w:val="32"/>
        </w:rPr>
      </w:pPr>
      <w:r>
        <w:rPr>
          <w:sz w:val="32"/>
          <w:szCs w:val="32"/>
        </w:rPr>
        <w:t>Martinez, Julian</w:t>
      </w:r>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327CE0" w:rsidP="00730D5F">
      <w:pPr>
        <w:pStyle w:val="TDC1"/>
        <w:tabs>
          <w:tab w:val="right" w:leader="hyphen" w:pos="8494"/>
        </w:tabs>
        <w:rPr>
          <w:rFonts w:eastAsiaTheme="minorEastAsia"/>
          <w:noProof/>
          <w:lang w:eastAsia="es-AR"/>
        </w:rPr>
      </w:pPr>
      <w:hyperlink r:id="rId9" w:anchor="_Toc486944792" w:history="1">
        <w:r w:rsidR="00730D5F">
          <w:rPr>
            <w:rStyle w:val="Hipervnculo"/>
            <w:noProof/>
          </w:rPr>
          <w:t>Intro</w:t>
        </w:r>
        <w:r w:rsidR="00730D5F">
          <w:rPr>
            <w:rStyle w:val="Hipervnculo"/>
            <w:noProof/>
          </w:rPr>
          <w:t>d</w:t>
        </w:r>
        <w:r w:rsidR="00730D5F">
          <w:rPr>
            <w:rStyle w:val="Hipervnculo"/>
            <w:noProof/>
          </w:rPr>
          <w:t>ucción:</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_Toc486944792 \h </w:instrText>
        </w:r>
        <w:r w:rsidR="00730D5F">
          <w:rPr>
            <w:rStyle w:val="Hipervnculo"/>
            <w:noProof/>
            <w:webHidden/>
          </w:rPr>
        </w:r>
        <w:r w:rsidR="00730D5F">
          <w:rPr>
            <w:rStyle w:val="Hipervnculo"/>
            <w:noProof/>
            <w:webHidden/>
          </w:rPr>
          <w:fldChar w:fldCharType="separate"/>
        </w:r>
        <w:r w:rsidR="00730D5F">
          <w:rPr>
            <w:rStyle w:val="Hipervnculo"/>
            <w:noProof/>
            <w:webHidden/>
          </w:rPr>
          <w:t>3</w:t>
        </w:r>
        <w:r w:rsidR="00730D5F">
          <w:rPr>
            <w:rStyle w:val="Hipervnculo"/>
            <w:noProof/>
            <w:webHidden/>
          </w:rPr>
          <w:fldChar w:fldCharType="end"/>
        </w:r>
      </w:hyperlink>
    </w:p>
    <w:p w:rsidR="00730D5F" w:rsidRDefault="00327CE0" w:rsidP="00730D5F">
      <w:pPr>
        <w:pStyle w:val="TDC1"/>
        <w:tabs>
          <w:tab w:val="right" w:leader="hyphen" w:pos="8494"/>
        </w:tabs>
        <w:rPr>
          <w:rFonts w:eastAsiaTheme="minorEastAsia"/>
          <w:noProof/>
          <w:lang w:eastAsia="es-AR"/>
        </w:rPr>
      </w:pPr>
      <w:hyperlink r:id="rId10" w:anchor="_Toc486944793" w:history="1">
        <w:r w:rsidR="00730D5F">
          <w:rPr>
            <w:rStyle w:val="Hipervnculo"/>
            <w:noProof/>
          </w:rPr>
          <w:t>Materiales:</w:t>
        </w:r>
        <w:r w:rsidR="00730D5F">
          <w:rPr>
            <w:rStyle w:val="Hipervnculo"/>
            <w:noProof/>
            <w:webHidden/>
          </w:rPr>
          <w:tab/>
        </w:r>
        <w:r w:rsidR="007D7390">
          <w:rPr>
            <w:rStyle w:val="Hipervnculo"/>
            <w:noProof/>
            <w:webHidden/>
          </w:rPr>
          <w:t>4</w:t>
        </w:r>
      </w:hyperlink>
    </w:p>
    <w:p w:rsidR="00730D5F" w:rsidRDefault="00327CE0" w:rsidP="00730D5F">
      <w:pPr>
        <w:pStyle w:val="TDC1"/>
        <w:tabs>
          <w:tab w:val="right" w:leader="hyphen" w:pos="8494"/>
        </w:tabs>
        <w:rPr>
          <w:rFonts w:eastAsiaTheme="minorEastAsia"/>
          <w:noProof/>
          <w:lang w:eastAsia="es-AR"/>
        </w:rPr>
      </w:pPr>
      <w:hyperlink r:id="rId11" w:anchor="_Toc486944794" w:history="1">
        <w:r w:rsidR="00C228D8">
          <w:rPr>
            <w:rStyle w:val="Hipervnculo"/>
            <w:noProof/>
          </w:rPr>
          <w:t>Sensores</w:t>
        </w:r>
        <w:r w:rsidR="00730D5F">
          <w:rPr>
            <w:rStyle w:val="Hipervnculo"/>
            <w:noProof/>
          </w:rPr>
          <w:t>:</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_Toc486944794 \h </w:instrText>
        </w:r>
        <w:r w:rsidR="00730D5F">
          <w:rPr>
            <w:rStyle w:val="Hipervnculo"/>
            <w:noProof/>
            <w:webHidden/>
          </w:rPr>
        </w:r>
        <w:r w:rsidR="00730D5F">
          <w:rPr>
            <w:rStyle w:val="Hipervnculo"/>
            <w:noProof/>
            <w:webHidden/>
          </w:rPr>
          <w:fldChar w:fldCharType="separate"/>
        </w:r>
        <w:r w:rsidR="00730D5F">
          <w:rPr>
            <w:rStyle w:val="Hipervnculo"/>
            <w:noProof/>
            <w:webHidden/>
          </w:rPr>
          <w:t>5</w:t>
        </w:r>
        <w:r w:rsidR="00730D5F">
          <w:rPr>
            <w:rStyle w:val="Hipervnculo"/>
            <w:noProof/>
            <w:webHidden/>
          </w:rPr>
          <w:fldChar w:fldCharType="end"/>
        </w:r>
      </w:hyperlink>
    </w:p>
    <w:p w:rsidR="00730D5F" w:rsidRDefault="00327CE0" w:rsidP="00C228D8">
      <w:pPr>
        <w:pStyle w:val="TDC1"/>
        <w:tabs>
          <w:tab w:val="right" w:leader="hyphen" w:pos="8494"/>
        </w:tabs>
        <w:rPr>
          <w:rFonts w:eastAsiaTheme="minorEastAsia"/>
          <w:noProof/>
          <w:lang w:eastAsia="es-AR"/>
        </w:rPr>
      </w:pPr>
      <w:hyperlink r:id="rId12" w:anchor="_Toc486944794" w:history="1">
        <w:r w:rsidR="00C228D8">
          <w:rPr>
            <w:rStyle w:val="Hipervnculo"/>
            <w:noProof/>
          </w:rPr>
          <w:t>Problemas al implementar el hardware:</w:t>
        </w:r>
        <w:r w:rsidR="00C228D8">
          <w:rPr>
            <w:rStyle w:val="Hipervnculo"/>
            <w:noProof/>
            <w:webHidden/>
          </w:rPr>
          <w:tab/>
          <w:t>10</w:t>
        </w:r>
      </w:hyperlink>
    </w:p>
    <w:p w:rsidR="00730D5F" w:rsidRDefault="00327CE0" w:rsidP="00730D5F">
      <w:pPr>
        <w:pStyle w:val="TDC1"/>
        <w:tabs>
          <w:tab w:val="right" w:leader="hyphen" w:pos="8494"/>
        </w:tabs>
        <w:rPr>
          <w:rFonts w:eastAsiaTheme="minorEastAsia"/>
          <w:noProof/>
          <w:lang w:eastAsia="es-AR"/>
        </w:rPr>
      </w:pPr>
      <w:hyperlink r:id="rId13" w:anchor="_Toc486944800" w:history="1">
        <w:r w:rsidR="00730D5F">
          <w:rPr>
            <w:rStyle w:val="Hipervnculo"/>
            <w:noProof/>
          </w:rPr>
          <w:t xml:space="preserve">Aplicación </w:t>
        </w:r>
        <w:r w:rsidR="00C228D8">
          <w:rPr>
            <w:rStyle w:val="Hipervnculo"/>
            <w:noProof/>
          </w:rPr>
          <w:t>Android</w:t>
        </w:r>
        <w:r w:rsidR="00730D5F">
          <w:rPr>
            <w:rStyle w:val="Hipervnculo"/>
            <w:noProof/>
          </w:rPr>
          <w:t>:</w:t>
        </w:r>
        <w:r w:rsidR="00730D5F">
          <w:rPr>
            <w:rStyle w:val="Hipervnculo"/>
            <w:noProof/>
            <w:webHidden/>
          </w:rPr>
          <w:tab/>
        </w:r>
        <w:r w:rsidR="002D7F91">
          <w:rPr>
            <w:rStyle w:val="Hipervnculo"/>
            <w:noProof/>
            <w:webHidden/>
          </w:rPr>
          <w:t>11</w:t>
        </w:r>
      </w:hyperlink>
    </w:p>
    <w:p w:rsidR="00730D5F" w:rsidRDefault="00327CE0" w:rsidP="00730D5F">
      <w:pPr>
        <w:pStyle w:val="TDC1"/>
        <w:tabs>
          <w:tab w:val="right" w:leader="hyphen" w:pos="8494"/>
        </w:tabs>
        <w:rPr>
          <w:rStyle w:val="Hipervnculo"/>
          <w:noProof/>
        </w:rPr>
      </w:pPr>
      <w:hyperlink r:id="rId14" w:anchor="_Toc486944801" w:history="1">
        <w:r w:rsidR="00730D5F">
          <w:rPr>
            <w:rStyle w:val="Hipervnculo"/>
            <w:noProof/>
          </w:rPr>
          <w:t>Desarrollo:</w:t>
        </w:r>
        <w:r w:rsidR="00730D5F">
          <w:rPr>
            <w:rStyle w:val="Hipervnculo"/>
            <w:noProof/>
            <w:webHidden/>
          </w:rPr>
          <w:tab/>
        </w:r>
        <w:r w:rsidR="002D7F91">
          <w:rPr>
            <w:rStyle w:val="Hipervnculo"/>
            <w:noProof/>
            <w:webHidden/>
          </w:rPr>
          <w:t>11</w:t>
        </w:r>
      </w:hyperlink>
    </w:p>
    <w:p w:rsidR="002D7F91" w:rsidRPr="002D7F91" w:rsidRDefault="00327CE0" w:rsidP="002D7F91">
      <w:pPr>
        <w:pStyle w:val="TDC1"/>
        <w:tabs>
          <w:tab w:val="right" w:leader="hyphen" w:pos="8494"/>
        </w:tabs>
        <w:rPr>
          <w:noProof/>
          <w:color w:val="0000FF"/>
          <w:u w:val="single"/>
        </w:rPr>
      </w:pPr>
      <w:hyperlink r:id="rId15" w:anchor="_Toc486944801" w:history="1">
        <w:r w:rsidR="002D7F91">
          <w:rPr>
            <w:rStyle w:val="Hipervnculo"/>
            <w:noProof/>
          </w:rPr>
          <w:t>Diagramas en bloque:</w:t>
        </w:r>
        <w:r w:rsidR="002D7F91">
          <w:rPr>
            <w:rStyle w:val="Hipervnculo"/>
            <w:noProof/>
            <w:webHidden/>
          </w:rPr>
          <w:tab/>
        </w:r>
        <w:r w:rsidR="00BD4805">
          <w:rPr>
            <w:rStyle w:val="Hipervnculo"/>
            <w:noProof/>
            <w:webHidden/>
          </w:rPr>
          <w:t>14</w:t>
        </w:r>
      </w:hyperlink>
    </w:p>
    <w:p w:rsidR="00730D5F" w:rsidRDefault="00327CE0" w:rsidP="00730D5F">
      <w:pPr>
        <w:pStyle w:val="TDC1"/>
        <w:tabs>
          <w:tab w:val="right" w:leader="hyphen" w:pos="8494"/>
        </w:tabs>
        <w:rPr>
          <w:rFonts w:eastAsiaTheme="minorEastAsia"/>
          <w:noProof/>
          <w:lang w:eastAsia="es-AR"/>
        </w:rPr>
      </w:pPr>
      <w:hyperlink r:id="rId16" w:anchor="_Toc486944802" w:history="1">
        <w:r w:rsidR="00730D5F">
          <w:rPr>
            <w:rStyle w:val="Hipervnculo"/>
            <w:noProof/>
          </w:rPr>
          <w:t>Bibliografía Utilizada:</w:t>
        </w:r>
        <w:r w:rsidR="00730D5F">
          <w:rPr>
            <w:rStyle w:val="Hipervnculo"/>
            <w:noProof/>
            <w:webHidden/>
          </w:rPr>
          <w:tab/>
        </w:r>
        <w:r w:rsidR="00BD4805">
          <w:rPr>
            <w:rStyle w:val="Hipervnculo"/>
            <w:noProof/>
            <w:webHidden/>
          </w:rPr>
          <w:t>15</w:t>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Ttulo1"/>
        <w:rPr>
          <w:color w:val="595959" w:themeColor="text1" w:themeTint="A6"/>
          <w:u w:val="single"/>
        </w:rPr>
      </w:pPr>
      <w:bookmarkStart w:id="0" w:name="_Toc486944792"/>
      <w:r w:rsidRPr="002D7F91">
        <w:rPr>
          <w:u w:val="single"/>
        </w:rPr>
        <w:t>Introducción</w:t>
      </w:r>
      <w:bookmarkEnd w:id="0"/>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Eagal. Su fin principal es proveer al usuario de un dispositivo el cual podrá utilizar como </w:t>
      </w:r>
      <w:r w:rsidR="00DB09CB">
        <w:t>reloj</w:t>
      </w:r>
      <w:r>
        <w:t xml:space="preserve"> despertador inteligente, siendo este configurable totalmente desde una aplicación para dispositivos móviles Android. A su vez, Eagal posee una serie de sensores conectados que suministrarán información relevante al usuario mediante su pantalla táctil o en la aplicación. </w:t>
      </w:r>
    </w:p>
    <w:p w:rsidR="002A163F" w:rsidRDefault="002A163F" w:rsidP="00DA7BF5">
      <w:pPr>
        <w:ind w:firstLine="708"/>
        <w:jc w:val="both"/>
      </w:pPr>
      <w:r>
        <w:t>El producto está diseñado para conectarse a Internet mediante una conexión Wi-Fi, mediante la cual proveerá los datos pertinentes a la nube para ser consultados por la aplicación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t>Eagal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Adicionalmente a la temperatura ambiente, Eagal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Ttulo1"/>
        <w:rPr>
          <w:u w:val="single"/>
        </w:rPr>
      </w:pPr>
      <w:r w:rsidRPr="00723CB4">
        <w:rPr>
          <w:u w:val="single"/>
        </w:rPr>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Ttulo1"/>
        <w:rPr>
          <w:u w:val="single"/>
        </w:rPr>
      </w:pPr>
      <w:bookmarkStart w:id="1" w:name="_Toc486944793"/>
      <w:r w:rsidRPr="00723CB4">
        <w:rPr>
          <w:u w:val="single"/>
        </w:rPr>
        <w:t>Materiales</w:t>
      </w:r>
      <w:bookmarkEnd w:id="1"/>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Prrafodelista"/>
        <w:numPr>
          <w:ilvl w:val="0"/>
          <w:numId w:val="2"/>
        </w:numPr>
      </w:pPr>
      <w:r>
        <w:t>Microcontrolador Particle Proton</w:t>
      </w:r>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Prrafodelista"/>
        <w:numPr>
          <w:ilvl w:val="1"/>
          <w:numId w:val="2"/>
        </w:numPr>
      </w:pPr>
      <w:r>
        <w:t xml:space="preserve">Microcontrolador ARM Cortex M3. </w:t>
      </w:r>
    </w:p>
    <w:p w:rsidR="00A62F1F" w:rsidRPr="00960E82" w:rsidRDefault="00A62F1F" w:rsidP="00A62F1F">
      <w:pPr>
        <w:pStyle w:val="Prrafodelista"/>
        <w:numPr>
          <w:ilvl w:val="1"/>
          <w:numId w:val="2"/>
        </w:numPr>
      </w:pPr>
      <w:r>
        <w:t xml:space="preserve">Wi-Fi Module: Este módulo lo utilizamos </w:t>
      </w:r>
      <w:r w:rsidRPr="00960E82">
        <w:t>para comunicar el embeb</w:t>
      </w:r>
      <w:r>
        <w:t>ido con la aplicación, por medio del servidor que proporciona el Particle Proton en la nube.</w:t>
      </w:r>
    </w:p>
    <w:p w:rsidR="00A62F1F" w:rsidRDefault="00A62F1F" w:rsidP="00A62F1F">
      <w:pPr>
        <w:pStyle w:val="Prrafodelista"/>
        <w:numPr>
          <w:ilvl w:val="1"/>
          <w:numId w:val="2"/>
        </w:numPr>
      </w:pPr>
      <w:r>
        <w:t>Fuente Alimentación: Photon se alimenta con un cable USB Micro B directamente en el conector VIN</w:t>
      </w:r>
      <w:r w:rsidR="00615E55">
        <w:t>, el voltaje requerido debe estar entre 3,6 y 5.5VDC.</w:t>
      </w:r>
    </w:p>
    <w:p w:rsidR="00960E82" w:rsidRDefault="00960E82" w:rsidP="00E03CBA">
      <w:pPr>
        <w:pStyle w:val="Prrafodelista"/>
        <w:numPr>
          <w:ilvl w:val="0"/>
          <w:numId w:val="2"/>
        </w:numPr>
      </w:pPr>
      <w:r>
        <w:t>Resistencia</w:t>
      </w:r>
      <w:r w:rsidR="0008356D">
        <w:t>: 220 Ohm.</w:t>
      </w:r>
    </w:p>
    <w:p w:rsidR="00E03CBA" w:rsidRDefault="00E03CBA" w:rsidP="00E03CBA">
      <w:pPr>
        <w:pStyle w:val="Prrafodelista"/>
        <w:numPr>
          <w:ilvl w:val="0"/>
          <w:numId w:val="2"/>
        </w:numPr>
      </w:pPr>
      <w:r>
        <w:t>Transistor</w:t>
      </w:r>
      <w:r w:rsidR="00E57BA7">
        <w:t>: lo utilizamos para amplificar la salida del microcontrolador a 5V ya que la misma es de 3V.</w:t>
      </w:r>
    </w:p>
    <w:p w:rsidR="00E03CBA" w:rsidRDefault="00E03CBA" w:rsidP="00E03CBA">
      <w:pPr>
        <w:pStyle w:val="Prrafodelista"/>
        <w:numPr>
          <w:ilvl w:val="0"/>
          <w:numId w:val="2"/>
        </w:numPr>
      </w:pPr>
      <w:r>
        <w:t xml:space="preserve">Módulo </w:t>
      </w:r>
      <w:r w:rsidR="005E5E26">
        <w:t>Botón</w:t>
      </w:r>
      <w:r>
        <w:t xml:space="preserve"> KY-004</w:t>
      </w:r>
      <w:r w:rsidR="001E386D">
        <w:t xml:space="preserve">: Es un módulo preparado con resistencia pull down </w:t>
      </w:r>
      <w:r w:rsidR="0021421F">
        <w:t xml:space="preserve">para eliminar el ruido que puede generar falsos estados y un botón tactil.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Prrafodelista"/>
        <w:numPr>
          <w:ilvl w:val="0"/>
          <w:numId w:val="2"/>
        </w:numPr>
      </w:pPr>
      <w:r>
        <w:t xml:space="preserve">Pantalla Nextion </w:t>
      </w:r>
      <w:r w:rsidR="00AD5206">
        <w:t xml:space="preserve">Enhanced </w:t>
      </w:r>
      <w:r>
        <w:t>3,5’’</w:t>
      </w:r>
      <w:r w:rsidR="00FE0FCB">
        <w:t>: Es una pantalla TFT con un panel táctil. La misma posee un micro basado en ARM, una memoria flash dedicada al control de la pantalla y una memoria DRAM para gestionar el hardware y la actualización de la pantalla.</w:t>
      </w:r>
    </w:p>
    <w:p w:rsidR="00960E82" w:rsidRPr="00960E82" w:rsidRDefault="00960E82" w:rsidP="00960E82">
      <w:pPr>
        <w:pStyle w:val="Prrafodelista"/>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Prrafodelista"/>
        <w:numPr>
          <w:ilvl w:val="0"/>
          <w:numId w:val="2"/>
        </w:numPr>
      </w:pPr>
      <w:r>
        <w:t>Protoboard: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buzzer)</w:t>
      </w:r>
      <w:r w:rsidR="00167F5A">
        <w:t xml:space="preserve"> y cables para el armado de circuitos</w:t>
      </w:r>
      <w:r w:rsidR="00A113E7">
        <w:t>.</w:t>
      </w:r>
    </w:p>
    <w:p w:rsidR="00723CB4" w:rsidRPr="00846CF7" w:rsidRDefault="00846CF7" w:rsidP="00751E08">
      <w:pPr>
        <w:pStyle w:val="Prrafodelista"/>
        <w:numPr>
          <w:ilvl w:val="0"/>
          <w:numId w:val="2"/>
        </w:numPr>
        <w:rPr>
          <w:b/>
          <w:sz w:val="32"/>
        </w:rPr>
      </w:pPr>
      <w:r>
        <w:t>Sensores: Detallados a continuación.</w:t>
      </w:r>
    </w:p>
    <w:p w:rsidR="00723CB4" w:rsidRDefault="00723CB4" w:rsidP="00723CB4">
      <w:pPr>
        <w:rPr>
          <w:b/>
          <w:sz w:val="32"/>
        </w:rPr>
      </w:pPr>
    </w:p>
    <w:p w:rsidR="00723CB4" w:rsidRDefault="00723CB4" w:rsidP="00723CB4">
      <w:pPr>
        <w:pStyle w:val="Ttulo1"/>
        <w:rPr>
          <w:u w:val="single"/>
        </w:rPr>
      </w:pPr>
      <w:r>
        <w:rPr>
          <w:u w:val="single"/>
        </w:rPr>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846CF7">
      <w:pPr>
        <w:pStyle w:val="Prrafodelista"/>
        <w:ind w:left="1065"/>
        <w:jc w:val="center"/>
      </w:pPr>
      <w:r>
        <w:rPr>
          <w:noProof/>
          <w:lang w:val="es-ES" w:eastAsia="es-ES"/>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Prrafodelista"/>
        <w:numPr>
          <w:ilvl w:val="0"/>
          <w:numId w:val="2"/>
        </w:numPr>
      </w:pPr>
      <w:r>
        <w:t>Sensor de temperatura y humedad que utiliza el protocolo de comunicación Single-Wire (una línea).</w:t>
      </w:r>
    </w:p>
    <w:p w:rsidR="00723CB4" w:rsidRDefault="00723CB4" w:rsidP="00846CF7">
      <w:pPr>
        <w:pStyle w:val="Prrafodelista"/>
        <w:ind w:left="1065"/>
        <w:jc w:val="center"/>
      </w:pPr>
      <w:r>
        <w:rPr>
          <w:noProof/>
          <w:lang w:val="es-ES" w:eastAsia="es-ES"/>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Prrafodelista"/>
        <w:numPr>
          <w:ilvl w:val="0"/>
          <w:numId w:val="2"/>
        </w:numPr>
      </w:pPr>
      <w:r>
        <w:t>Una comunicación con el DHT11 lleva aproximadamente 4 milisegundos.</w:t>
      </w:r>
    </w:p>
    <w:p w:rsidR="00723CB4" w:rsidRDefault="00723CB4" w:rsidP="00723CB4">
      <w:pPr>
        <w:pStyle w:val="Prrafodelista"/>
        <w:numPr>
          <w:ilvl w:val="0"/>
          <w:numId w:val="2"/>
        </w:numPr>
      </w:pPr>
      <w:r>
        <w:t>Una respuesta contiene 40 bits, de las cuales se envía primero el bit más significativo, y los datos corresponden a:</w:t>
      </w:r>
    </w:p>
    <w:p w:rsidR="00723CB4" w:rsidRDefault="00723CB4" w:rsidP="00723CB4">
      <w:pPr>
        <w:pStyle w:val="Prrafodelista"/>
        <w:numPr>
          <w:ilvl w:val="0"/>
          <w:numId w:val="2"/>
        </w:numPr>
      </w:pPr>
      <w:r>
        <w:t>8 bits para la porción entera de la humedad relativa.</w:t>
      </w:r>
    </w:p>
    <w:p w:rsidR="00723CB4" w:rsidRDefault="00723CB4" w:rsidP="00723CB4">
      <w:pPr>
        <w:pStyle w:val="Prrafodelista"/>
        <w:numPr>
          <w:ilvl w:val="0"/>
          <w:numId w:val="2"/>
        </w:numPr>
      </w:pPr>
      <w:r>
        <w:t>8 bits para la porción decimal de la humedad relativa.</w:t>
      </w:r>
    </w:p>
    <w:p w:rsidR="00723CB4" w:rsidRDefault="00723CB4" w:rsidP="00723CB4">
      <w:pPr>
        <w:pStyle w:val="Prrafodelista"/>
        <w:numPr>
          <w:ilvl w:val="0"/>
          <w:numId w:val="2"/>
        </w:numPr>
      </w:pPr>
      <w:r>
        <w:t>8 bits para la porción entera de la temperatura.</w:t>
      </w:r>
    </w:p>
    <w:p w:rsidR="00723CB4" w:rsidRDefault="00723CB4" w:rsidP="00723CB4">
      <w:pPr>
        <w:pStyle w:val="Prrafodelista"/>
        <w:numPr>
          <w:ilvl w:val="0"/>
          <w:numId w:val="2"/>
        </w:numPr>
      </w:pPr>
      <w:r>
        <w:t>8 bits para la porción decimal de la temperatura.</w:t>
      </w:r>
    </w:p>
    <w:p w:rsidR="00723CB4" w:rsidRDefault="00723CB4" w:rsidP="00723CB4">
      <w:pPr>
        <w:pStyle w:val="Prrafodelista"/>
        <w:numPr>
          <w:ilvl w:val="0"/>
          <w:numId w:val="2"/>
        </w:numPr>
      </w:pPr>
      <w:r>
        <w:t>8 bits para comprobación de errores (check-sum)</w:t>
      </w:r>
    </w:p>
    <w:p w:rsidR="00723CB4" w:rsidRDefault="00723CB4" w:rsidP="00723CB4">
      <w:pPr>
        <w:pStyle w:val="Prrafodelista"/>
        <w:numPr>
          <w:ilvl w:val="0"/>
          <w:numId w:val="2"/>
        </w:numPr>
      </w:pPr>
      <w:r>
        <w:br w:type="page"/>
      </w:r>
    </w:p>
    <w:p w:rsidR="00723CB4" w:rsidRDefault="00723CB4" w:rsidP="00C228D8">
      <w:pPr>
        <w:ind w:left="705"/>
        <w:rPr>
          <w:b/>
          <w:sz w:val="28"/>
        </w:rPr>
      </w:pPr>
      <w:r w:rsidRPr="00C228D8">
        <w:rPr>
          <w:b/>
          <w:sz w:val="28"/>
        </w:rPr>
        <w:t>Método de comunicación</w:t>
      </w:r>
    </w:p>
    <w:p w:rsidR="00C228D8" w:rsidRPr="00C228D8" w:rsidRDefault="00C228D8" w:rsidP="00C228D8">
      <w:pPr>
        <w:ind w:left="705"/>
        <w:rPr>
          <w:b/>
          <w:sz w:val="28"/>
        </w:rPr>
      </w:pPr>
    </w:p>
    <w:p w:rsidR="00723CB4" w:rsidRDefault="00723CB4" w:rsidP="00723CB4">
      <w:pPr>
        <w:pStyle w:val="Prrafodelista"/>
        <w:numPr>
          <w:ilvl w:val="0"/>
          <w:numId w:val="2"/>
        </w:numPr>
      </w:pPr>
      <w:r>
        <w:t>El bus de datos se encuentra siempre en estado alto para indicar que está libre.</w:t>
      </w:r>
    </w:p>
    <w:p w:rsidR="00723CB4" w:rsidRDefault="00723CB4" w:rsidP="00723CB4">
      <w:pPr>
        <w:pStyle w:val="Prrafodelista"/>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Prrafodelista"/>
        <w:numPr>
          <w:ilvl w:val="0"/>
          <w:numId w:val="2"/>
        </w:numPr>
      </w:pPr>
      <w:r>
        <w:t>Para finalizar la transmisión, el DHT11 cambia el estado a bajo durante 50 microsegundos y luego lo devuelve al estado alto para indicar que el bus está libre.</w:t>
      </w:r>
    </w:p>
    <w:p w:rsidR="00723CB4" w:rsidRDefault="00723CB4" w:rsidP="00846CF7">
      <w:pPr>
        <w:ind w:left="705"/>
      </w:pPr>
      <w:r>
        <w:rPr>
          <w:noProof/>
          <w:lang w:val="es-ES" w:eastAsia="es-ES"/>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846CF7">
      <w:pPr>
        <w:pStyle w:val="Prrafodelista"/>
        <w:ind w:left="1065"/>
      </w:pPr>
    </w:p>
    <w:p w:rsidR="00723CB4" w:rsidRDefault="00723CB4" w:rsidP="00846CF7">
      <w:pPr>
        <w:pStyle w:val="Prrafodelista"/>
        <w:ind w:left="1065"/>
        <w:rPr>
          <w:b/>
          <w:sz w:val="28"/>
        </w:rPr>
      </w:pPr>
      <w:r w:rsidRPr="00723CB4">
        <w:rPr>
          <w:b/>
          <w:sz w:val="28"/>
        </w:rPr>
        <w:t>Funcionamiento físico</w:t>
      </w:r>
    </w:p>
    <w:p w:rsidR="00C228D8" w:rsidRPr="00723CB4" w:rsidRDefault="00C228D8" w:rsidP="00C228D8">
      <w:pPr>
        <w:pStyle w:val="Prrafodelista"/>
        <w:ind w:left="1065"/>
        <w:rPr>
          <w:b/>
          <w:sz w:val="28"/>
        </w:rPr>
      </w:pPr>
    </w:p>
    <w:p w:rsidR="00723CB4" w:rsidRDefault="00723CB4" w:rsidP="00846CF7">
      <w:pPr>
        <w:pStyle w:val="Prrafodelista"/>
        <w:ind w:left="1065"/>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846CF7">
      <w:pPr>
        <w:pStyle w:val="Prrafodelista"/>
        <w:ind w:left="1065"/>
      </w:pPr>
    </w:p>
    <w:p w:rsidR="00723CB4" w:rsidRDefault="00723CB4" w:rsidP="00846CF7">
      <w:pPr>
        <w:pStyle w:val="Prrafodelista"/>
        <w:ind w:left="1065"/>
        <w:jc w:val="center"/>
      </w:pPr>
      <w:r>
        <w:rPr>
          <w:noProof/>
          <w:lang w:val="es-ES" w:eastAsia="es-ES"/>
        </w:rPr>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846CF7">
      <w:pPr>
        <w:pStyle w:val="Prrafodelista"/>
        <w:ind w:left="1065"/>
      </w:pPr>
      <w:r>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r w:rsidR="00846CF7">
        <w:t>más</w:t>
      </w:r>
      <w:r>
        <w:t xml:space="preserve"> humedad.</w:t>
      </w:r>
    </w:p>
    <w:p w:rsidR="00723CB4" w:rsidRDefault="00723CB4" w:rsidP="00846CF7">
      <w:pPr>
        <w:pStyle w:val="Prrafodelista"/>
        <w:ind w:left="1065"/>
        <w:jc w:val="center"/>
      </w:pPr>
      <w:r>
        <w:rPr>
          <w:noProof/>
          <w:lang w:val="es-ES" w:eastAsia="es-ES"/>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846CF7">
      <w:pPr>
        <w:pStyle w:val="Prrafodelista"/>
        <w:ind w:left="1065"/>
      </w:pPr>
      <w:r>
        <w:t>Para el sensor de temperatura, se utiliza un resistor variable que cambia su resistencia con la temperatura. Por ser un sensor NTC (Negative Temperature Coefficient),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t>LDR</w:t>
      </w:r>
    </w:p>
    <w:p w:rsidR="00723CB4" w:rsidRDefault="00723CB4" w:rsidP="00846CF7">
      <w:pPr>
        <w:pStyle w:val="Prrafodelista"/>
        <w:ind w:left="1065"/>
        <w:jc w:val="center"/>
      </w:pPr>
      <w:r>
        <w:rPr>
          <w:noProof/>
          <w:lang w:val="es-ES" w:eastAsia="es-ES"/>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846CF7" w:rsidP="00723CB4">
      <w:pPr>
        <w:pStyle w:val="Prrafodelista"/>
        <w:numPr>
          <w:ilvl w:val="0"/>
          <w:numId w:val="2"/>
        </w:numPr>
      </w:pPr>
      <w:r>
        <w:t>Sensor de luz que varía su</w:t>
      </w:r>
      <w:r w:rsidR="00723CB4">
        <w:t xml:space="preserve"> resistencia según la incidencia de radiación electromagnética.</w:t>
      </w:r>
    </w:p>
    <w:p w:rsidR="00723CB4" w:rsidRDefault="00723CB4" w:rsidP="00723CB4">
      <w:pPr>
        <w:pStyle w:val="Prrafodelista"/>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Prrafodelista"/>
        <w:numPr>
          <w:ilvl w:val="0"/>
          <w:numId w:val="2"/>
        </w:numPr>
      </w:pPr>
      <w:r>
        <w:t>El LDR está compuesto por una banda de valencia y una banda de conducción. Cu</w:t>
      </w:r>
      <w:r w:rsidR="00846CF7">
        <w:t>a</w:t>
      </w:r>
      <w:r>
        <w:t>ndo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BD4805">
      <w:pPr>
        <w:pStyle w:val="Prrafodelista"/>
        <w:ind w:left="1065"/>
        <w:jc w:val="center"/>
      </w:pPr>
      <w:r>
        <w:rPr>
          <w:noProof/>
          <w:lang w:val="es-ES" w:eastAsia="es-ES"/>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BD4805">
      <w:pPr>
        <w:pStyle w:val="Prrafodelista"/>
        <w:ind w:left="1065"/>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BD4805">
      <w:pPr>
        <w:pStyle w:val="Prrafodelista"/>
        <w:ind w:left="1065"/>
        <w:jc w:val="center"/>
      </w:pPr>
      <w:r>
        <w:rPr>
          <w:noProof/>
          <w:lang w:val="es-ES" w:eastAsia="es-ES"/>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Default="00723CB4" w:rsidP="00723CB4">
      <w:pPr>
        <w:rPr>
          <w:b/>
          <w:sz w:val="32"/>
        </w:rPr>
      </w:pPr>
      <w:r w:rsidRPr="00723CB4">
        <w:rPr>
          <w:b/>
          <w:sz w:val="32"/>
        </w:rPr>
        <w:t>Buzzer piezoeléctrico</w:t>
      </w:r>
    </w:p>
    <w:p w:rsidR="00BD4805" w:rsidRPr="00723CB4" w:rsidRDefault="00BD4805" w:rsidP="00723CB4">
      <w:pPr>
        <w:rPr>
          <w:b/>
          <w:sz w:val="32"/>
        </w:rPr>
      </w:pPr>
    </w:p>
    <w:p w:rsidR="00723CB4" w:rsidRDefault="00723CB4" w:rsidP="00BD4805">
      <w:pPr>
        <w:pStyle w:val="Prrafodelista"/>
        <w:ind w:left="1065"/>
        <w:jc w:val="center"/>
      </w:pPr>
      <w:r>
        <w:rPr>
          <w:noProof/>
          <w:lang w:val="es-ES" w:eastAsia="es-ES"/>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BD4805" w:rsidRDefault="00BD4805" w:rsidP="00BD4805">
      <w:pPr>
        <w:pStyle w:val="Prrafodelista"/>
        <w:ind w:left="1065"/>
        <w:jc w:val="center"/>
      </w:pPr>
      <w:r>
        <w:br/>
      </w:r>
    </w:p>
    <w:p w:rsidR="00723CB4" w:rsidRDefault="00723CB4" w:rsidP="00723CB4">
      <w:pPr>
        <w:pStyle w:val="Prrafodelista"/>
        <w:numPr>
          <w:ilvl w:val="0"/>
          <w:numId w:val="2"/>
        </w:numPr>
      </w:pPr>
      <w:r>
        <w:t xml:space="preserve">El buzzer piezoeléctrico contiene un resistor, un transistor y un inductor. </w:t>
      </w:r>
      <w:r w:rsidR="00BD4805">
        <w:br/>
      </w:r>
    </w:p>
    <w:p w:rsidR="00723CB4" w:rsidRDefault="00723CB4" w:rsidP="00723CB4">
      <w:pPr>
        <w:pStyle w:val="Prrafodelista"/>
        <w:numPr>
          <w:ilvl w:val="0"/>
          <w:numId w:val="2"/>
        </w:numPr>
      </w:pPr>
      <w:r>
        <w:t>El transistor y el resistor en combinación funcionan como un circuito oscilador y producen oscilaciones de baja amplitud con corriente directa. La magnitud de las oscilaciones se amplifica con el inductor.</w:t>
      </w:r>
      <w:r w:rsidR="00BD4805">
        <w:br/>
      </w:r>
    </w:p>
    <w:p w:rsidR="00723CB4" w:rsidRDefault="00723CB4" w:rsidP="00723CB4">
      <w:pPr>
        <w:pStyle w:val="Prrafodelista"/>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r w:rsidR="00BD4805">
        <w:br/>
      </w:r>
    </w:p>
    <w:p w:rsidR="00723CB4" w:rsidRPr="001F54D2" w:rsidRDefault="00723CB4" w:rsidP="00723CB4">
      <w:pPr>
        <w:pStyle w:val="Prrafodelista"/>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Ttulo1"/>
      </w:pPr>
    </w:p>
    <w:p w:rsidR="00F722D4" w:rsidRDefault="00F722D4" w:rsidP="00F722D4"/>
    <w:p w:rsidR="00F722D4" w:rsidRPr="00F722D4" w:rsidRDefault="00F722D4" w:rsidP="00F722D4"/>
    <w:p w:rsidR="00D13DD7" w:rsidRPr="00C228D8" w:rsidRDefault="00C228D8" w:rsidP="00D13DD7">
      <w:pPr>
        <w:pStyle w:val="Ttulo1"/>
        <w:rPr>
          <w:u w:val="single"/>
        </w:rPr>
      </w:pPr>
      <w:r w:rsidRPr="00C228D8">
        <w:rPr>
          <w:u w:val="single"/>
        </w:rPr>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Prrafodelista"/>
        <w:numPr>
          <w:ilvl w:val="0"/>
          <w:numId w:val="6"/>
        </w:numPr>
        <w:spacing w:after="0"/>
      </w:pPr>
      <w:r w:rsidRPr="00DA7BF5">
        <w:rPr>
          <w:b/>
        </w:rPr>
        <w:t>Cambio de librería de módulo sensor DHT11:</w:t>
      </w:r>
      <w:r>
        <w:t xml:space="preserve"> La librería más utilizada del módulo DHT11 no realiza la comprobación de errores de lectura del mismo, y en nuestro primer uso no estábamos recibiendo datos. Para poder verificar por qué no se obtenía lectura del sensor tuvimos que utilizar otra librería que maneja todos los errores que informa el módulo sensor, como por ejemplo, si el sensor todavía se encuentra adquiriendo la información para transferir o si hubo un fallo al verificar los datos con el checksum.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Prrafodelista"/>
        <w:spacing w:after="0"/>
      </w:pPr>
    </w:p>
    <w:p w:rsidR="00DA7BF5" w:rsidRDefault="009C0DDF" w:rsidP="00DA7BF5">
      <w:pPr>
        <w:pStyle w:val="Prrafodelista"/>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Prrafodelista"/>
        <w:spacing w:after="0"/>
      </w:pPr>
    </w:p>
    <w:p w:rsidR="009C0DDF" w:rsidRDefault="009C0DDF" w:rsidP="00DA7BF5">
      <w:pPr>
        <w:pStyle w:val="Prrafodelista"/>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Timer de la librería que provee el fabricante, que al ser llamados a ejecución se encolan en un stack y se ejecutan atómicamente uno detrás de otro en un núcleo del procesador aparte al de proceso principal. </w:t>
      </w:r>
      <w:r w:rsidR="00BD4805" w:rsidRPr="00DA7BF5">
        <w:t>Esto</w:t>
      </w:r>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Prrafodelista"/>
        <w:spacing w:after="0"/>
      </w:pPr>
    </w:p>
    <w:p w:rsidR="009C0DDF" w:rsidRPr="00DA7BF5" w:rsidRDefault="009C0DDF" w:rsidP="00DA7BF5">
      <w:pPr>
        <w:pStyle w:val="Prrafodelista"/>
        <w:numPr>
          <w:ilvl w:val="0"/>
          <w:numId w:val="6"/>
        </w:numPr>
        <w:spacing w:after="0"/>
        <w:rPr>
          <w:rFonts w:eastAsia="Times New Roman"/>
          <w:lang w:eastAsia="es-AR"/>
        </w:rPr>
      </w:pPr>
      <w:r w:rsidRPr="00DA7BF5">
        <w:rPr>
          <w:b/>
        </w:rPr>
        <w:t>El microcontrolador deja de responder</w:t>
      </w:r>
      <w:r w:rsidRPr="00DA7BF5">
        <w:t>: En una versión el microcontrolador dejó de funcionar debido a que las canciones utilizadas para la alarma eran muy extensas y no cabían en la memoria del dispositivo. Tuvimos que realizar un procedimiento para poner el microcontrolador en modo seguro y volver a flashearlo,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Ttulo1"/>
        <w:rPr>
          <w:u w:val="single"/>
        </w:rPr>
      </w:pPr>
      <w:bookmarkStart w:id="2" w:name="_Toc486944800"/>
      <w:r w:rsidRPr="00C228D8">
        <w:rPr>
          <w:u w:val="single"/>
        </w:rPr>
        <w:t>Aplicación Android</w:t>
      </w:r>
      <w:bookmarkEnd w:id="2"/>
    </w:p>
    <w:p w:rsidR="00D13DD7" w:rsidRDefault="00233AE4" w:rsidP="00233AE4">
      <w:pPr>
        <w:ind w:firstLine="708"/>
      </w:pPr>
      <w:r>
        <w:t>La aplicación para An</w:t>
      </w:r>
      <w:r w:rsidR="00BD4805">
        <w:t>droid fue desarrollada utilizando</w:t>
      </w:r>
      <w:r>
        <w:t xml:space="preserve"> el framework React Native el cual provee una plataforma que permite construir aplicaciones nativas utilizando código JavaScript y componentes React. </w:t>
      </w:r>
    </w:p>
    <w:p w:rsidR="00233AE4" w:rsidRDefault="00233AE4" w:rsidP="00233AE4">
      <w:pPr>
        <w:ind w:firstLine="708"/>
      </w:pPr>
      <w:r>
        <w:t>El fin de la aplicación es interconectarse con el dispositivo Eagal para obtener la información de los sensores así como también ser la interfaz de configuración para que el usuario pueda interactuar de forma clara, fluida y amigable con el sistema embebido.</w:t>
      </w:r>
    </w:p>
    <w:p w:rsidR="00D44793" w:rsidRDefault="00D44793" w:rsidP="00233AE4">
      <w:pPr>
        <w:ind w:firstLine="708"/>
      </w:pPr>
      <w:r>
        <w:t>La manera de conectarse con Eagal</w:t>
      </w:r>
      <w:r w:rsidR="00981C04">
        <w:t xml:space="preserve"> es mediante conexión a internet (ya sea Wi-Fi o redes móviles) y el consumo de servicios Web del tipo REST, provistos por Particle.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Ttulo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“shake” del dispositivo para apagar la alarma en el caso de que esté sonando</w:t>
      </w:r>
      <w:r w:rsidR="002C00E4">
        <w:rPr>
          <w:rFonts w:cstheme="minorHAnsi"/>
        </w:rPr>
        <w:t>, evento que genera que los números del reloj se conviertan en rojo</w:t>
      </w:r>
      <w:r>
        <w:rPr>
          <w:rFonts w:cstheme="minorHAnsi"/>
        </w:rPr>
        <w:t>.</w:t>
      </w:r>
    </w:p>
    <w:p w:rsidR="00BD4805"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D13DD7" w:rsidRDefault="00D44793" w:rsidP="00D13DD7">
      <w:pPr>
        <w:jc w:val="both"/>
        <w:rPr>
          <w:rFonts w:cstheme="minorHAnsi"/>
        </w:rPr>
      </w:pPr>
      <w:r>
        <w:rPr>
          <w:rFonts w:cstheme="minorHAnsi"/>
        </w:rPr>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tab/>
      </w:r>
      <w:r w:rsidR="00F760BC">
        <w:rPr>
          <w:rFonts w:cstheme="minorHAnsi"/>
          <w:noProof/>
          <w:lang w:val="es-ES" w:eastAsia="es-ES"/>
        </w:rPr>
        <w:drawing>
          <wp:inline distT="0" distB="0" distL="0" distR="0">
            <wp:extent cx="4124325" cy="3768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4127645" cy="3771765"/>
                    </a:xfrm>
                    <a:prstGeom prst="rect">
                      <a:avLst/>
                    </a:prstGeom>
                  </pic:spPr>
                </pic:pic>
              </a:graphicData>
            </a:graphic>
          </wp:inline>
        </w:drawing>
      </w:r>
    </w:p>
    <w:p w:rsidR="00BD4805" w:rsidRDefault="00BD4805"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lang w:val="es-ES" w:eastAsia="es-ES"/>
        </w:rPr>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obtener la información del sensor de luz y también tiene la posibilidad de activar la utilización de los valores obtenidos por dicho sensor para modificar el nivel de brillo de la pantalla de Eagal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lang w:val="es-ES" w:eastAsia="es-ES"/>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En este componente, se accede a la información del GPS del celular para su posterior informe a Eagal. Utilizando la geolocalización se obtienen coordenadas en latitud y longitud, por las cuales la aplicación contacta a un servicio Web de Google para obtener la dirección aproximada de dónde se encuentra el dispositivo en el momento. Posteriormente, se envían los datos a Eagal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lang w:val="es-ES" w:eastAsia="es-ES"/>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Ttulo1"/>
        <w:rPr>
          <w:u w:val="single"/>
        </w:rPr>
      </w:pPr>
      <w:bookmarkStart w:id="3" w:name="_Toc486944802"/>
      <w:r w:rsidRPr="00C228D8">
        <w:rPr>
          <w:u w:val="single"/>
        </w:rPr>
        <w:t>Diagramas en bloque</w:t>
      </w:r>
    </w:p>
    <w:p w:rsidR="00044D72" w:rsidRDefault="00044D72" w:rsidP="00044D72"/>
    <w:p w:rsidR="00044D72" w:rsidRDefault="00044D72" w:rsidP="00044D72">
      <w:pPr>
        <w:jc w:val="both"/>
        <w:rPr>
          <w:rFonts w:cstheme="minorHAnsi"/>
          <w:b/>
        </w:rPr>
      </w:pPr>
      <w:r>
        <w:rPr>
          <w:rFonts w:cstheme="minorHAnsi"/>
          <w:b/>
        </w:rPr>
        <w:t>Disposición física de los componentes</w:t>
      </w:r>
    </w:p>
    <w:p w:rsidR="00C228D8" w:rsidRDefault="00C228D8" w:rsidP="00C228D8">
      <w:r>
        <w:rPr>
          <w:noProof/>
          <w:lang w:val="es-ES" w:eastAsia="es-ES"/>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044D72" w:rsidRDefault="00044D72" w:rsidP="00C228D8"/>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bookmarkStart w:id="4" w:name="_GoBack"/>
      <w:bookmarkEnd w:id="4"/>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r>
        <w:rPr>
          <w:rFonts w:cstheme="minorHAnsi"/>
          <w:b/>
        </w:rPr>
        <w:t>Diagrama funcional</w:t>
      </w:r>
    </w:p>
    <w:p w:rsidR="00044D72" w:rsidRDefault="00044D72" w:rsidP="00044D72">
      <w:pPr>
        <w:jc w:val="both"/>
        <w:rPr>
          <w:rFonts w:cstheme="minorHAnsi"/>
          <w:b/>
        </w:rPr>
      </w:pPr>
    </w:p>
    <w:p w:rsidR="00C228D8" w:rsidRPr="00C228D8" w:rsidRDefault="00C228D8" w:rsidP="00C228D8">
      <w:r>
        <w:rPr>
          <w:noProof/>
          <w:lang w:val="es-ES" w:eastAsia="es-ES"/>
        </w:rPr>
        <w:drawing>
          <wp:inline distT="0" distB="0" distL="0" distR="0">
            <wp:extent cx="5612130" cy="5548149"/>
            <wp:effectExtent l="0" t="0" r="762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5548149"/>
                    </a:xfrm>
                    <a:prstGeom prst="rect">
                      <a:avLst/>
                    </a:prstGeom>
                    <a:noFill/>
                    <a:ln>
                      <a:noFill/>
                    </a:ln>
                  </pic:spPr>
                </pic:pic>
              </a:graphicData>
            </a:graphic>
          </wp:inline>
        </w:drawing>
      </w:r>
    </w:p>
    <w:p w:rsidR="00D13DD7" w:rsidRDefault="00D13DD7" w:rsidP="00D13DD7">
      <w:pPr>
        <w:pStyle w:val="Ttulo1"/>
      </w:pPr>
      <w:r>
        <w:t>Bibliografía Utilizada</w:t>
      </w:r>
      <w:r>
        <w:rPr>
          <w:color w:val="595959" w:themeColor="text1" w:themeTint="A6"/>
        </w:rPr>
        <w:t>:</w:t>
      </w:r>
      <w:bookmarkEnd w:id="3"/>
    </w:p>
    <w:p w:rsidR="00233D2D" w:rsidRDefault="00327CE0" w:rsidP="00D13DD7">
      <w:pPr>
        <w:numPr>
          <w:ilvl w:val="0"/>
          <w:numId w:val="5"/>
        </w:numPr>
        <w:jc w:val="both"/>
      </w:pPr>
      <w:hyperlink r:id="rId32" w:history="1">
        <w:r w:rsidR="00233D2D" w:rsidRPr="004B15E4">
          <w:rPr>
            <w:rStyle w:val="Hipervnculo"/>
          </w:rPr>
          <w:t>https://docs.particle.io/datasheets/photon-(wifi)/photon-datasheet/</w:t>
        </w:r>
      </w:hyperlink>
    </w:p>
    <w:p w:rsidR="00233D2D" w:rsidRDefault="00327CE0" w:rsidP="00233D2D">
      <w:pPr>
        <w:numPr>
          <w:ilvl w:val="0"/>
          <w:numId w:val="5"/>
        </w:numPr>
        <w:jc w:val="both"/>
      </w:pPr>
      <w:hyperlink r:id="rId33" w:history="1">
        <w:r w:rsidR="00233D2D" w:rsidRPr="004B15E4">
          <w:rPr>
            <w:rStyle w:val="Hipervnculo"/>
          </w:rPr>
          <w:t>https://docs.particle.io/reference</w:t>
        </w:r>
      </w:hyperlink>
    </w:p>
    <w:p w:rsidR="00233D2D" w:rsidRDefault="00327CE0" w:rsidP="00233D2D">
      <w:pPr>
        <w:numPr>
          <w:ilvl w:val="0"/>
          <w:numId w:val="5"/>
        </w:numPr>
        <w:jc w:val="both"/>
      </w:pPr>
      <w:hyperlink r:id="rId34" w:history="1">
        <w:r w:rsidR="00233D2D" w:rsidRPr="004B15E4">
          <w:rPr>
            <w:rStyle w:val="Hipervnculo"/>
          </w:rPr>
          <w:t>https://facebook.github.io/react-native/docs/getting-started.html</w:t>
        </w:r>
      </w:hyperlink>
    </w:p>
    <w:p w:rsidR="00233D2D" w:rsidRDefault="00327CE0" w:rsidP="00233D2D">
      <w:pPr>
        <w:numPr>
          <w:ilvl w:val="0"/>
          <w:numId w:val="5"/>
        </w:numPr>
        <w:jc w:val="both"/>
      </w:pPr>
      <w:hyperlink r:id="rId35" w:history="1">
        <w:r w:rsidR="00233D2D" w:rsidRPr="004B15E4">
          <w:rPr>
            <w:rStyle w:val="Hipervnculo"/>
          </w:rPr>
          <w:t>https://nextion.itead.cc/resources</w:t>
        </w:r>
      </w:hyperlink>
    </w:p>
    <w:p w:rsidR="00D13DD7" w:rsidRPr="00C228D8" w:rsidRDefault="00BD4805" w:rsidP="00935593">
      <w:pPr>
        <w:numPr>
          <w:ilvl w:val="0"/>
          <w:numId w:val="5"/>
        </w:numPr>
        <w:jc w:val="both"/>
      </w:pPr>
      <w:hyperlink r:id="rId36" w:history="1">
        <w:r w:rsidR="00233AE4" w:rsidRPr="00BD4805">
          <w:rPr>
            <w:rStyle w:val="Hipervnculo"/>
          </w:rPr>
          <w:t>https://reactjs.org/</w:t>
        </w:r>
      </w:hyperlink>
      <w:r w:rsidR="0004458B">
        <w:t>-</w:t>
      </w:r>
    </w:p>
    <w:sectPr w:rsidR="00D13DD7" w:rsidRPr="00C228D8">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CE0" w:rsidRDefault="00327CE0" w:rsidP="00730D5F">
      <w:pPr>
        <w:spacing w:after="0" w:line="240" w:lineRule="auto"/>
      </w:pPr>
      <w:r>
        <w:separator/>
      </w:r>
    </w:p>
  </w:endnote>
  <w:endnote w:type="continuationSeparator" w:id="0">
    <w:p w:rsidR="00327CE0" w:rsidRDefault="00327CE0"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950805639"/>
      <w:docPartObj>
        <w:docPartGallery w:val="Page Numbers (Bottom of Page)"/>
        <w:docPartUnique/>
      </w:docPartObj>
    </w:sdtPr>
    <w:sdtEndPr/>
    <w:sdtContent>
      <w:p w:rsidR="002C00E4" w:rsidRDefault="002C00E4">
        <w:pPr>
          <w:pStyle w:val="Piedepgina"/>
          <w:jc w:val="right"/>
        </w:pPr>
        <w:r>
          <w:rPr>
            <w:lang w:val="es-ES"/>
          </w:rPr>
          <w:t xml:space="preserve">Página | </w:t>
        </w:r>
        <w:r>
          <w:fldChar w:fldCharType="begin"/>
        </w:r>
        <w:r>
          <w:instrText>PAGE   \* MERGEFORMAT</w:instrText>
        </w:r>
        <w:r>
          <w:fldChar w:fldCharType="separate"/>
        </w:r>
        <w:r w:rsidR="00327CE0" w:rsidRPr="00327CE0">
          <w:rPr>
            <w:noProof/>
            <w:lang w:val="es-ES"/>
          </w:rPr>
          <w:t>1</w:t>
        </w:r>
        <w:r>
          <w:fldChar w:fldCharType="end"/>
        </w:r>
        <w:r>
          <w:rPr>
            <w:lang w:val="es-ES"/>
          </w:rPr>
          <w:t xml:space="preserve"> </w:t>
        </w:r>
      </w:p>
    </w:sdtContent>
  </w:sdt>
  <w:p w:rsidR="002C00E4" w:rsidRDefault="002C00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CE0" w:rsidRDefault="00327CE0" w:rsidP="00730D5F">
      <w:pPr>
        <w:spacing w:after="0" w:line="240" w:lineRule="auto"/>
      </w:pPr>
      <w:r>
        <w:separator/>
      </w:r>
    </w:p>
  </w:footnote>
  <w:footnote w:type="continuationSeparator" w:id="0">
    <w:p w:rsidR="00327CE0" w:rsidRDefault="00327CE0" w:rsidP="00730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5F"/>
    <w:rsid w:val="000210D9"/>
    <w:rsid w:val="00037BD4"/>
    <w:rsid w:val="0004458B"/>
    <w:rsid w:val="00044D72"/>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C00E4"/>
    <w:rsid w:val="002D7F91"/>
    <w:rsid w:val="00327CE0"/>
    <w:rsid w:val="003F47B5"/>
    <w:rsid w:val="00441179"/>
    <w:rsid w:val="00456E92"/>
    <w:rsid w:val="004E6116"/>
    <w:rsid w:val="004F3A06"/>
    <w:rsid w:val="00503C57"/>
    <w:rsid w:val="00505880"/>
    <w:rsid w:val="005062F7"/>
    <w:rsid w:val="005E5E26"/>
    <w:rsid w:val="00615E55"/>
    <w:rsid w:val="0062303B"/>
    <w:rsid w:val="00633AB5"/>
    <w:rsid w:val="00666FBC"/>
    <w:rsid w:val="00667C41"/>
    <w:rsid w:val="006B7ACE"/>
    <w:rsid w:val="00700BC3"/>
    <w:rsid w:val="00701C09"/>
    <w:rsid w:val="00723CB4"/>
    <w:rsid w:val="00730D5F"/>
    <w:rsid w:val="007B745D"/>
    <w:rsid w:val="007D7390"/>
    <w:rsid w:val="00837963"/>
    <w:rsid w:val="00846CF7"/>
    <w:rsid w:val="00856978"/>
    <w:rsid w:val="008A14CF"/>
    <w:rsid w:val="008C6F72"/>
    <w:rsid w:val="00953065"/>
    <w:rsid w:val="00960E82"/>
    <w:rsid w:val="00981C04"/>
    <w:rsid w:val="009C0DDF"/>
    <w:rsid w:val="009E5BA1"/>
    <w:rsid w:val="00A113E7"/>
    <w:rsid w:val="00A62F1F"/>
    <w:rsid w:val="00A70D0F"/>
    <w:rsid w:val="00AA1A9D"/>
    <w:rsid w:val="00AD5206"/>
    <w:rsid w:val="00BD4805"/>
    <w:rsid w:val="00C228D8"/>
    <w:rsid w:val="00C7224D"/>
    <w:rsid w:val="00CA1335"/>
    <w:rsid w:val="00CC036C"/>
    <w:rsid w:val="00D13DD7"/>
    <w:rsid w:val="00D44793"/>
    <w:rsid w:val="00DA7BF5"/>
    <w:rsid w:val="00DB09CB"/>
    <w:rsid w:val="00DC7069"/>
    <w:rsid w:val="00E03CBA"/>
    <w:rsid w:val="00E57BA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D5F"/>
    <w:pPr>
      <w:spacing w:line="256" w:lineRule="auto"/>
    </w:pPr>
  </w:style>
  <w:style w:type="paragraph" w:styleId="Ttulo1">
    <w:name w:val="heading 1"/>
    <w:basedOn w:val="Normal"/>
    <w:next w:val="Normal"/>
    <w:link w:val="Ttulo1C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Ttulo2">
    <w:name w:val="heading 2"/>
    <w:basedOn w:val="Normal"/>
    <w:next w:val="Normal"/>
    <w:link w:val="Ttulo2C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Ttulo1Car">
    <w:name w:val="Título 1 Car"/>
    <w:basedOn w:val="Fuentedeprrafopredeter"/>
    <w:link w:val="Ttulo1"/>
    <w:uiPriority w:val="9"/>
    <w:rsid w:val="00730D5F"/>
    <w:rPr>
      <w:rFonts w:asciiTheme="majorHAnsi" w:eastAsiaTheme="majorEastAsia" w:hAnsiTheme="majorHAnsi" w:cstheme="majorBidi"/>
      <w:b/>
      <w:bCs/>
      <w:color w:val="2F5496" w:themeColor="accent1" w:themeShade="BF"/>
      <w:sz w:val="40"/>
      <w:szCs w:val="28"/>
    </w:rPr>
  </w:style>
  <w:style w:type="character" w:styleId="Hipervnculo">
    <w:name w:val="Hyperlink"/>
    <w:basedOn w:val="Fuentedeprrafopredeter"/>
    <w:uiPriority w:val="99"/>
    <w:unhideWhenUsed/>
    <w:rsid w:val="00730D5F"/>
    <w:rPr>
      <w:color w:val="0000FF"/>
      <w:u w:val="single"/>
    </w:rPr>
  </w:style>
  <w:style w:type="paragraph" w:styleId="TDC1">
    <w:name w:val="toc 1"/>
    <w:basedOn w:val="Normal"/>
    <w:next w:val="Normal"/>
    <w:autoRedefine/>
    <w:uiPriority w:val="39"/>
    <w:unhideWhenUsed/>
    <w:rsid w:val="00730D5F"/>
    <w:pPr>
      <w:spacing w:after="100"/>
    </w:pPr>
  </w:style>
  <w:style w:type="paragraph" w:styleId="TDC2">
    <w:name w:val="toc 2"/>
    <w:basedOn w:val="Normal"/>
    <w:next w:val="Normal"/>
    <w:autoRedefine/>
    <w:uiPriority w:val="39"/>
    <w:semiHidden/>
    <w:unhideWhenUsed/>
    <w:rsid w:val="00730D5F"/>
    <w:pPr>
      <w:spacing w:after="100"/>
      <w:ind w:left="220"/>
    </w:pPr>
  </w:style>
  <w:style w:type="paragraph" w:styleId="Encabezado">
    <w:name w:val="header"/>
    <w:basedOn w:val="Normal"/>
    <w:link w:val="EncabezadoCar"/>
    <w:uiPriority w:val="99"/>
    <w:unhideWhenUsed/>
    <w:rsid w:val="00730D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D5F"/>
  </w:style>
  <w:style w:type="paragraph" w:styleId="Piedepgina">
    <w:name w:val="footer"/>
    <w:basedOn w:val="Normal"/>
    <w:link w:val="PiedepginaCar"/>
    <w:uiPriority w:val="99"/>
    <w:unhideWhenUsed/>
    <w:rsid w:val="00730D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D5F"/>
  </w:style>
  <w:style w:type="paragraph" w:styleId="Prrafodelista">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semiHidden/>
    <w:rsid w:val="00D13DD7"/>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Fuentedeprrafopredeter"/>
    <w:uiPriority w:val="99"/>
    <w:semiHidden/>
    <w:unhideWhenUsed/>
    <w:rsid w:val="00233D2D"/>
    <w:rPr>
      <w:color w:val="808080"/>
      <w:shd w:val="clear" w:color="auto" w:fill="E6E6E6"/>
    </w:rPr>
  </w:style>
  <w:style w:type="paragraph" w:styleId="Textonotaalfinal">
    <w:name w:val="endnote text"/>
    <w:basedOn w:val="Normal"/>
    <w:link w:val="TextonotaalfinalCar"/>
    <w:uiPriority w:val="99"/>
    <w:semiHidden/>
    <w:unhideWhenUsed/>
    <w:rsid w:val="00233AE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3AE4"/>
    <w:rPr>
      <w:sz w:val="20"/>
      <w:szCs w:val="20"/>
    </w:rPr>
  </w:style>
  <w:style w:type="character" w:styleId="Refdenotaalfinal">
    <w:name w:val="endnote reference"/>
    <w:basedOn w:val="Fuentedeprrafopredeter"/>
    <w:uiPriority w:val="99"/>
    <w:semiHidden/>
    <w:unhideWhenUsed/>
    <w:rsid w:val="00233A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facebook.github.io/react-native/docs/getting-started.html" TargetMode="External"/><Relationship Id="rId7" Type="http://schemas.openxmlformats.org/officeDocument/2006/relationships/endnotes" Target="endnot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referenc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hyperlink" Target="https://docs.particle.io/datasheets/photon-(wifi)/photon-datashee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reactjs.org/"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nextion.itead.cc/resourc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83DA2-7CFE-496C-B075-4C0BBBE17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15</Pages>
  <Words>2642</Words>
  <Characters>14536</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Rodrigo Ezequiel Calvo</cp:lastModifiedBy>
  <cp:revision>43</cp:revision>
  <dcterms:created xsi:type="dcterms:W3CDTF">2018-06-18T22:56:00Z</dcterms:created>
  <dcterms:modified xsi:type="dcterms:W3CDTF">2018-07-11T17:12:00Z</dcterms:modified>
</cp:coreProperties>
</file>