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8F16C6" w14:textId="77777777" w:rsidR="00892C9A" w:rsidRPr="0021448D" w:rsidRDefault="00892C9A">
      <w:pPr>
        <w:rPr>
          <w:lang w:val="es-AR"/>
        </w:rPr>
      </w:pPr>
    </w:p>
    <w:p w14:paraId="5F69A329" w14:textId="77777777" w:rsidR="00892C9A" w:rsidRPr="0021448D" w:rsidRDefault="00810801">
      <w:pPr>
        <w:pBdr>
          <w:top w:val="dashed" w:sz="4" w:space="10" w:color="999999"/>
          <w:left w:val="dashed" w:sz="4" w:space="10" w:color="999999"/>
          <w:bottom w:val="dashed" w:sz="4" w:space="10" w:color="999999"/>
          <w:right w:val="dashed" w:sz="4" w:space="10" w:color="999999"/>
        </w:pBdr>
        <w:spacing w:before="200" w:after="200"/>
        <w:jc w:val="center"/>
        <w:rPr>
          <w:lang w:val="es-AR"/>
        </w:rPr>
      </w:pPr>
      <w:r w:rsidRPr="0021448D">
        <w:rPr>
          <w:i/>
          <w:iCs/>
          <w:color w:val="777777"/>
          <w:sz w:val="20"/>
          <w:szCs w:val="20"/>
          <w:lang w:val="es-AR"/>
        </w:rPr>
        <w:t>Insertar logo de la Universidad Austral</w:t>
      </w:r>
    </w:p>
    <w:p w14:paraId="72A55833" w14:textId="77777777" w:rsidR="00892C9A" w:rsidRPr="0021448D" w:rsidRDefault="00892C9A">
      <w:pPr>
        <w:rPr>
          <w:lang w:val="es-AR"/>
        </w:rPr>
      </w:pPr>
    </w:p>
    <w:p w14:paraId="4C35837A" w14:textId="77777777" w:rsidR="00892C9A" w:rsidRPr="0021448D" w:rsidRDefault="00810801">
      <w:pPr>
        <w:spacing w:after="120"/>
        <w:jc w:val="center"/>
        <w:rPr>
          <w:lang w:val="es-AR"/>
        </w:rPr>
      </w:pPr>
      <w:r w:rsidRPr="0021448D">
        <w:rPr>
          <w:b/>
          <w:bCs/>
          <w:sz w:val="28"/>
          <w:szCs w:val="28"/>
          <w:lang w:val="es-AR"/>
        </w:rPr>
        <w:t>UNIVERSIDAD AUSTRAL</w:t>
      </w:r>
    </w:p>
    <w:p w14:paraId="3C01CF57" w14:textId="77777777" w:rsidR="00892C9A" w:rsidRPr="0021448D" w:rsidRDefault="00810801">
      <w:pPr>
        <w:spacing w:after="120"/>
        <w:jc w:val="center"/>
        <w:rPr>
          <w:lang w:val="es-AR"/>
        </w:rPr>
      </w:pPr>
      <w:r w:rsidRPr="0021448D">
        <w:rPr>
          <w:sz w:val="24"/>
          <w:szCs w:val="24"/>
          <w:lang w:val="es-AR"/>
        </w:rPr>
        <w:t>Maestría en Explotación de Datos y Gestión del Conocimiento</w:t>
      </w:r>
    </w:p>
    <w:p w14:paraId="2C7C054A" w14:textId="77777777" w:rsidR="00892C9A" w:rsidRPr="0021448D" w:rsidRDefault="00892C9A">
      <w:pPr>
        <w:rPr>
          <w:lang w:val="es-AR"/>
        </w:rPr>
      </w:pPr>
    </w:p>
    <w:p w14:paraId="2CE3A2B4" w14:textId="77777777" w:rsidR="00892C9A" w:rsidRPr="0021448D" w:rsidRDefault="00892C9A">
      <w:pPr>
        <w:rPr>
          <w:lang w:val="es-AR"/>
        </w:rPr>
      </w:pPr>
    </w:p>
    <w:p w14:paraId="33E59D6C" w14:textId="77777777" w:rsidR="00892C9A" w:rsidRPr="0021448D" w:rsidRDefault="00892C9A">
      <w:pPr>
        <w:rPr>
          <w:lang w:val="es-AR"/>
        </w:rPr>
      </w:pPr>
    </w:p>
    <w:p w14:paraId="0AD4FD66" w14:textId="77777777" w:rsidR="00892C9A" w:rsidRPr="0021448D" w:rsidRDefault="00810801">
      <w:pPr>
        <w:spacing w:after="120"/>
        <w:jc w:val="center"/>
        <w:rPr>
          <w:lang w:val="es-AR"/>
        </w:rPr>
      </w:pPr>
      <w:r w:rsidRPr="0021448D">
        <w:rPr>
          <w:b/>
          <w:bCs/>
          <w:sz w:val="30"/>
          <w:szCs w:val="30"/>
          <w:lang w:val="es-AR"/>
        </w:rPr>
        <w:t>Detección de silo-bolsas mediante técnicas de aprendizaje profundo en imágenes satelitales Sentinel-2 para el departamento de Marcos Juárez, zona núcleo de Argentina</w:t>
      </w:r>
    </w:p>
    <w:p w14:paraId="2809D845" w14:textId="77777777" w:rsidR="00892C9A" w:rsidRPr="0021448D" w:rsidRDefault="00892C9A">
      <w:pPr>
        <w:rPr>
          <w:lang w:val="es-AR"/>
        </w:rPr>
      </w:pPr>
    </w:p>
    <w:p w14:paraId="3DD7F602" w14:textId="77777777" w:rsidR="00892C9A" w:rsidRPr="0021448D" w:rsidRDefault="00892C9A">
      <w:pPr>
        <w:rPr>
          <w:lang w:val="es-AR"/>
        </w:rPr>
      </w:pPr>
    </w:p>
    <w:p w14:paraId="2105835E" w14:textId="77777777" w:rsidR="00892C9A" w:rsidRPr="0021448D" w:rsidRDefault="00892C9A">
      <w:pPr>
        <w:rPr>
          <w:lang w:val="es-AR"/>
        </w:rPr>
      </w:pPr>
    </w:p>
    <w:p w14:paraId="6B8D826A" w14:textId="77777777" w:rsidR="00892C9A" w:rsidRPr="0021448D" w:rsidRDefault="00892C9A">
      <w:pPr>
        <w:rPr>
          <w:lang w:val="es-AR"/>
        </w:rPr>
      </w:pPr>
    </w:p>
    <w:p w14:paraId="2ED11179" w14:textId="77777777" w:rsidR="00892C9A" w:rsidRPr="0021448D" w:rsidRDefault="00892C9A">
      <w:pPr>
        <w:rPr>
          <w:lang w:val="es-AR"/>
        </w:rPr>
      </w:pPr>
    </w:p>
    <w:p w14:paraId="25981744" w14:textId="77777777" w:rsidR="00892C9A" w:rsidRPr="0021448D" w:rsidRDefault="00810801">
      <w:pPr>
        <w:spacing w:after="120"/>
        <w:jc w:val="center"/>
        <w:rPr>
          <w:lang w:val="es-AR"/>
        </w:rPr>
      </w:pPr>
      <w:r w:rsidRPr="0021448D">
        <w:rPr>
          <w:i/>
          <w:iCs/>
          <w:sz w:val="24"/>
          <w:szCs w:val="24"/>
          <w:lang w:val="es-AR"/>
        </w:rPr>
        <w:t>Trabajo Final de Maestría</w:t>
      </w:r>
    </w:p>
    <w:p w14:paraId="56C14A0B" w14:textId="77777777" w:rsidR="00892C9A" w:rsidRPr="0021448D" w:rsidRDefault="00892C9A">
      <w:pPr>
        <w:rPr>
          <w:lang w:val="es-AR"/>
        </w:rPr>
      </w:pPr>
    </w:p>
    <w:p w14:paraId="504266A1" w14:textId="77777777" w:rsidR="00892C9A" w:rsidRPr="0021448D" w:rsidRDefault="00892C9A">
      <w:pPr>
        <w:rPr>
          <w:lang w:val="es-AR"/>
        </w:rPr>
      </w:pPr>
    </w:p>
    <w:p w14:paraId="1E681824" w14:textId="77777777" w:rsidR="00892C9A" w:rsidRPr="0021448D" w:rsidRDefault="00810801">
      <w:pPr>
        <w:spacing w:after="120"/>
        <w:jc w:val="center"/>
        <w:rPr>
          <w:lang w:val="es-AR"/>
        </w:rPr>
      </w:pPr>
      <w:r w:rsidRPr="0021448D">
        <w:rPr>
          <w:sz w:val="24"/>
          <w:szCs w:val="24"/>
          <w:lang w:val="es-AR"/>
        </w:rPr>
        <w:t>Autor: Federico Richard</w:t>
      </w:r>
    </w:p>
    <w:p w14:paraId="1A72D4E7" w14:textId="77777777" w:rsidR="00892C9A" w:rsidRPr="0021448D" w:rsidRDefault="00810801">
      <w:pPr>
        <w:spacing w:after="120"/>
        <w:jc w:val="center"/>
        <w:rPr>
          <w:lang w:val="es-AR"/>
        </w:rPr>
      </w:pPr>
      <w:r w:rsidRPr="0021448D">
        <w:rPr>
          <w:sz w:val="24"/>
          <w:szCs w:val="24"/>
          <w:lang w:val="es-AR"/>
        </w:rPr>
        <w:t xml:space="preserve">Director: Gonzalo </w:t>
      </w:r>
      <w:proofErr w:type="spellStart"/>
      <w:r w:rsidRPr="0021448D">
        <w:rPr>
          <w:sz w:val="24"/>
          <w:szCs w:val="24"/>
          <w:lang w:val="es-AR"/>
        </w:rPr>
        <w:t>Sad</w:t>
      </w:r>
      <w:proofErr w:type="spellEnd"/>
    </w:p>
    <w:p w14:paraId="425E61C2" w14:textId="77777777" w:rsidR="00892C9A" w:rsidRPr="0021448D" w:rsidRDefault="00892C9A">
      <w:pPr>
        <w:rPr>
          <w:lang w:val="es-AR"/>
        </w:rPr>
      </w:pPr>
    </w:p>
    <w:p w14:paraId="39D92006" w14:textId="77777777" w:rsidR="00892C9A" w:rsidRPr="0021448D" w:rsidRDefault="00892C9A">
      <w:pPr>
        <w:rPr>
          <w:lang w:val="es-AR"/>
        </w:rPr>
      </w:pPr>
    </w:p>
    <w:p w14:paraId="59AE6A22" w14:textId="77777777" w:rsidR="00892C9A" w:rsidRPr="0021448D" w:rsidRDefault="00892C9A">
      <w:pPr>
        <w:rPr>
          <w:lang w:val="es-AR"/>
        </w:rPr>
      </w:pPr>
    </w:p>
    <w:p w14:paraId="132A8008" w14:textId="77777777" w:rsidR="00892C9A" w:rsidRPr="0021448D" w:rsidRDefault="00810801">
      <w:pPr>
        <w:spacing w:after="120"/>
        <w:jc w:val="center"/>
        <w:rPr>
          <w:lang w:val="es-AR"/>
        </w:rPr>
      </w:pPr>
      <w:r w:rsidRPr="0021448D">
        <w:rPr>
          <w:i/>
          <w:iCs/>
          <w:sz w:val="20"/>
          <w:szCs w:val="20"/>
          <w:shd w:val="clear" w:color="auto" w:fill="FFFF00"/>
          <w:lang w:val="es-AR"/>
        </w:rPr>
        <w:t>[FEDE: mes y año de presentación]</w:t>
      </w:r>
    </w:p>
    <w:p w14:paraId="6EF64F12" w14:textId="0E1DEFE8" w:rsidR="00892C9A" w:rsidRPr="0021448D" w:rsidRDefault="00810801" w:rsidP="006A0300">
      <w:pPr>
        <w:spacing w:after="120"/>
        <w:jc w:val="center"/>
        <w:rPr>
          <w:lang w:val="es-AR"/>
        </w:rPr>
        <w:sectPr w:rsidR="00892C9A" w:rsidRPr="0021448D">
          <w:pgSz w:w="11906" w:h="16838"/>
          <w:pgMar w:top="1440" w:right="1440" w:bottom="1440" w:left="1440" w:header="708" w:footer="708" w:gutter="0"/>
          <w:cols w:space="720"/>
          <w:docGrid w:linePitch="360"/>
        </w:sectPr>
      </w:pPr>
      <w:r w:rsidRPr="0021448D">
        <w:rPr>
          <w:lang w:val="es-AR"/>
        </w:rPr>
        <w:t>Rosario, Argentin</w:t>
      </w:r>
      <w:r w:rsidR="00C870CE">
        <w:rPr>
          <w:lang w:val="es-AR"/>
        </w:rPr>
        <w:t>a</w:t>
      </w:r>
    </w:p>
    <w:p w14:paraId="626E8D66" w14:textId="2CA57062" w:rsidR="00892C9A" w:rsidRPr="0021448D" w:rsidRDefault="00892C9A">
      <w:pPr>
        <w:rPr>
          <w:lang w:val="es-AR"/>
        </w:rPr>
      </w:pPr>
    </w:p>
    <w:p w14:paraId="46337D16" w14:textId="77777777" w:rsidR="00892C9A" w:rsidRPr="0021448D" w:rsidRDefault="00810801">
      <w:pPr>
        <w:pStyle w:val="Heading1"/>
        <w:rPr>
          <w:lang w:val="es-AR"/>
        </w:rPr>
      </w:pPr>
      <w:bookmarkStart w:id="0" w:name="_Toc232945011"/>
      <w:r w:rsidRPr="0021448D">
        <w:rPr>
          <w:lang w:val="es-AR"/>
        </w:rPr>
        <w:t>Resumen</w:t>
      </w:r>
      <w:bookmarkEnd w:id="0"/>
    </w:p>
    <w:p w14:paraId="40529892" w14:textId="77777777" w:rsidR="00892C9A" w:rsidRPr="0021448D" w:rsidRDefault="00810801">
      <w:pPr>
        <w:spacing w:after="120" w:line="360" w:lineRule="auto"/>
        <w:jc w:val="both"/>
        <w:rPr>
          <w:lang w:val="es-AR"/>
        </w:rPr>
      </w:pPr>
      <w:r w:rsidRPr="0021448D">
        <w:rPr>
          <w:lang w:val="es-AR"/>
        </w:rPr>
        <w:t>El almacenamiento de granos en silo-bolsas concentra cerca del 40 % de la producción agrícola argentina, pero no existe un mecanismo escalable, frecuente y de bajo costo para estimar su distribución a partir de datos objetivos. Este trabajo desarrolla y valida un detector de silo-bolsas en imágenes satelitales Sentinel-2 (RGB, 10 m de resolución) para el departamento de Marcos Juárez, en la zona núcleo de Argentina, durante el período junio–agosto de 2020 a 2025. El aporte central es metodológico: se examina empíricamente en qué medida la calidad de la verdad de terreno —etiquetas curadas manualmente frente a etiquetas ruidosas autogeneradas mediante un índice espectral (INBNV)— condiciona el desempeño del modelo.</w:t>
      </w:r>
    </w:p>
    <w:p w14:paraId="3BB4023D" w14:textId="77CE0532" w:rsidR="00892C9A" w:rsidRPr="0021448D" w:rsidRDefault="00810801">
      <w:pPr>
        <w:spacing w:after="120" w:line="360" w:lineRule="auto"/>
        <w:jc w:val="both"/>
        <w:rPr>
          <w:lang w:val="es-AR"/>
        </w:rPr>
      </w:pPr>
      <w:r w:rsidRPr="0021448D">
        <w:rPr>
          <w:lang w:val="es-AR"/>
        </w:rPr>
        <w:t xml:space="preserve">Se implementó un pipeline modular de procesamiento de imágenes y un método de etiquetado semiautomático con curación manual en QGIS, y </w:t>
      </w:r>
      <w:r w:rsidR="00CD0A96" w:rsidRPr="00CD0A96">
        <w:rPr>
          <w:lang w:val="es-AR"/>
        </w:rPr>
        <w:t>se diseñó una progresión de cuatro versiones de un detecto</w:t>
      </w:r>
      <w:r w:rsidRPr="0021448D">
        <w:rPr>
          <w:lang w:val="es-AR"/>
        </w:rPr>
        <w:t xml:space="preserve">r </w:t>
      </w:r>
      <w:proofErr w:type="spellStart"/>
      <w:r w:rsidRPr="0021448D">
        <w:rPr>
          <w:lang w:val="es-AR"/>
        </w:rPr>
        <w:t>Faster</w:t>
      </w:r>
      <w:proofErr w:type="spellEnd"/>
      <w:r w:rsidRPr="0021448D">
        <w:rPr>
          <w:lang w:val="es-AR"/>
        </w:rPr>
        <w:t xml:space="preserve"> R-CNN con </w:t>
      </w:r>
      <w:proofErr w:type="spellStart"/>
      <w:r w:rsidRPr="0021448D">
        <w:rPr>
          <w:lang w:val="es-AR"/>
        </w:rPr>
        <w:t>backbone</w:t>
      </w:r>
      <w:proofErr w:type="spellEnd"/>
      <w:r w:rsidRPr="0021448D">
        <w:rPr>
          <w:lang w:val="es-AR"/>
        </w:rPr>
        <w:t xml:space="preserve"> ResNet50-FPN y cajas de anclaje adaptadas a la geometría alargada de los silo-bolsas, entrenadas en CPU. La evaluación sobre un conjunto de prueba con verdad de terreno curada muestra que la versión entrenada con 216 imágenes limpias iguala o supera a la entrenada con cerca de 10.000 imágenes ruidosas —</w:t>
      </w:r>
      <w:r w:rsidR="00071DB0" w:rsidRPr="00071DB0">
        <w:rPr>
          <w:lang w:val="es-AR"/>
        </w:rPr>
        <w:t>alcanzando el mejor F1 (0,845), la mejor Precisión (0,864) y la menor cantidad de falsos positivos</w:t>
      </w:r>
      <w:r w:rsidRPr="0021448D">
        <w:rPr>
          <w:lang w:val="es-AR"/>
        </w:rPr>
        <w:t>— utilizando aproximadamente el 2 % de los datos. Más que una mejora marginal de exactitud, el resultado constituye un hallazgo de eficiencia de datos con implicancias que exceden el caso de estudio. El trabajo discute, asimismo, las consideraciones éticas y legales y la propuesta de valor de un sistema de observación de infraestructura agrícola basado en datos públicos.</w:t>
      </w:r>
    </w:p>
    <w:p w14:paraId="03C6B8E7" w14:textId="77777777" w:rsidR="00892C9A" w:rsidRPr="0021448D" w:rsidRDefault="00810801">
      <w:pPr>
        <w:spacing w:after="120" w:line="360" w:lineRule="auto"/>
        <w:jc w:val="both"/>
        <w:rPr>
          <w:lang w:val="es-AR"/>
        </w:rPr>
      </w:pPr>
      <w:r w:rsidRPr="0021448D">
        <w:rPr>
          <w:b/>
          <w:bCs/>
          <w:lang w:val="es-AR"/>
        </w:rPr>
        <w:t xml:space="preserve">Palabras clave: </w:t>
      </w:r>
      <w:r w:rsidRPr="0021448D">
        <w:rPr>
          <w:lang w:val="es-AR"/>
        </w:rPr>
        <w:t xml:space="preserve">teledetección; Sentinel-2; aprendizaje profundo; detección de objetos; </w:t>
      </w:r>
      <w:proofErr w:type="spellStart"/>
      <w:r w:rsidRPr="0021448D">
        <w:rPr>
          <w:lang w:val="es-AR"/>
        </w:rPr>
        <w:t>Faster</w:t>
      </w:r>
      <w:proofErr w:type="spellEnd"/>
      <w:r w:rsidRPr="0021448D">
        <w:rPr>
          <w:lang w:val="es-AR"/>
        </w:rPr>
        <w:t xml:space="preserve"> R-CNN; silo-bolsas; calidad de etiquetas; agricultura de precisión.</w:t>
      </w:r>
    </w:p>
    <w:p w14:paraId="79B0281E" w14:textId="77777777" w:rsidR="00892C9A" w:rsidRPr="0021448D" w:rsidRDefault="00810801">
      <w:pPr>
        <w:rPr>
          <w:lang w:val="es-AR"/>
        </w:rPr>
      </w:pPr>
      <w:r w:rsidRPr="0021448D">
        <w:rPr>
          <w:lang w:val="es-AR"/>
        </w:rPr>
        <w:br w:type="page"/>
      </w:r>
    </w:p>
    <w:p w14:paraId="75FFFB8F" w14:textId="77777777" w:rsidR="00892C9A" w:rsidRPr="0021448D" w:rsidRDefault="00810801">
      <w:pPr>
        <w:pStyle w:val="Heading1"/>
        <w:rPr>
          <w:lang w:val="es-AR"/>
        </w:rPr>
      </w:pPr>
      <w:bookmarkStart w:id="1" w:name="_Toc232945012"/>
      <w:r w:rsidRPr="0021448D">
        <w:rPr>
          <w:lang w:val="es-AR"/>
        </w:rPr>
        <w:lastRenderedPageBreak/>
        <w:t>Dedicatoria</w:t>
      </w:r>
      <w:bookmarkEnd w:id="1"/>
    </w:p>
    <w:p w14:paraId="7862961B" w14:textId="77777777" w:rsidR="00892C9A" w:rsidRPr="0021448D" w:rsidRDefault="00810801">
      <w:pPr>
        <w:spacing w:after="120" w:line="360" w:lineRule="auto"/>
        <w:jc w:val="both"/>
        <w:rPr>
          <w:lang w:val="es-AR"/>
        </w:rPr>
      </w:pPr>
      <w:r w:rsidRPr="0021448D">
        <w:rPr>
          <w:i/>
          <w:iCs/>
          <w:shd w:val="clear" w:color="auto" w:fill="FFFF00"/>
          <w:lang w:val="es-AR"/>
        </w:rPr>
        <w:t>[FEDE: dedicatoria — opcional. Espacio libre para escribir.]</w:t>
      </w:r>
    </w:p>
    <w:p w14:paraId="79257F11" w14:textId="77777777" w:rsidR="00892C9A" w:rsidRPr="0021448D" w:rsidRDefault="00810801">
      <w:pPr>
        <w:rPr>
          <w:lang w:val="es-AR"/>
        </w:rPr>
      </w:pPr>
      <w:r w:rsidRPr="0021448D">
        <w:rPr>
          <w:lang w:val="es-AR"/>
        </w:rPr>
        <w:br w:type="page"/>
      </w:r>
    </w:p>
    <w:p w14:paraId="2E88B9B8" w14:textId="77777777" w:rsidR="00892C9A" w:rsidRPr="0021448D" w:rsidRDefault="00810801">
      <w:pPr>
        <w:pStyle w:val="Heading1"/>
        <w:rPr>
          <w:lang w:val="es-AR"/>
        </w:rPr>
      </w:pPr>
      <w:bookmarkStart w:id="2" w:name="_Toc232945013"/>
      <w:r w:rsidRPr="0021448D">
        <w:rPr>
          <w:lang w:val="es-AR"/>
        </w:rPr>
        <w:lastRenderedPageBreak/>
        <w:t>Agradecimientos</w:t>
      </w:r>
      <w:bookmarkEnd w:id="2"/>
    </w:p>
    <w:p w14:paraId="4E499C23" w14:textId="77777777" w:rsidR="00892C9A" w:rsidRPr="0021448D" w:rsidRDefault="00810801">
      <w:pPr>
        <w:spacing w:after="120" w:line="360" w:lineRule="auto"/>
        <w:jc w:val="both"/>
        <w:rPr>
          <w:lang w:val="es-AR"/>
        </w:rPr>
      </w:pPr>
      <w:r w:rsidRPr="0021448D">
        <w:rPr>
          <w:i/>
          <w:iCs/>
          <w:shd w:val="clear" w:color="auto" w:fill="FFFF00"/>
          <w:lang w:val="es-AR"/>
        </w:rPr>
        <w:t xml:space="preserve">[FEDE: agradecimientos — opcional. Al director Gonzalo </w:t>
      </w:r>
      <w:proofErr w:type="spellStart"/>
      <w:r w:rsidRPr="0021448D">
        <w:rPr>
          <w:i/>
          <w:iCs/>
          <w:shd w:val="clear" w:color="auto" w:fill="FFFF00"/>
          <w:lang w:val="es-AR"/>
        </w:rPr>
        <w:t>Sad</w:t>
      </w:r>
      <w:proofErr w:type="spellEnd"/>
      <w:r w:rsidRPr="0021448D">
        <w:rPr>
          <w:i/>
          <w:iCs/>
          <w:shd w:val="clear" w:color="auto" w:fill="FFFF00"/>
          <w:lang w:val="es-AR"/>
        </w:rPr>
        <w:t>, a la Universidad Austral, a tu entorno laboral y personal, etc.]</w:t>
      </w:r>
    </w:p>
    <w:p w14:paraId="78F7D1D0" w14:textId="77777777" w:rsidR="00892C9A" w:rsidRPr="0021448D" w:rsidRDefault="00810801">
      <w:pPr>
        <w:rPr>
          <w:lang w:val="es-AR"/>
        </w:rPr>
      </w:pPr>
      <w:r w:rsidRPr="0021448D">
        <w:rPr>
          <w:lang w:val="es-AR"/>
        </w:rPr>
        <w:br w:type="page"/>
      </w:r>
    </w:p>
    <w:p w14:paraId="5639165E" w14:textId="77777777" w:rsidR="00892C9A" w:rsidRPr="0021448D" w:rsidRDefault="00810801">
      <w:pPr>
        <w:pStyle w:val="Heading1"/>
        <w:rPr>
          <w:lang w:val="es-AR"/>
        </w:rPr>
      </w:pPr>
      <w:bookmarkStart w:id="3" w:name="_Toc232945014"/>
      <w:r w:rsidRPr="0021448D">
        <w:rPr>
          <w:lang w:val="es-AR"/>
        </w:rPr>
        <w:lastRenderedPageBreak/>
        <w:t>Índice General</w:t>
      </w:r>
      <w:bookmarkEnd w:id="3"/>
    </w:p>
    <w:sdt>
      <w:sdtPr>
        <w:rPr>
          <w:lang w:val="es-AR"/>
        </w:rPr>
        <w:alias w:val="Índice General"/>
        <w:id w:val="-499123709"/>
      </w:sdtPr>
      <w:sdtEndPr/>
      <w:sdtContent>
        <w:p w14:paraId="671BED16" w14:textId="77777777" w:rsidR="0021448D" w:rsidRPr="0021448D" w:rsidRDefault="00810801">
          <w:pPr>
            <w:pStyle w:val="TOC1"/>
            <w:tabs>
              <w:tab w:val="right" w:leader="dot" w:pos="9016"/>
            </w:tabs>
            <w:rPr>
              <w:noProof/>
              <w:lang w:val="es-AR"/>
            </w:rPr>
          </w:pPr>
          <w:r w:rsidRPr="0021448D">
            <w:rPr>
              <w:lang w:val="es-AR"/>
            </w:rPr>
            <w:fldChar w:fldCharType="begin"/>
          </w:r>
          <w:r w:rsidRPr="0021448D">
            <w:rPr>
              <w:lang w:val="es-AR"/>
            </w:rPr>
            <w:instrText>TOC \h \o "1-3"</w:instrText>
          </w:r>
          <w:r w:rsidRPr="0021448D">
            <w:rPr>
              <w:lang w:val="es-AR"/>
            </w:rPr>
            <w:fldChar w:fldCharType="separate"/>
          </w:r>
          <w:hyperlink w:anchor="_Toc232945011" w:history="1">
            <w:r w:rsidR="0021448D" w:rsidRPr="0021448D">
              <w:rPr>
                <w:rStyle w:val="Hyperlink"/>
                <w:noProof/>
                <w:lang w:val="es-AR"/>
              </w:rPr>
              <w:t>Resumen</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_Toc232945011 \h </w:instrText>
            </w:r>
            <w:r w:rsidR="0021448D" w:rsidRPr="0021448D">
              <w:rPr>
                <w:noProof/>
                <w:lang w:val="es-AR"/>
              </w:rPr>
            </w:r>
            <w:r w:rsidR="0021448D" w:rsidRPr="0021448D">
              <w:rPr>
                <w:noProof/>
                <w:lang w:val="es-AR"/>
              </w:rPr>
              <w:fldChar w:fldCharType="separate"/>
            </w:r>
            <w:r w:rsidR="0021448D" w:rsidRPr="0021448D">
              <w:rPr>
                <w:noProof/>
                <w:lang w:val="es-AR"/>
              </w:rPr>
              <w:t>III</w:t>
            </w:r>
            <w:r w:rsidR="0021448D" w:rsidRPr="0021448D">
              <w:rPr>
                <w:noProof/>
                <w:lang w:val="es-AR"/>
              </w:rPr>
              <w:fldChar w:fldCharType="end"/>
            </w:r>
          </w:hyperlink>
        </w:p>
        <w:p w14:paraId="35635623" w14:textId="77777777" w:rsidR="0021448D" w:rsidRPr="0021448D" w:rsidRDefault="00F834BA">
          <w:pPr>
            <w:pStyle w:val="TOC1"/>
            <w:tabs>
              <w:tab w:val="right" w:leader="dot" w:pos="9016"/>
            </w:tabs>
            <w:rPr>
              <w:noProof/>
              <w:lang w:val="es-AR"/>
            </w:rPr>
          </w:pPr>
          <w:hyperlink w:anchor="_Toc232945012" w:history="1">
            <w:r w:rsidR="0021448D" w:rsidRPr="0021448D">
              <w:rPr>
                <w:rStyle w:val="Hyperlink"/>
                <w:noProof/>
                <w:lang w:val="es-AR"/>
              </w:rPr>
              <w:t>Dedicatoria</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_Toc232945012 \h </w:instrText>
            </w:r>
            <w:r w:rsidR="0021448D" w:rsidRPr="0021448D">
              <w:rPr>
                <w:noProof/>
                <w:lang w:val="es-AR"/>
              </w:rPr>
            </w:r>
            <w:r w:rsidR="0021448D" w:rsidRPr="0021448D">
              <w:rPr>
                <w:noProof/>
                <w:lang w:val="es-AR"/>
              </w:rPr>
              <w:fldChar w:fldCharType="separate"/>
            </w:r>
            <w:r w:rsidR="0021448D" w:rsidRPr="0021448D">
              <w:rPr>
                <w:noProof/>
                <w:lang w:val="es-AR"/>
              </w:rPr>
              <w:t>IV</w:t>
            </w:r>
            <w:r w:rsidR="0021448D" w:rsidRPr="0021448D">
              <w:rPr>
                <w:noProof/>
                <w:lang w:val="es-AR"/>
              </w:rPr>
              <w:fldChar w:fldCharType="end"/>
            </w:r>
          </w:hyperlink>
        </w:p>
        <w:p w14:paraId="3EEC3AD5" w14:textId="77777777" w:rsidR="0021448D" w:rsidRPr="0021448D" w:rsidRDefault="00F834BA">
          <w:pPr>
            <w:pStyle w:val="TOC1"/>
            <w:tabs>
              <w:tab w:val="right" w:leader="dot" w:pos="9016"/>
            </w:tabs>
            <w:rPr>
              <w:noProof/>
              <w:lang w:val="es-AR"/>
            </w:rPr>
          </w:pPr>
          <w:hyperlink w:anchor="_Toc232945013" w:history="1">
            <w:r w:rsidR="0021448D" w:rsidRPr="0021448D">
              <w:rPr>
                <w:rStyle w:val="Hyperlink"/>
                <w:noProof/>
                <w:lang w:val="es-AR"/>
              </w:rPr>
              <w:t>Agradecimientos</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_Toc232945013 \h </w:instrText>
            </w:r>
            <w:r w:rsidR="0021448D" w:rsidRPr="0021448D">
              <w:rPr>
                <w:noProof/>
                <w:lang w:val="es-AR"/>
              </w:rPr>
            </w:r>
            <w:r w:rsidR="0021448D" w:rsidRPr="0021448D">
              <w:rPr>
                <w:noProof/>
                <w:lang w:val="es-AR"/>
              </w:rPr>
              <w:fldChar w:fldCharType="separate"/>
            </w:r>
            <w:r w:rsidR="0021448D" w:rsidRPr="0021448D">
              <w:rPr>
                <w:noProof/>
                <w:lang w:val="es-AR"/>
              </w:rPr>
              <w:t>V</w:t>
            </w:r>
            <w:r w:rsidR="0021448D" w:rsidRPr="0021448D">
              <w:rPr>
                <w:noProof/>
                <w:lang w:val="es-AR"/>
              </w:rPr>
              <w:fldChar w:fldCharType="end"/>
            </w:r>
          </w:hyperlink>
        </w:p>
        <w:p w14:paraId="0799C71D" w14:textId="77777777" w:rsidR="0021448D" w:rsidRPr="0021448D" w:rsidRDefault="00F834BA">
          <w:pPr>
            <w:pStyle w:val="TOC1"/>
            <w:tabs>
              <w:tab w:val="right" w:leader="dot" w:pos="9016"/>
            </w:tabs>
            <w:rPr>
              <w:noProof/>
              <w:lang w:val="es-AR"/>
            </w:rPr>
          </w:pPr>
          <w:hyperlink w:anchor="_Toc232945014" w:history="1">
            <w:r w:rsidR="0021448D" w:rsidRPr="0021448D">
              <w:rPr>
                <w:rStyle w:val="Hyperlink"/>
                <w:noProof/>
                <w:lang w:val="es-AR"/>
              </w:rPr>
              <w:t>Índice General</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_Toc232945014 \h </w:instrText>
            </w:r>
            <w:r w:rsidR="0021448D" w:rsidRPr="0021448D">
              <w:rPr>
                <w:noProof/>
                <w:lang w:val="es-AR"/>
              </w:rPr>
            </w:r>
            <w:r w:rsidR="0021448D" w:rsidRPr="0021448D">
              <w:rPr>
                <w:noProof/>
                <w:lang w:val="es-AR"/>
              </w:rPr>
              <w:fldChar w:fldCharType="separate"/>
            </w:r>
            <w:r w:rsidR="0021448D" w:rsidRPr="0021448D">
              <w:rPr>
                <w:noProof/>
                <w:lang w:val="es-AR"/>
              </w:rPr>
              <w:t>VI</w:t>
            </w:r>
            <w:r w:rsidR="0021448D" w:rsidRPr="0021448D">
              <w:rPr>
                <w:noProof/>
                <w:lang w:val="es-AR"/>
              </w:rPr>
              <w:fldChar w:fldCharType="end"/>
            </w:r>
          </w:hyperlink>
        </w:p>
        <w:p w14:paraId="31784CD2" w14:textId="77777777" w:rsidR="0021448D" w:rsidRPr="0021448D" w:rsidRDefault="00F834BA">
          <w:pPr>
            <w:pStyle w:val="TOC1"/>
            <w:tabs>
              <w:tab w:val="right" w:leader="dot" w:pos="9016"/>
            </w:tabs>
            <w:rPr>
              <w:noProof/>
              <w:lang w:val="es-AR"/>
            </w:rPr>
          </w:pPr>
          <w:hyperlink w:anchor="_Toc232945015" w:history="1">
            <w:r w:rsidR="0021448D" w:rsidRPr="0021448D">
              <w:rPr>
                <w:rStyle w:val="Hyperlink"/>
                <w:noProof/>
                <w:lang w:val="es-AR"/>
              </w:rPr>
              <w:t>Índice de Cuadros</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_Toc232945015 \h </w:instrText>
            </w:r>
            <w:r w:rsidR="0021448D" w:rsidRPr="0021448D">
              <w:rPr>
                <w:noProof/>
                <w:lang w:val="es-AR"/>
              </w:rPr>
            </w:r>
            <w:r w:rsidR="0021448D" w:rsidRPr="0021448D">
              <w:rPr>
                <w:noProof/>
                <w:lang w:val="es-AR"/>
              </w:rPr>
              <w:fldChar w:fldCharType="separate"/>
            </w:r>
            <w:r w:rsidR="0021448D" w:rsidRPr="0021448D">
              <w:rPr>
                <w:noProof/>
                <w:lang w:val="es-AR"/>
              </w:rPr>
              <w:t>VIII</w:t>
            </w:r>
            <w:r w:rsidR="0021448D" w:rsidRPr="0021448D">
              <w:rPr>
                <w:noProof/>
                <w:lang w:val="es-AR"/>
              </w:rPr>
              <w:fldChar w:fldCharType="end"/>
            </w:r>
          </w:hyperlink>
        </w:p>
        <w:p w14:paraId="6F27F159" w14:textId="77777777" w:rsidR="0021448D" w:rsidRPr="0021448D" w:rsidRDefault="00F834BA">
          <w:pPr>
            <w:pStyle w:val="TOC1"/>
            <w:tabs>
              <w:tab w:val="right" w:leader="dot" w:pos="9016"/>
            </w:tabs>
            <w:rPr>
              <w:noProof/>
              <w:lang w:val="es-AR"/>
            </w:rPr>
          </w:pPr>
          <w:hyperlink w:anchor="_Toc232945016" w:history="1">
            <w:r w:rsidR="0021448D" w:rsidRPr="0021448D">
              <w:rPr>
                <w:rStyle w:val="Hyperlink"/>
                <w:noProof/>
                <w:lang w:val="es-AR"/>
              </w:rPr>
              <w:t>Índice de Figuras</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_Toc232945016 \h </w:instrText>
            </w:r>
            <w:r w:rsidR="0021448D" w:rsidRPr="0021448D">
              <w:rPr>
                <w:noProof/>
                <w:lang w:val="es-AR"/>
              </w:rPr>
            </w:r>
            <w:r w:rsidR="0021448D" w:rsidRPr="0021448D">
              <w:rPr>
                <w:noProof/>
                <w:lang w:val="es-AR"/>
              </w:rPr>
              <w:fldChar w:fldCharType="separate"/>
            </w:r>
            <w:r w:rsidR="0021448D" w:rsidRPr="0021448D">
              <w:rPr>
                <w:noProof/>
                <w:lang w:val="es-AR"/>
              </w:rPr>
              <w:t>IX</w:t>
            </w:r>
            <w:r w:rsidR="0021448D" w:rsidRPr="0021448D">
              <w:rPr>
                <w:noProof/>
                <w:lang w:val="es-AR"/>
              </w:rPr>
              <w:fldChar w:fldCharType="end"/>
            </w:r>
          </w:hyperlink>
        </w:p>
        <w:p w14:paraId="6A62D419" w14:textId="77777777" w:rsidR="0021448D" w:rsidRPr="0021448D" w:rsidRDefault="00F834BA">
          <w:pPr>
            <w:pStyle w:val="TOC1"/>
            <w:tabs>
              <w:tab w:val="right" w:leader="dot" w:pos="9016"/>
            </w:tabs>
            <w:rPr>
              <w:noProof/>
              <w:lang w:val="es-AR"/>
            </w:rPr>
          </w:pPr>
          <w:hyperlink w:anchor="_Toc232945017" w:history="1">
            <w:r w:rsidR="0021448D" w:rsidRPr="0021448D">
              <w:rPr>
                <w:rStyle w:val="Hyperlink"/>
                <w:noProof/>
                <w:lang w:val="es-AR"/>
              </w:rPr>
              <w:t>Abreviaturas</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_Toc232945017 \h </w:instrText>
            </w:r>
            <w:r w:rsidR="0021448D" w:rsidRPr="0021448D">
              <w:rPr>
                <w:noProof/>
                <w:lang w:val="es-AR"/>
              </w:rPr>
            </w:r>
            <w:r w:rsidR="0021448D" w:rsidRPr="0021448D">
              <w:rPr>
                <w:noProof/>
                <w:lang w:val="es-AR"/>
              </w:rPr>
              <w:fldChar w:fldCharType="separate"/>
            </w:r>
            <w:r w:rsidR="0021448D" w:rsidRPr="0021448D">
              <w:rPr>
                <w:noProof/>
                <w:lang w:val="es-AR"/>
              </w:rPr>
              <w:t>X</w:t>
            </w:r>
            <w:r w:rsidR="0021448D" w:rsidRPr="0021448D">
              <w:rPr>
                <w:noProof/>
                <w:lang w:val="es-AR"/>
              </w:rPr>
              <w:fldChar w:fldCharType="end"/>
            </w:r>
          </w:hyperlink>
        </w:p>
        <w:p w14:paraId="6C6FAB28" w14:textId="77777777" w:rsidR="0021448D" w:rsidRPr="0021448D" w:rsidRDefault="00F834BA">
          <w:pPr>
            <w:pStyle w:val="TOC1"/>
            <w:tabs>
              <w:tab w:val="right" w:leader="dot" w:pos="9016"/>
            </w:tabs>
            <w:rPr>
              <w:noProof/>
              <w:lang w:val="es-AR"/>
            </w:rPr>
          </w:pPr>
          <w:hyperlink w:anchor="_Toc232945018" w:history="1">
            <w:r w:rsidR="0021448D" w:rsidRPr="0021448D">
              <w:rPr>
                <w:rStyle w:val="Hyperlink"/>
                <w:noProof/>
                <w:lang w:val="es-AR"/>
              </w:rPr>
              <w:t>Capítulo 1. Introducción</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_Toc232945018 \h </w:instrText>
            </w:r>
            <w:r w:rsidR="0021448D" w:rsidRPr="0021448D">
              <w:rPr>
                <w:noProof/>
                <w:lang w:val="es-AR"/>
              </w:rPr>
            </w:r>
            <w:r w:rsidR="0021448D" w:rsidRPr="0021448D">
              <w:rPr>
                <w:noProof/>
                <w:lang w:val="es-AR"/>
              </w:rPr>
              <w:fldChar w:fldCharType="separate"/>
            </w:r>
            <w:r w:rsidR="0021448D" w:rsidRPr="0021448D">
              <w:rPr>
                <w:noProof/>
                <w:lang w:val="es-AR"/>
              </w:rPr>
              <w:t>1</w:t>
            </w:r>
            <w:r w:rsidR="0021448D" w:rsidRPr="0021448D">
              <w:rPr>
                <w:noProof/>
                <w:lang w:val="es-AR"/>
              </w:rPr>
              <w:fldChar w:fldCharType="end"/>
            </w:r>
          </w:hyperlink>
        </w:p>
        <w:p w14:paraId="130602D6" w14:textId="77777777" w:rsidR="0021448D" w:rsidRPr="0021448D" w:rsidRDefault="00F834BA">
          <w:pPr>
            <w:pStyle w:val="TOC2"/>
            <w:tabs>
              <w:tab w:val="right" w:leader="dot" w:pos="9016"/>
            </w:tabs>
            <w:rPr>
              <w:noProof/>
              <w:lang w:val="es-AR"/>
            </w:rPr>
          </w:pPr>
          <w:hyperlink w:anchor="_Toc232945019" w:history="1">
            <w:r w:rsidR="0021448D" w:rsidRPr="0021448D">
              <w:rPr>
                <w:rStyle w:val="Hyperlink"/>
                <w:noProof/>
                <w:lang w:val="es-AR"/>
              </w:rPr>
              <w:t>1.1. Planteo del problema</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_Toc232945019 \h </w:instrText>
            </w:r>
            <w:r w:rsidR="0021448D" w:rsidRPr="0021448D">
              <w:rPr>
                <w:noProof/>
                <w:lang w:val="es-AR"/>
              </w:rPr>
            </w:r>
            <w:r w:rsidR="0021448D" w:rsidRPr="0021448D">
              <w:rPr>
                <w:noProof/>
                <w:lang w:val="es-AR"/>
              </w:rPr>
              <w:fldChar w:fldCharType="separate"/>
            </w:r>
            <w:r w:rsidR="0021448D" w:rsidRPr="0021448D">
              <w:rPr>
                <w:noProof/>
                <w:lang w:val="es-AR"/>
              </w:rPr>
              <w:t>1</w:t>
            </w:r>
            <w:r w:rsidR="0021448D" w:rsidRPr="0021448D">
              <w:rPr>
                <w:noProof/>
                <w:lang w:val="es-AR"/>
              </w:rPr>
              <w:fldChar w:fldCharType="end"/>
            </w:r>
          </w:hyperlink>
        </w:p>
        <w:p w14:paraId="68A79565" w14:textId="77777777" w:rsidR="0021448D" w:rsidRPr="0021448D" w:rsidRDefault="00F834BA">
          <w:pPr>
            <w:pStyle w:val="TOC2"/>
            <w:tabs>
              <w:tab w:val="right" w:leader="dot" w:pos="9016"/>
            </w:tabs>
            <w:rPr>
              <w:noProof/>
              <w:lang w:val="es-AR"/>
            </w:rPr>
          </w:pPr>
          <w:hyperlink w:anchor="_Toc232945020" w:history="1">
            <w:r w:rsidR="0021448D" w:rsidRPr="0021448D">
              <w:rPr>
                <w:rStyle w:val="Hyperlink"/>
                <w:noProof/>
                <w:lang w:val="es-AR"/>
              </w:rPr>
              <w:t>1.2. Pregunta de investigación e hipótesis</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_Toc232945020 \h </w:instrText>
            </w:r>
            <w:r w:rsidR="0021448D" w:rsidRPr="0021448D">
              <w:rPr>
                <w:noProof/>
                <w:lang w:val="es-AR"/>
              </w:rPr>
            </w:r>
            <w:r w:rsidR="0021448D" w:rsidRPr="0021448D">
              <w:rPr>
                <w:noProof/>
                <w:lang w:val="es-AR"/>
              </w:rPr>
              <w:fldChar w:fldCharType="separate"/>
            </w:r>
            <w:r w:rsidR="0021448D" w:rsidRPr="0021448D">
              <w:rPr>
                <w:noProof/>
                <w:lang w:val="es-AR"/>
              </w:rPr>
              <w:t>2</w:t>
            </w:r>
            <w:r w:rsidR="0021448D" w:rsidRPr="0021448D">
              <w:rPr>
                <w:noProof/>
                <w:lang w:val="es-AR"/>
              </w:rPr>
              <w:fldChar w:fldCharType="end"/>
            </w:r>
          </w:hyperlink>
        </w:p>
        <w:p w14:paraId="001B32BD" w14:textId="77777777" w:rsidR="0021448D" w:rsidRPr="0021448D" w:rsidRDefault="00F834BA">
          <w:pPr>
            <w:pStyle w:val="TOC2"/>
            <w:tabs>
              <w:tab w:val="right" w:leader="dot" w:pos="9016"/>
            </w:tabs>
            <w:rPr>
              <w:noProof/>
              <w:lang w:val="es-AR"/>
            </w:rPr>
          </w:pPr>
          <w:hyperlink w:anchor="_Toc232945021" w:history="1">
            <w:r w:rsidR="0021448D" w:rsidRPr="0021448D">
              <w:rPr>
                <w:rStyle w:val="Hyperlink"/>
                <w:noProof/>
                <w:lang w:val="es-AR"/>
              </w:rPr>
              <w:t>1.3. Objetivos</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_Toc232945021 \h </w:instrText>
            </w:r>
            <w:r w:rsidR="0021448D" w:rsidRPr="0021448D">
              <w:rPr>
                <w:noProof/>
                <w:lang w:val="es-AR"/>
              </w:rPr>
            </w:r>
            <w:r w:rsidR="0021448D" w:rsidRPr="0021448D">
              <w:rPr>
                <w:noProof/>
                <w:lang w:val="es-AR"/>
              </w:rPr>
              <w:fldChar w:fldCharType="separate"/>
            </w:r>
            <w:r w:rsidR="0021448D" w:rsidRPr="0021448D">
              <w:rPr>
                <w:noProof/>
                <w:lang w:val="es-AR"/>
              </w:rPr>
              <w:t>2</w:t>
            </w:r>
            <w:r w:rsidR="0021448D" w:rsidRPr="0021448D">
              <w:rPr>
                <w:noProof/>
                <w:lang w:val="es-AR"/>
              </w:rPr>
              <w:fldChar w:fldCharType="end"/>
            </w:r>
          </w:hyperlink>
        </w:p>
        <w:p w14:paraId="2E76377B" w14:textId="77777777" w:rsidR="0021448D" w:rsidRPr="0021448D" w:rsidRDefault="00F834BA">
          <w:pPr>
            <w:pStyle w:val="TOC3"/>
            <w:tabs>
              <w:tab w:val="right" w:leader="dot" w:pos="9016"/>
            </w:tabs>
            <w:rPr>
              <w:noProof/>
              <w:lang w:val="es-AR"/>
            </w:rPr>
          </w:pPr>
          <w:hyperlink w:anchor="_Toc232945022" w:history="1">
            <w:r w:rsidR="0021448D" w:rsidRPr="0021448D">
              <w:rPr>
                <w:rStyle w:val="Hyperlink"/>
                <w:noProof/>
                <w:lang w:val="es-AR"/>
              </w:rPr>
              <w:t>Objetivo general</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_Toc232945022 \h </w:instrText>
            </w:r>
            <w:r w:rsidR="0021448D" w:rsidRPr="0021448D">
              <w:rPr>
                <w:noProof/>
                <w:lang w:val="es-AR"/>
              </w:rPr>
            </w:r>
            <w:r w:rsidR="0021448D" w:rsidRPr="0021448D">
              <w:rPr>
                <w:noProof/>
                <w:lang w:val="es-AR"/>
              </w:rPr>
              <w:fldChar w:fldCharType="separate"/>
            </w:r>
            <w:r w:rsidR="0021448D" w:rsidRPr="0021448D">
              <w:rPr>
                <w:noProof/>
                <w:lang w:val="es-AR"/>
              </w:rPr>
              <w:t>2</w:t>
            </w:r>
            <w:r w:rsidR="0021448D" w:rsidRPr="0021448D">
              <w:rPr>
                <w:noProof/>
                <w:lang w:val="es-AR"/>
              </w:rPr>
              <w:fldChar w:fldCharType="end"/>
            </w:r>
          </w:hyperlink>
        </w:p>
        <w:p w14:paraId="083B33B8" w14:textId="77777777" w:rsidR="0021448D" w:rsidRPr="0021448D" w:rsidRDefault="00F834BA">
          <w:pPr>
            <w:pStyle w:val="TOC3"/>
            <w:tabs>
              <w:tab w:val="right" w:leader="dot" w:pos="9016"/>
            </w:tabs>
            <w:rPr>
              <w:noProof/>
              <w:lang w:val="es-AR"/>
            </w:rPr>
          </w:pPr>
          <w:hyperlink w:anchor="_Toc232945023" w:history="1">
            <w:r w:rsidR="0021448D" w:rsidRPr="0021448D">
              <w:rPr>
                <w:rStyle w:val="Hyperlink"/>
                <w:noProof/>
                <w:lang w:val="es-AR"/>
              </w:rPr>
              <w:t>Objetivos específicos</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_Toc232945023 \h </w:instrText>
            </w:r>
            <w:r w:rsidR="0021448D" w:rsidRPr="0021448D">
              <w:rPr>
                <w:noProof/>
                <w:lang w:val="es-AR"/>
              </w:rPr>
            </w:r>
            <w:r w:rsidR="0021448D" w:rsidRPr="0021448D">
              <w:rPr>
                <w:noProof/>
                <w:lang w:val="es-AR"/>
              </w:rPr>
              <w:fldChar w:fldCharType="separate"/>
            </w:r>
            <w:r w:rsidR="0021448D" w:rsidRPr="0021448D">
              <w:rPr>
                <w:noProof/>
                <w:lang w:val="es-AR"/>
              </w:rPr>
              <w:t>2</w:t>
            </w:r>
            <w:r w:rsidR="0021448D" w:rsidRPr="0021448D">
              <w:rPr>
                <w:noProof/>
                <w:lang w:val="es-AR"/>
              </w:rPr>
              <w:fldChar w:fldCharType="end"/>
            </w:r>
          </w:hyperlink>
        </w:p>
        <w:p w14:paraId="623BC706" w14:textId="77777777" w:rsidR="0021448D" w:rsidRPr="0021448D" w:rsidRDefault="00F834BA">
          <w:pPr>
            <w:pStyle w:val="TOC2"/>
            <w:tabs>
              <w:tab w:val="right" w:leader="dot" w:pos="9016"/>
            </w:tabs>
            <w:rPr>
              <w:noProof/>
              <w:lang w:val="es-AR"/>
            </w:rPr>
          </w:pPr>
          <w:hyperlink w:anchor="_Toc232945024" w:history="1">
            <w:r w:rsidR="0021448D" w:rsidRPr="0021448D">
              <w:rPr>
                <w:rStyle w:val="Hyperlink"/>
                <w:noProof/>
                <w:lang w:val="es-AR"/>
              </w:rPr>
              <w:t>1.4. Aportes del trabajo</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_Toc232945024 \h </w:instrText>
            </w:r>
            <w:r w:rsidR="0021448D" w:rsidRPr="0021448D">
              <w:rPr>
                <w:noProof/>
                <w:lang w:val="es-AR"/>
              </w:rPr>
            </w:r>
            <w:r w:rsidR="0021448D" w:rsidRPr="0021448D">
              <w:rPr>
                <w:noProof/>
                <w:lang w:val="es-AR"/>
              </w:rPr>
              <w:fldChar w:fldCharType="separate"/>
            </w:r>
            <w:r w:rsidR="0021448D" w:rsidRPr="0021448D">
              <w:rPr>
                <w:noProof/>
                <w:lang w:val="es-AR"/>
              </w:rPr>
              <w:t>3</w:t>
            </w:r>
            <w:r w:rsidR="0021448D" w:rsidRPr="0021448D">
              <w:rPr>
                <w:noProof/>
                <w:lang w:val="es-AR"/>
              </w:rPr>
              <w:fldChar w:fldCharType="end"/>
            </w:r>
          </w:hyperlink>
        </w:p>
        <w:p w14:paraId="2A4F1F53" w14:textId="77777777" w:rsidR="0021448D" w:rsidRPr="0021448D" w:rsidRDefault="00F834BA">
          <w:pPr>
            <w:pStyle w:val="TOC2"/>
            <w:tabs>
              <w:tab w:val="right" w:leader="dot" w:pos="9016"/>
            </w:tabs>
            <w:rPr>
              <w:noProof/>
              <w:lang w:val="es-AR"/>
            </w:rPr>
          </w:pPr>
          <w:hyperlink w:anchor="_Toc232945025" w:history="1">
            <w:r w:rsidR="0021448D" w:rsidRPr="0021448D">
              <w:rPr>
                <w:rStyle w:val="Hyperlink"/>
                <w:noProof/>
                <w:lang w:val="es-AR"/>
              </w:rPr>
              <w:t>1.5. Alcance y limitaciones</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_Toc232945025 \h </w:instrText>
            </w:r>
            <w:r w:rsidR="0021448D" w:rsidRPr="0021448D">
              <w:rPr>
                <w:noProof/>
                <w:lang w:val="es-AR"/>
              </w:rPr>
            </w:r>
            <w:r w:rsidR="0021448D" w:rsidRPr="0021448D">
              <w:rPr>
                <w:noProof/>
                <w:lang w:val="es-AR"/>
              </w:rPr>
              <w:fldChar w:fldCharType="separate"/>
            </w:r>
            <w:r w:rsidR="0021448D" w:rsidRPr="0021448D">
              <w:rPr>
                <w:noProof/>
                <w:lang w:val="es-AR"/>
              </w:rPr>
              <w:t>3</w:t>
            </w:r>
            <w:r w:rsidR="0021448D" w:rsidRPr="0021448D">
              <w:rPr>
                <w:noProof/>
                <w:lang w:val="es-AR"/>
              </w:rPr>
              <w:fldChar w:fldCharType="end"/>
            </w:r>
          </w:hyperlink>
        </w:p>
        <w:p w14:paraId="38718D71" w14:textId="77777777" w:rsidR="0021448D" w:rsidRPr="0021448D" w:rsidRDefault="00F834BA">
          <w:pPr>
            <w:pStyle w:val="TOC2"/>
            <w:tabs>
              <w:tab w:val="right" w:leader="dot" w:pos="9016"/>
            </w:tabs>
            <w:rPr>
              <w:noProof/>
              <w:lang w:val="es-AR"/>
            </w:rPr>
          </w:pPr>
          <w:hyperlink w:anchor="_Toc232945026" w:history="1">
            <w:r w:rsidR="0021448D" w:rsidRPr="0021448D">
              <w:rPr>
                <w:rStyle w:val="Hyperlink"/>
                <w:noProof/>
                <w:lang w:val="es-AR"/>
              </w:rPr>
              <w:t>1.6. Estructura del documento</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_Toc232945026 \h </w:instrText>
            </w:r>
            <w:r w:rsidR="0021448D" w:rsidRPr="0021448D">
              <w:rPr>
                <w:noProof/>
                <w:lang w:val="es-AR"/>
              </w:rPr>
            </w:r>
            <w:r w:rsidR="0021448D" w:rsidRPr="0021448D">
              <w:rPr>
                <w:noProof/>
                <w:lang w:val="es-AR"/>
              </w:rPr>
              <w:fldChar w:fldCharType="separate"/>
            </w:r>
            <w:r w:rsidR="0021448D" w:rsidRPr="0021448D">
              <w:rPr>
                <w:noProof/>
                <w:lang w:val="es-AR"/>
              </w:rPr>
              <w:t>3</w:t>
            </w:r>
            <w:r w:rsidR="0021448D" w:rsidRPr="0021448D">
              <w:rPr>
                <w:noProof/>
                <w:lang w:val="es-AR"/>
              </w:rPr>
              <w:fldChar w:fldCharType="end"/>
            </w:r>
          </w:hyperlink>
        </w:p>
        <w:p w14:paraId="774BFD2B" w14:textId="77777777" w:rsidR="0021448D" w:rsidRPr="0021448D" w:rsidRDefault="00F834BA">
          <w:pPr>
            <w:pStyle w:val="TOC1"/>
            <w:tabs>
              <w:tab w:val="right" w:leader="dot" w:pos="9016"/>
            </w:tabs>
            <w:rPr>
              <w:noProof/>
              <w:lang w:val="es-AR"/>
            </w:rPr>
          </w:pPr>
          <w:hyperlink w:anchor="_Toc232945027" w:history="1">
            <w:r w:rsidR="0021448D" w:rsidRPr="0021448D">
              <w:rPr>
                <w:rStyle w:val="Hyperlink"/>
                <w:noProof/>
                <w:lang w:val="es-AR"/>
              </w:rPr>
              <w:t>Capítulo 2. Estado del arte</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_Toc232945027 \h </w:instrText>
            </w:r>
            <w:r w:rsidR="0021448D" w:rsidRPr="0021448D">
              <w:rPr>
                <w:noProof/>
                <w:lang w:val="es-AR"/>
              </w:rPr>
            </w:r>
            <w:r w:rsidR="0021448D" w:rsidRPr="0021448D">
              <w:rPr>
                <w:noProof/>
                <w:lang w:val="es-AR"/>
              </w:rPr>
              <w:fldChar w:fldCharType="separate"/>
            </w:r>
            <w:r w:rsidR="0021448D" w:rsidRPr="0021448D">
              <w:rPr>
                <w:noProof/>
                <w:lang w:val="es-AR"/>
              </w:rPr>
              <w:t>4</w:t>
            </w:r>
            <w:r w:rsidR="0021448D" w:rsidRPr="0021448D">
              <w:rPr>
                <w:noProof/>
                <w:lang w:val="es-AR"/>
              </w:rPr>
              <w:fldChar w:fldCharType="end"/>
            </w:r>
          </w:hyperlink>
        </w:p>
        <w:p w14:paraId="393C41A6" w14:textId="77777777" w:rsidR="0021448D" w:rsidRPr="0021448D" w:rsidRDefault="00F834BA">
          <w:pPr>
            <w:pStyle w:val="TOC2"/>
            <w:tabs>
              <w:tab w:val="right" w:leader="dot" w:pos="9016"/>
            </w:tabs>
            <w:rPr>
              <w:noProof/>
              <w:lang w:val="es-AR"/>
            </w:rPr>
          </w:pPr>
          <w:hyperlink w:anchor="_Toc232945028" w:history="1">
            <w:r w:rsidR="0021448D" w:rsidRPr="0021448D">
              <w:rPr>
                <w:rStyle w:val="Hyperlink"/>
                <w:noProof/>
                <w:lang w:val="es-AR"/>
              </w:rPr>
              <w:t>2.1. Teledetección y agricultura de precisión</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_Toc232945028 \h </w:instrText>
            </w:r>
            <w:r w:rsidR="0021448D" w:rsidRPr="0021448D">
              <w:rPr>
                <w:noProof/>
                <w:lang w:val="es-AR"/>
              </w:rPr>
            </w:r>
            <w:r w:rsidR="0021448D" w:rsidRPr="0021448D">
              <w:rPr>
                <w:noProof/>
                <w:lang w:val="es-AR"/>
              </w:rPr>
              <w:fldChar w:fldCharType="separate"/>
            </w:r>
            <w:r w:rsidR="0021448D" w:rsidRPr="0021448D">
              <w:rPr>
                <w:noProof/>
                <w:lang w:val="es-AR"/>
              </w:rPr>
              <w:t>4</w:t>
            </w:r>
            <w:r w:rsidR="0021448D" w:rsidRPr="0021448D">
              <w:rPr>
                <w:noProof/>
                <w:lang w:val="es-AR"/>
              </w:rPr>
              <w:fldChar w:fldCharType="end"/>
            </w:r>
          </w:hyperlink>
        </w:p>
        <w:p w14:paraId="57AF4DDA" w14:textId="77777777" w:rsidR="0021448D" w:rsidRPr="0021448D" w:rsidRDefault="00F834BA">
          <w:pPr>
            <w:pStyle w:val="TOC2"/>
            <w:tabs>
              <w:tab w:val="right" w:leader="dot" w:pos="9016"/>
            </w:tabs>
            <w:rPr>
              <w:noProof/>
              <w:lang w:val="es-AR"/>
            </w:rPr>
          </w:pPr>
          <w:hyperlink w:anchor="_Toc232945029" w:history="1">
            <w:r w:rsidR="0021448D" w:rsidRPr="0021448D">
              <w:rPr>
                <w:rStyle w:val="Hyperlink"/>
                <w:noProof/>
                <w:lang w:val="es-AR"/>
              </w:rPr>
              <w:t>2.2. El silo-bolsa como objeto de estudio</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_Toc232945029 \h </w:instrText>
            </w:r>
            <w:r w:rsidR="0021448D" w:rsidRPr="0021448D">
              <w:rPr>
                <w:noProof/>
                <w:lang w:val="es-AR"/>
              </w:rPr>
            </w:r>
            <w:r w:rsidR="0021448D" w:rsidRPr="0021448D">
              <w:rPr>
                <w:noProof/>
                <w:lang w:val="es-AR"/>
              </w:rPr>
              <w:fldChar w:fldCharType="separate"/>
            </w:r>
            <w:r w:rsidR="0021448D" w:rsidRPr="0021448D">
              <w:rPr>
                <w:noProof/>
                <w:lang w:val="es-AR"/>
              </w:rPr>
              <w:t>4</w:t>
            </w:r>
            <w:r w:rsidR="0021448D" w:rsidRPr="0021448D">
              <w:rPr>
                <w:noProof/>
                <w:lang w:val="es-AR"/>
              </w:rPr>
              <w:fldChar w:fldCharType="end"/>
            </w:r>
          </w:hyperlink>
        </w:p>
        <w:p w14:paraId="7B4A8825" w14:textId="77777777" w:rsidR="0021448D" w:rsidRPr="0021448D" w:rsidRDefault="00F834BA">
          <w:pPr>
            <w:pStyle w:val="TOC2"/>
            <w:tabs>
              <w:tab w:val="right" w:leader="dot" w:pos="9016"/>
            </w:tabs>
            <w:rPr>
              <w:noProof/>
              <w:lang w:val="es-AR"/>
            </w:rPr>
          </w:pPr>
          <w:hyperlink w:anchor="_Toc232945030" w:history="1">
            <w:r w:rsidR="0021448D" w:rsidRPr="0021448D">
              <w:rPr>
                <w:rStyle w:val="Hyperlink"/>
                <w:noProof/>
                <w:lang w:val="es-AR"/>
              </w:rPr>
              <w:t>2.3. Detección de objetos en imágenes satelitales con aprendizaje profundo</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_Toc232945030 \h </w:instrText>
            </w:r>
            <w:r w:rsidR="0021448D" w:rsidRPr="0021448D">
              <w:rPr>
                <w:noProof/>
                <w:lang w:val="es-AR"/>
              </w:rPr>
            </w:r>
            <w:r w:rsidR="0021448D" w:rsidRPr="0021448D">
              <w:rPr>
                <w:noProof/>
                <w:lang w:val="es-AR"/>
              </w:rPr>
              <w:fldChar w:fldCharType="separate"/>
            </w:r>
            <w:r w:rsidR="0021448D" w:rsidRPr="0021448D">
              <w:rPr>
                <w:noProof/>
                <w:lang w:val="es-AR"/>
              </w:rPr>
              <w:t>4</w:t>
            </w:r>
            <w:r w:rsidR="0021448D" w:rsidRPr="0021448D">
              <w:rPr>
                <w:noProof/>
                <w:lang w:val="es-AR"/>
              </w:rPr>
              <w:fldChar w:fldCharType="end"/>
            </w:r>
          </w:hyperlink>
        </w:p>
        <w:p w14:paraId="7555FF7B" w14:textId="77777777" w:rsidR="0021448D" w:rsidRPr="0021448D" w:rsidRDefault="00F834BA">
          <w:pPr>
            <w:pStyle w:val="TOC3"/>
            <w:tabs>
              <w:tab w:val="right" w:leader="dot" w:pos="9016"/>
            </w:tabs>
            <w:rPr>
              <w:noProof/>
              <w:lang w:val="es-AR"/>
            </w:rPr>
          </w:pPr>
          <w:hyperlink w:anchor="_Toc232945031" w:history="1">
            <w:r w:rsidR="0021448D" w:rsidRPr="0021448D">
              <w:rPr>
                <w:rStyle w:val="Hyperlink"/>
                <w:noProof/>
                <w:lang w:val="es-AR"/>
              </w:rPr>
              <w:t>2.3.1. Detección de objetos pequeños</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_Toc232945031 \h </w:instrText>
            </w:r>
            <w:r w:rsidR="0021448D" w:rsidRPr="0021448D">
              <w:rPr>
                <w:noProof/>
                <w:lang w:val="es-AR"/>
              </w:rPr>
            </w:r>
            <w:r w:rsidR="0021448D" w:rsidRPr="0021448D">
              <w:rPr>
                <w:noProof/>
                <w:lang w:val="es-AR"/>
              </w:rPr>
              <w:fldChar w:fldCharType="separate"/>
            </w:r>
            <w:r w:rsidR="0021448D" w:rsidRPr="0021448D">
              <w:rPr>
                <w:noProof/>
                <w:lang w:val="es-AR"/>
              </w:rPr>
              <w:t>5</w:t>
            </w:r>
            <w:r w:rsidR="0021448D" w:rsidRPr="0021448D">
              <w:rPr>
                <w:noProof/>
                <w:lang w:val="es-AR"/>
              </w:rPr>
              <w:fldChar w:fldCharType="end"/>
            </w:r>
          </w:hyperlink>
        </w:p>
        <w:p w14:paraId="7F36FE40" w14:textId="77777777" w:rsidR="0021448D" w:rsidRPr="0021448D" w:rsidRDefault="00F834BA">
          <w:pPr>
            <w:pStyle w:val="TOC2"/>
            <w:tabs>
              <w:tab w:val="right" w:leader="dot" w:pos="9016"/>
            </w:tabs>
            <w:rPr>
              <w:noProof/>
              <w:lang w:val="es-AR"/>
            </w:rPr>
          </w:pPr>
          <w:hyperlink w:anchor="_Toc232945032" w:history="1">
            <w:r w:rsidR="0021448D" w:rsidRPr="0021448D">
              <w:rPr>
                <w:rStyle w:val="Hyperlink"/>
                <w:noProof/>
                <w:lang w:val="es-AR"/>
              </w:rPr>
              <w:t>2.4. Trabajos previos sobre detección de silo-bolsas</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_Toc232945032 \h </w:instrText>
            </w:r>
            <w:r w:rsidR="0021448D" w:rsidRPr="0021448D">
              <w:rPr>
                <w:noProof/>
                <w:lang w:val="es-AR"/>
              </w:rPr>
            </w:r>
            <w:r w:rsidR="0021448D" w:rsidRPr="0021448D">
              <w:rPr>
                <w:noProof/>
                <w:lang w:val="es-AR"/>
              </w:rPr>
              <w:fldChar w:fldCharType="separate"/>
            </w:r>
            <w:r w:rsidR="0021448D" w:rsidRPr="0021448D">
              <w:rPr>
                <w:noProof/>
                <w:lang w:val="es-AR"/>
              </w:rPr>
              <w:t>5</w:t>
            </w:r>
            <w:r w:rsidR="0021448D" w:rsidRPr="0021448D">
              <w:rPr>
                <w:noProof/>
                <w:lang w:val="es-AR"/>
              </w:rPr>
              <w:fldChar w:fldCharType="end"/>
            </w:r>
          </w:hyperlink>
        </w:p>
        <w:p w14:paraId="7BC4E517" w14:textId="77777777" w:rsidR="0021448D" w:rsidRPr="0021448D" w:rsidRDefault="00F834BA">
          <w:pPr>
            <w:pStyle w:val="TOC2"/>
            <w:tabs>
              <w:tab w:val="right" w:leader="dot" w:pos="9016"/>
            </w:tabs>
            <w:rPr>
              <w:noProof/>
              <w:lang w:val="es-AR"/>
            </w:rPr>
          </w:pPr>
          <w:hyperlink w:anchor="_Toc232945033" w:history="1">
            <w:r w:rsidR="0021448D" w:rsidRPr="0021448D">
              <w:rPr>
                <w:rStyle w:val="Hyperlink"/>
                <w:noProof/>
                <w:lang w:val="es-AR"/>
              </w:rPr>
              <w:t>2.5. Calidad de las etiquetas, ruido y aprendizaje centrado en los datos</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_Toc232945033 \h </w:instrText>
            </w:r>
            <w:r w:rsidR="0021448D" w:rsidRPr="0021448D">
              <w:rPr>
                <w:noProof/>
                <w:lang w:val="es-AR"/>
              </w:rPr>
            </w:r>
            <w:r w:rsidR="0021448D" w:rsidRPr="0021448D">
              <w:rPr>
                <w:noProof/>
                <w:lang w:val="es-AR"/>
              </w:rPr>
              <w:fldChar w:fldCharType="separate"/>
            </w:r>
            <w:r w:rsidR="0021448D" w:rsidRPr="0021448D">
              <w:rPr>
                <w:noProof/>
                <w:lang w:val="es-AR"/>
              </w:rPr>
              <w:t>5</w:t>
            </w:r>
            <w:r w:rsidR="0021448D" w:rsidRPr="0021448D">
              <w:rPr>
                <w:noProof/>
                <w:lang w:val="es-AR"/>
              </w:rPr>
              <w:fldChar w:fldCharType="end"/>
            </w:r>
          </w:hyperlink>
        </w:p>
        <w:p w14:paraId="4B95AFB2" w14:textId="77777777" w:rsidR="0021448D" w:rsidRPr="0021448D" w:rsidRDefault="00F834BA">
          <w:pPr>
            <w:pStyle w:val="TOC2"/>
            <w:tabs>
              <w:tab w:val="right" w:leader="dot" w:pos="9016"/>
            </w:tabs>
            <w:rPr>
              <w:noProof/>
              <w:lang w:val="es-AR"/>
            </w:rPr>
          </w:pPr>
          <w:hyperlink w:anchor="_Toc232945034" w:history="1">
            <w:r w:rsidR="0021448D" w:rsidRPr="0021448D">
              <w:rPr>
                <w:rStyle w:val="Hyperlink"/>
                <w:noProof/>
                <w:lang w:val="es-AR"/>
              </w:rPr>
              <w:t>2.6. Índices espectrales para la generación de etiquetas</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_Toc232945034 \h </w:instrText>
            </w:r>
            <w:r w:rsidR="0021448D" w:rsidRPr="0021448D">
              <w:rPr>
                <w:noProof/>
                <w:lang w:val="es-AR"/>
              </w:rPr>
            </w:r>
            <w:r w:rsidR="0021448D" w:rsidRPr="0021448D">
              <w:rPr>
                <w:noProof/>
                <w:lang w:val="es-AR"/>
              </w:rPr>
              <w:fldChar w:fldCharType="separate"/>
            </w:r>
            <w:r w:rsidR="0021448D" w:rsidRPr="0021448D">
              <w:rPr>
                <w:noProof/>
                <w:lang w:val="es-AR"/>
              </w:rPr>
              <w:t>6</w:t>
            </w:r>
            <w:r w:rsidR="0021448D" w:rsidRPr="0021448D">
              <w:rPr>
                <w:noProof/>
                <w:lang w:val="es-AR"/>
              </w:rPr>
              <w:fldChar w:fldCharType="end"/>
            </w:r>
          </w:hyperlink>
        </w:p>
        <w:p w14:paraId="488221BF" w14:textId="77777777" w:rsidR="0021448D" w:rsidRPr="0021448D" w:rsidRDefault="00F834BA">
          <w:pPr>
            <w:pStyle w:val="TOC2"/>
            <w:tabs>
              <w:tab w:val="right" w:leader="dot" w:pos="9016"/>
            </w:tabs>
            <w:rPr>
              <w:noProof/>
              <w:lang w:val="es-AR"/>
            </w:rPr>
          </w:pPr>
          <w:hyperlink w:anchor="_Toc232945035" w:history="1">
            <w:r w:rsidR="0021448D" w:rsidRPr="0021448D">
              <w:rPr>
                <w:rStyle w:val="Hyperlink"/>
                <w:noProof/>
                <w:lang w:val="es-AR"/>
              </w:rPr>
              <w:t>2.7. Síntesis y posicionamiento</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_Toc232945035 \h </w:instrText>
            </w:r>
            <w:r w:rsidR="0021448D" w:rsidRPr="0021448D">
              <w:rPr>
                <w:noProof/>
                <w:lang w:val="es-AR"/>
              </w:rPr>
            </w:r>
            <w:r w:rsidR="0021448D" w:rsidRPr="0021448D">
              <w:rPr>
                <w:noProof/>
                <w:lang w:val="es-AR"/>
              </w:rPr>
              <w:fldChar w:fldCharType="separate"/>
            </w:r>
            <w:r w:rsidR="0021448D" w:rsidRPr="0021448D">
              <w:rPr>
                <w:noProof/>
                <w:lang w:val="es-AR"/>
              </w:rPr>
              <w:t>6</w:t>
            </w:r>
            <w:r w:rsidR="0021448D" w:rsidRPr="0021448D">
              <w:rPr>
                <w:noProof/>
                <w:lang w:val="es-AR"/>
              </w:rPr>
              <w:fldChar w:fldCharType="end"/>
            </w:r>
          </w:hyperlink>
        </w:p>
        <w:p w14:paraId="43556D4F" w14:textId="77777777" w:rsidR="0021448D" w:rsidRPr="0021448D" w:rsidRDefault="00F834BA">
          <w:pPr>
            <w:pStyle w:val="TOC1"/>
            <w:tabs>
              <w:tab w:val="right" w:leader="dot" w:pos="9016"/>
            </w:tabs>
            <w:rPr>
              <w:noProof/>
              <w:lang w:val="es-AR"/>
            </w:rPr>
          </w:pPr>
          <w:hyperlink w:anchor="_Toc232945036" w:history="1">
            <w:r w:rsidR="0021448D" w:rsidRPr="0021448D">
              <w:rPr>
                <w:rStyle w:val="Hyperlink"/>
                <w:noProof/>
                <w:lang w:val="es-AR"/>
              </w:rPr>
              <w:t>Capítulo 3. Solución e implementación</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_Toc232945036 \h </w:instrText>
            </w:r>
            <w:r w:rsidR="0021448D" w:rsidRPr="0021448D">
              <w:rPr>
                <w:noProof/>
                <w:lang w:val="es-AR"/>
              </w:rPr>
            </w:r>
            <w:r w:rsidR="0021448D" w:rsidRPr="0021448D">
              <w:rPr>
                <w:noProof/>
                <w:lang w:val="es-AR"/>
              </w:rPr>
              <w:fldChar w:fldCharType="separate"/>
            </w:r>
            <w:r w:rsidR="0021448D" w:rsidRPr="0021448D">
              <w:rPr>
                <w:noProof/>
                <w:lang w:val="es-AR"/>
              </w:rPr>
              <w:t>7</w:t>
            </w:r>
            <w:r w:rsidR="0021448D" w:rsidRPr="0021448D">
              <w:rPr>
                <w:noProof/>
                <w:lang w:val="es-AR"/>
              </w:rPr>
              <w:fldChar w:fldCharType="end"/>
            </w:r>
          </w:hyperlink>
        </w:p>
        <w:p w14:paraId="3F4F5022" w14:textId="77777777" w:rsidR="0021448D" w:rsidRPr="0021448D" w:rsidRDefault="00F834BA">
          <w:pPr>
            <w:pStyle w:val="TOC2"/>
            <w:tabs>
              <w:tab w:val="right" w:leader="dot" w:pos="9016"/>
            </w:tabs>
            <w:rPr>
              <w:noProof/>
              <w:lang w:val="es-AR"/>
            </w:rPr>
          </w:pPr>
          <w:hyperlink w:anchor="_Toc232945037" w:history="1">
            <w:r w:rsidR="0021448D" w:rsidRPr="0021448D">
              <w:rPr>
                <w:rStyle w:val="Hyperlink"/>
                <w:noProof/>
                <w:lang w:val="es-AR"/>
              </w:rPr>
              <w:t>3.1. Tipo de estudio y entorno</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_Toc232945037 \h </w:instrText>
            </w:r>
            <w:r w:rsidR="0021448D" w:rsidRPr="0021448D">
              <w:rPr>
                <w:noProof/>
                <w:lang w:val="es-AR"/>
              </w:rPr>
            </w:r>
            <w:r w:rsidR="0021448D" w:rsidRPr="0021448D">
              <w:rPr>
                <w:noProof/>
                <w:lang w:val="es-AR"/>
              </w:rPr>
              <w:fldChar w:fldCharType="separate"/>
            </w:r>
            <w:r w:rsidR="0021448D" w:rsidRPr="0021448D">
              <w:rPr>
                <w:noProof/>
                <w:lang w:val="es-AR"/>
              </w:rPr>
              <w:t>7</w:t>
            </w:r>
            <w:r w:rsidR="0021448D" w:rsidRPr="0021448D">
              <w:rPr>
                <w:noProof/>
                <w:lang w:val="es-AR"/>
              </w:rPr>
              <w:fldChar w:fldCharType="end"/>
            </w:r>
          </w:hyperlink>
        </w:p>
        <w:p w14:paraId="60C1F96C" w14:textId="77777777" w:rsidR="0021448D" w:rsidRPr="0021448D" w:rsidRDefault="00F834BA">
          <w:pPr>
            <w:pStyle w:val="TOC2"/>
            <w:tabs>
              <w:tab w:val="right" w:leader="dot" w:pos="9016"/>
            </w:tabs>
            <w:rPr>
              <w:noProof/>
              <w:lang w:val="es-AR"/>
            </w:rPr>
          </w:pPr>
          <w:hyperlink w:anchor="_Toc232945038" w:history="1">
            <w:r w:rsidR="0021448D" w:rsidRPr="0021448D">
              <w:rPr>
                <w:rStyle w:val="Hyperlink"/>
                <w:noProof/>
                <w:lang w:val="es-AR"/>
              </w:rPr>
              <w:t>3.2. Área de estudio</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_Toc232945038 \h </w:instrText>
            </w:r>
            <w:r w:rsidR="0021448D" w:rsidRPr="0021448D">
              <w:rPr>
                <w:noProof/>
                <w:lang w:val="es-AR"/>
              </w:rPr>
            </w:r>
            <w:r w:rsidR="0021448D" w:rsidRPr="0021448D">
              <w:rPr>
                <w:noProof/>
                <w:lang w:val="es-AR"/>
              </w:rPr>
              <w:fldChar w:fldCharType="separate"/>
            </w:r>
            <w:r w:rsidR="0021448D" w:rsidRPr="0021448D">
              <w:rPr>
                <w:noProof/>
                <w:lang w:val="es-AR"/>
              </w:rPr>
              <w:t>7</w:t>
            </w:r>
            <w:r w:rsidR="0021448D" w:rsidRPr="0021448D">
              <w:rPr>
                <w:noProof/>
                <w:lang w:val="es-AR"/>
              </w:rPr>
              <w:fldChar w:fldCharType="end"/>
            </w:r>
          </w:hyperlink>
        </w:p>
        <w:p w14:paraId="0C8A929B" w14:textId="77777777" w:rsidR="0021448D" w:rsidRPr="0021448D" w:rsidRDefault="00F834BA">
          <w:pPr>
            <w:pStyle w:val="TOC2"/>
            <w:tabs>
              <w:tab w:val="right" w:leader="dot" w:pos="9016"/>
            </w:tabs>
            <w:rPr>
              <w:noProof/>
              <w:lang w:val="es-AR"/>
            </w:rPr>
          </w:pPr>
          <w:hyperlink w:anchor="_Toc232945039" w:history="1">
            <w:r w:rsidR="0021448D" w:rsidRPr="0021448D">
              <w:rPr>
                <w:rStyle w:val="Hyperlink"/>
                <w:noProof/>
                <w:lang w:val="es-AR"/>
              </w:rPr>
              <w:t>3.3. Adquisición de imágenes</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_Toc232945039 \h </w:instrText>
            </w:r>
            <w:r w:rsidR="0021448D" w:rsidRPr="0021448D">
              <w:rPr>
                <w:noProof/>
                <w:lang w:val="es-AR"/>
              </w:rPr>
            </w:r>
            <w:r w:rsidR="0021448D" w:rsidRPr="0021448D">
              <w:rPr>
                <w:noProof/>
                <w:lang w:val="es-AR"/>
              </w:rPr>
              <w:fldChar w:fldCharType="separate"/>
            </w:r>
            <w:r w:rsidR="0021448D" w:rsidRPr="0021448D">
              <w:rPr>
                <w:noProof/>
                <w:lang w:val="es-AR"/>
              </w:rPr>
              <w:t>7</w:t>
            </w:r>
            <w:r w:rsidR="0021448D" w:rsidRPr="0021448D">
              <w:rPr>
                <w:noProof/>
                <w:lang w:val="es-AR"/>
              </w:rPr>
              <w:fldChar w:fldCharType="end"/>
            </w:r>
          </w:hyperlink>
        </w:p>
        <w:p w14:paraId="3B270D24" w14:textId="77777777" w:rsidR="0021448D" w:rsidRPr="0021448D" w:rsidRDefault="00F834BA">
          <w:pPr>
            <w:pStyle w:val="TOC2"/>
            <w:tabs>
              <w:tab w:val="right" w:leader="dot" w:pos="9016"/>
            </w:tabs>
            <w:rPr>
              <w:noProof/>
              <w:lang w:val="es-AR"/>
            </w:rPr>
          </w:pPr>
          <w:hyperlink w:anchor="_Toc232945040" w:history="1">
            <w:r w:rsidR="0021448D" w:rsidRPr="0021448D">
              <w:rPr>
                <w:rStyle w:val="Hyperlink"/>
                <w:noProof/>
                <w:lang w:val="es-AR"/>
              </w:rPr>
              <w:t>3.4. Preprocesamiento de imágenes</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_Toc232945040 \h </w:instrText>
            </w:r>
            <w:r w:rsidR="0021448D" w:rsidRPr="0021448D">
              <w:rPr>
                <w:noProof/>
                <w:lang w:val="es-AR"/>
              </w:rPr>
            </w:r>
            <w:r w:rsidR="0021448D" w:rsidRPr="0021448D">
              <w:rPr>
                <w:noProof/>
                <w:lang w:val="es-AR"/>
              </w:rPr>
              <w:fldChar w:fldCharType="separate"/>
            </w:r>
            <w:r w:rsidR="0021448D" w:rsidRPr="0021448D">
              <w:rPr>
                <w:noProof/>
                <w:lang w:val="es-AR"/>
              </w:rPr>
              <w:t>8</w:t>
            </w:r>
            <w:r w:rsidR="0021448D" w:rsidRPr="0021448D">
              <w:rPr>
                <w:noProof/>
                <w:lang w:val="es-AR"/>
              </w:rPr>
              <w:fldChar w:fldCharType="end"/>
            </w:r>
          </w:hyperlink>
        </w:p>
        <w:p w14:paraId="642FE6D5" w14:textId="77777777" w:rsidR="0021448D" w:rsidRPr="0021448D" w:rsidRDefault="00F834BA">
          <w:pPr>
            <w:pStyle w:val="TOC2"/>
            <w:tabs>
              <w:tab w:val="right" w:leader="dot" w:pos="9016"/>
            </w:tabs>
            <w:rPr>
              <w:noProof/>
              <w:lang w:val="es-AR"/>
            </w:rPr>
          </w:pPr>
          <w:hyperlink w:anchor="_Toc232945041" w:history="1">
            <w:r w:rsidR="0021448D" w:rsidRPr="0021448D">
              <w:rPr>
                <w:rStyle w:val="Hyperlink"/>
                <w:noProof/>
                <w:lang w:val="es-AR"/>
              </w:rPr>
              <w:t>3.5. Generación semiautomática de la verdad de terreno</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_Toc232945041 \h </w:instrText>
            </w:r>
            <w:r w:rsidR="0021448D" w:rsidRPr="0021448D">
              <w:rPr>
                <w:noProof/>
                <w:lang w:val="es-AR"/>
              </w:rPr>
            </w:r>
            <w:r w:rsidR="0021448D" w:rsidRPr="0021448D">
              <w:rPr>
                <w:noProof/>
                <w:lang w:val="es-AR"/>
              </w:rPr>
              <w:fldChar w:fldCharType="separate"/>
            </w:r>
            <w:r w:rsidR="0021448D" w:rsidRPr="0021448D">
              <w:rPr>
                <w:noProof/>
                <w:lang w:val="es-AR"/>
              </w:rPr>
              <w:t>8</w:t>
            </w:r>
            <w:r w:rsidR="0021448D" w:rsidRPr="0021448D">
              <w:rPr>
                <w:noProof/>
                <w:lang w:val="es-AR"/>
              </w:rPr>
              <w:fldChar w:fldCharType="end"/>
            </w:r>
          </w:hyperlink>
        </w:p>
        <w:p w14:paraId="1CB76188" w14:textId="77777777" w:rsidR="0021448D" w:rsidRPr="0021448D" w:rsidRDefault="00F834BA">
          <w:pPr>
            <w:pStyle w:val="TOC3"/>
            <w:tabs>
              <w:tab w:val="right" w:leader="dot" w:pos="9016"/>
            </w:tabs>
            <w:rPr>
              <w:noProof/>
              <w:lang w:val="es-AR"/>
            </w:rPr>
          </w:pPr>
          <w:hyperlink w:anchor="_Toc232945042" w:history="1">
            <w:r w:rsidR="0021448D" w:rsidRPr="0021448D">
              <w:rPr>
                <w:rStyle w:val="Hyperlink"/>
                <w:noProof/>
                <w:lang w:val="es-AR"/>
              </w:rPr>
              <w:t>3.5.1. Índice INBNV y obtención de polígonos candidatos</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_Toc232945042 \h </w:instrText>
            </w:r>
            <w:r w:rsidR="0021448D" w:rsidRPr="0021448D">
              <w:rPr>
                <w:noProof/>
                <w:lang w:val="es-AR"/>
              </w:rPr>
            </w:r>
            <w:r w:rsidR="0021448D" w:rsidRPr="0021448D">
              <w:rPr>
                <w:noProof/>
                <w:lang w:val="es-AR"/>
              </w:rPr>
              <w:fldChar w:fldCharType="separate"/>
            </w:r>
            <w:r w:rsidR="0021448D" w:rsidRPr="0021448D">
              <w:rPr>
                <w:noProof/>
                <w:lang w:val="es-AR"/>
              </w:rPr>
              <w:t>8</w:t>
            </w:r>
            <w:r w:rsidR="0021448D" w:rsidRPr="0021448D">
              <w:rPr>
                <w:noProof/>
                <w:lang w:val="es-AR"/>
              </w:rPr>
              <w:fldChar w:fldCharType="end"/>
            </w:r>
          </w:hyperlink>
        </w:p>
        <w:p w14:paraId="42256451" w14:textId="77777777" w:rsidR="0021448D" w:rsidRPr="0021448D" w:rsidRDefault="00F834BA">
          <w:pPr>
            <w:pStyle w:val="TOC3"/>
            <w:tabs>
              <w:tab w:val="right" w:leader="dot" w:pos="9016"/>
            </w:tabs>
            <w:rPr>
              <w:noProof/>
              <w:lang w:val="es-AR"/>
            </w:rPr>
          </w:pPr>
          <w:hyperlink w:anchor="_Toc232945043" w:history="1">
            <w:r w:rsidR="0021448D" w:rsidRPr="0021448D">
              <w:rPr>
                <w:rStyle w:val="Hyperlink"/>
                <w:noProof/>
                <w:lang w:val="es-AR"/>
              </w:rPr>
              <w:t>3.5.2. Curación manual en QGIS</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_Toc232945043 \h </w:instrText>
            </w:r>
            <w:r w:rsidR="0021448D" w:rsidRPr="0021448D">
              <w:rPr>
                <w:noProof/>
                <w:lang w:val="es-AR"/>
              </w:rPr>
            </w:r>
            <w:r w:rsidR="0021448D" w:rsidRPr="0021448D">
              <w:rPr>
                <w:noProof/>
                <w:lang w:val="es-AR"/>
              </w:rPr>
              <w:fldChar w:fldCharType="separate"/>
            </w:r>
            <w:r w:rsidR="0021448D" w:rsidRPr="0021448D">
              <w:rPr>
                <w:noProof/>
                <w:lang w:val="es-AR"/>
              </w:rPr>
              <w:t>9</w:t>
            </w:r>
            <w:r w:rsidR="0021448D" w:rsidRPr="0021448D">
              <w:rPr>
                <w:noProof/>
                <w:lang w:val="es-AR"/>
              </w:rPr>
              <w:fldChar w:fldCharType="end"/>
            </w:r>
          </w:hyperlink>
        </w:p>
        <w:p w14:paraId="2F863CF6" w14:textId="77777777" w:rsidR="0021448D" w:rsidRPr="0021448D" w:rsidRDefault="00F834BA">
          <w:pPr>
            <w:pStyle w:val="TOC2"/>
            <w:tabs>
              <w:tab w:val="right" w:leader="dot" w:pos="9016"/>
            </w:tabs>
            <w:rPr>
              <w:noProof/>
              <w:lang w:val="es-AR"/>
            </w:rPr>
          </w:pPr>
          <w:hyperlink w:anchor="_Toc232945044" w:history="1">
            <w:r w:rsidR="0021448D" w:rsidRPr="0021448D">
              <w:rPr>
                <w:rStyle w:val="Hyperlink"/>
                <w:noProof/>
                <w:lang w:val="es-AR"/>
              </w:rPr>
              <w:t>3.6. Diseño experimental: las versiones V2–V5</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_Toc232945044 \h </w:instrText>
            </w:r>
            <w:r w:rsidR="0021448D" w:rsidRPr="0021448D">
              <w:rPr>
                <w:noProof/>
                <w:lang w:val="es-AR"/>
              </w:rPr>
            </w:r>
            <w:r w:rsidR="0021448D" w:rsidRPr="0021448D">
              <w:rPr>
                <w:noProof/>
                <w:lang w:val="es-AR"/>
              </w:rPr>
              <w:fldChar w:fldCharType="separate"/>
            </w:r>
            <w:r w:rsidR="0021448D" w:rsidRPr="0021448D">
              <w:rPr>
                <w:noProof/>
                <w:lang w:val="es-AR"/>
              </w:rPr>
              <w:t>9</w:t>
            </w:r>
            <w:r w:rsidR="0021448D" w:rsidRPr="0021448D">
              <w:rPr>
                <w:noProof/>
                <w:lang w:val="es-AR"/>
              </w:rPr>
              <w:fldChar w:fldCharType="end"/>
            </w:r>
          </w:hyperlink>
        </w:p>
        <w:p w14:paraId="4BDD726C" w14:textId="77777777" w:rsidR="0021448D" w:rsidRPr="0021448D" w:rsidRDefault="00F834BA">
          <w:pPr>
            <w:pStyle w:val="TOC3"/>
            <w:tabs>
              <w:tab w:val="right" w:leader="dot" w:pos="9016"/>
            </w:tabs>
            <w:rPr>
              <w:noProof/>
              <w:lang w:val="es-AR"/>
            </w:rPr>
          </w:pPr>
          <w:hyperlink w:anchor="_Toc232945045" w:history="1">
            <w:r w:rsidR="0021448D" w:rsidRPr="0021448D">
              <w:rPr>
                <w:rStyle w:val="Hyperlink"/>
                <w:noProof/>
                <w:lang w:val="es-AR"/>
              </w:rPr>
              <w:t>3.6.1. Muestreo estratificado y control de fuga espacial</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_Toc232945045 \h </w:instrText>
            </w:r>
            <w:r w:rsidR="0021448D" w:rsidRPr="0021448D">
              <w:rPr>
                <w:noProof/>
                <w:lang w:val="es-AR"/>
              </w:rPr>
            </w:r>
            <w:r w:rsidR="0021448D" w:rsidRPr="0021448D">
              <w:rPr>
                <w:noProof/>
                <w:lang w:val="es-AR"/>
              </w:rPr>
              <w:fldChar w:fldCharType="separate"/>
            </w:r>
            <w:r w:rsidR="0021448D" w:rsidRPr="0021448D">
              <w:rPr>
                <w:noProof/>
                <w:lang w:val="es-AR"/>
              </w:rPr>
              <w:t>10</w:t>
            </w:r>
            <w:r w:rsidR="0021448D" w:rsidRPr="0021448D">
              <w:rPr>
                <w:noProof/>
                <w:lang w:val="es-AR"/>
              </w:rPr>
              <w:fldChar w:fldCharType="end"/>
            </w:r>
          </w:hyperlink>
        </w:p>
        <w:p w14:paraId="097B76E6" w14:textId="77777777" w:rsidR="0021448D" w:rsidRPr="0021448D" w:rsidRDefault="00F834BA">
          <w:pPr>
            <w:pStyle w:val="TOC3"/>
            <w:tabs>
              <w:tab w:val="right" w:leader="dot" w:pos="9016"/>
            </w:tabs>
            <w:rPr>
              <w:noProof/>
              <w:lang w:val="es-AR"/>
            </w:rPr>
          </w:pPr>
          <w:hyperlink w:anchor="_Toc232945046" w:history="1">
            <w:r w:rsidR="0021448D" w:rsidRPr="0021448D">
              <w:rPr>
                <w:rStyle w:val="Hyperlink"/>
                <w:noProof/>
                <w:lang w:val="es-AR"/>
              </w:rPr>
              <w:t>3.6.2. Conjunto de reserva (holdout)</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_Toc232945046 \h </w:instrText>
            </w:r>
            <w:r w:rsidR="0021448D" w:rsidRPr="0021448D">
              <w:rPr>
                <w:noProof/>
                <w:lang w:val="es-AR"/>
              </w:rPr>
            </w:r>
            <w:r w:rsidR="0021448D" w:rsidRPr="0021448D">
              <w:rPr>
                <w:noProof/>
                <w:lang w:val="es-AR"/>
              </w:rPr>
              <w:fldChar w:fldCharType="separate"/>
            </w:r>
            <w:r w:rsidR="0021448D" w:rsidRPr="0021448D">
              <w:rPr>
                <w:noProof/>
                <w:lang w:val="es-AR"/>
              </w:rPr>
              <w:t>10</w:t>
            </w:r>
            <w:r w:rsidR="0021448D" w:rsidRPr="0021448D">
              <w:rPr>
                <w:noProof/>
                <w:lang w:val="es-AR"/>
              </w:rPr>
              <w:fldChar w:fldCharType="end"/>
            </w:r>
          </w:hyperlink>
        </w:p>
        <w:p w14:paraId="608D0AFA" w14:textId="77777777" w:rsidR="0021448D" w:rsidRPr="0021448D" w:rsidRDefault="00F834BA">
          <w:pPr>
            <w:pStyle w:val="TOC2"/>
            <w:tabs>
              <w:tab w:val="right" w:leader="dot" w:pos="9016"/>
            </w:tabs>
            <w:rPr>
              <w:noProof/>
              <w:lang w:val="es-AR"/>
            </w:rPr>
          </w:pPr>
          <w:hyperlink w:anchor="_Toc232945047" w:history="1">
            <w:r w:rsidR="0021448D" w:rsidRPr="0021448D">
              <w:rPr>
                <w:rStyle w:val="Hyperlink"/>
                <w:noProof/>
                <w:lang w:val="es-AR"/>
              </w:rPr>
              <w:t>3.7. Arquitectura del modelo</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_Toc232945047 \h </w:instrText>
            </w:r>
            <w:r w:rsidR="0021448D" w:rsidRPr="0021448D">
              <w:rPr>
                <w:noProof/>
                <w:lang w:val="es-AR"/>
              </w:rPr>
            </w:r>
            <w:r w:rsidR="0021448D" w:rsidRPr="0021448D">
              <w:rPr>
                <w:noProof/>
                <w:lang w:val="es-AR"/>
              </w:rPr>
              <w:fldChar w:fldCharType="separate"/>
            </w:r>
            <w:r w:rsidR="0021448D" w:rsidRPr="0021448D">
              <w:rPr>
                <w:noProof/>
                <w:lang w:val="es-AR"/>
              </w:rPr>
              <w:t>10</w:t>
            </w:r>
            <w:r w:rsidR="0021448D" w:rsidRPr="0021448D">
              <w:rPr>
                <w:noProof/>
                <w:lang w:val="es-AR"/>
              </w:rPr>
              <w:fldChar w:fldCharType="end"/>
            </w:r>
          </w:hyperlink>
        </w:p>
        <w:p w14:paraId="1DEB0638" w14:textId="77777777" w:rsidR="0021448D" w:rsidRPr="0021448D" w:rsidRDefault="00F834BA">
          <w:pPr>
            <w:pStyle w:val="TOC2"/>
            <w:tabs>
              <w:tab w:val="right" w:leader="dot" w:pos="9016"/>
            </w:tabs>
            <w:rPr>
              <w:noProof/>
              <w:lang w:val="es-AR"/>
            </w:rPr>
          </w:pPr>
          <w:hyperlink w:anchor="_Toc232945048" w:history="1">
            <w:r w:rsidR="0021448D" w:rsidRPr="0021448D">
              <w:rPr>
                <w:rStyle w:val="Hyperlink"/>
                <w:noProof/>
                <w:lang w:val="es-AR"/>
              </w:rPr>
              <w:t>3.8. Entrenamiento</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_Toc232945048 \h </w:instrText>
            </w:r>
            <w:r w:rsidR="0021448D" w:rsidRPr="0021448D">
              <w:rPr>
                <w:noProof/>
                <w:lang w:val="es-AR"/>
              </w:rPr>
            </w:r>
            <w:r w:rsidR="0021448D" w:rsidRPr="0021448D">
              <w:rPr>
                <w:noProof/>
                <w:lang w:val="es-AR"/>
              </w:rPr>
              <w:fldChar w:fldCharType="separate"/>
            </w:r>
            <w:r w:rsidR="0021448D" w:rsidRPr="0021448D">
              <w:rPr>
                <w:noProof/>
                <w:lang w:val="es-AR"/>
              </w:rPr>
              <w:t>10</w:t>
            </w:r>
            <w:r w:rsidR="0021448D" w:rsidRPr="0021448D">
              <w:rPr>
                <w:noProof/>
                <w:lang w:val="es-AR"/>
              </w:rPr>
              <w:fldChar w:fldCharType="end"/>
            </w:r>
          </w:hyperlink>
        </w:p>
        <w:p w14:paraId="5C5A4D50" w14:textId="77777777" w:rsidR="0021448D" w:rsidRPr="0021448D" w:rsidRDefault="00F834BA">
          <w:pPr>
            <w:pStyle w:val="TOC2"/>
            <w:tabs>
              <w:tab w:val="right" w:leader="dot" w:pos="9016"/>
            </w:tabs>
            <w:rPr>
              <w:noProof/>
              <w:lang w:val="es-AR"/>
            </w:rPr>
          </w:pPr>
          <w:hyperlink w:anchor="_Toc232945049" w:history="1">
            <w:r w:rsidR="0021448D" w:rsidRPr="0021448D">
              <w:rPr>
                <w:rStyle w:val="Hyperlink"/>
                <w:noProof/>
                <w:lang w:val="es-AR"/>
              </w:rPr>
              <w:t>3.9. Protocolo de evaluación</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_Toc232945049 \h </w:instrText>
            </w:r>
            <w:r w:rsidR="0021448D" w:rsidRPr="0021448D">
              <w:rPr>
                <w:noProof/>
                <w:lang w:val="es-AR"/>
              </w:rPr>
            </w:r>
            <w:r w:rsidR="0021448D" w:rsidRPr="0021448D">
              <w:rPr>
                <w:noProof/>
                <w:lang w:val="es-AR"/>
              </w:rPr>
              <w:fldChar w:fldCharType="separate"/>
            </w:r>
            <w:r w:rsidR="0021448D" w:rsidRPr="0021448D">
              <w:rPr>
                <w:noProof/>
                <w:lang w:val="es-AR"/>
              </w:rPr>
              <w:t>11</w:t>
            </w:r>
            <w:r w:rsidR="0021448D" w:rsidRPr="0021448D">
              <w:rPr>
                <w:noProof/>
                <w:lang w:val="es-AR"/>
              </w:rPr>
              <w:fldChar w:fldCharType="end"/>
            </w:r>
          </w:hyperlink>
        </w:p>
        <w:p w14:paraId="0F54CE08" w14:textId="77777777" w:rsidR="0021448D" w:rsidRPr="0021448D" w:rsidRDefault="00F834BA">
          <w:pPr>
            <w:pStyle w:val="TOC1"/>
            <w:tabs>
              <w:tab w:val="right" w:leader="dot" w:pos="9016"/>
            </w:tabs>
            <w:rPr>
              <w:noProof/>
              <w:lang w:val="es-AR"/>
            </w:rPr>
          </w:pPr>
          <w:hyperlink w:anchor="_Toc232945050" w:history="1">
            <w:r w:rsidR="0021448D" w:rsidRPr="0021448D">
              <w:rPr>
                <w:rStyle w:val="Hyperlink"/>
                <w:noProof/>
                <w:lang w:val="es-AR"/>
              </w:rPr>
              <w:t>Capítulo 4. Discusión, análisis y lecciones aprendidas</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_Toc232945050 \h </w:instrText>
            </w:r>
            <w:r w:rsidR="0021448D" w:rsidRPr="0021448D">
              <w:rPr>
                <w:noProof/>
                <w:lang w:val="es-AR"/>
              </w:rPr>
            </w:r>
            <w:r w:rsidR="0021448D" w:rsidRPr="0021448D">
              <w:rPr>
                <w:noProof/>
                <w:lang w:val="es-AR"/>
              </w:rPr>
              <w:fldChar w:fldCharType="separate"/>
            </w:r>
            <w:r w:rsidR="0021448D" w:rsidRPr="0021448D">
              <w:rPr>
                <w:noProof/>
                <w:lang w:val="es-AR"/>
              </w:rPr>
              <w:t>12</w:t>
            </w:r>
            <w:r w:rsidR="0021448D" w:rsidRPr="0021448D">
              <w:rPr>
                <w:noProof/>
                <w:lang w:val="es-AR"/>
              </w:rPr>
              <w:fldChar w:fldCharType="end"/>
            </w:r>
          </w:hyperlink>
        </w:p>
        <w:p w14:paraId="4370C5D3" w14:textId="77777777" w:rsidR="0021448D" w:rsidRPr="0021448D" w:rsidRDefault="00F834BA">
          <w:pPr>
            <w:pStyle w:val="TOC2"/>
            <w:tabs>
              <w:tab w:val="right" w:leader="dot" w:pos="9016"/>
            </w:tabs>
            <w:rPr>
              <w:noProof/>
              <w:lang w:val="es-AR"/>
            </w:rPr>
          </w:pPr>
          <w:hyperlink w:anchor="_Toc232945051" w:history="1">
            <w:r w:rsidR="0021448D" w:rsidRPr="0021448D">
              <w:rPr>
                <w:rStyle w:val="Hyperlink"/>
                <w:noProof/>
                <w:lang w:val="es-AR"/>
              </w:rPr>
              <w:t>4.1. Resultados cuantitativos</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_Toc232945051 \h </w:instrText>
            </w:r>
            <w:r w:rsidR="0021448D" w:rsidRPr="0021448D">
              <w:rPr>
                <w:noProof/>
                <w:lang w:val="es-AR"/>
              </w:rPr>
            </w:r>
            <w:r w:rsidR="0021448D" w:rsidRPr="0021448D">
              <w:rPr>
                <w:noProof/>
                <w:lang w:val="es-AR"/>
              </w:rPr>
              <w:fldChar w:fldCharType="separate"/>
            </w:r>
            <w:r w:rsidR="0021448D" w:rsidRPr="0021448D">
              <w:rPr>
                <w:noProof/>
                <w:lang w:val="es-AR"/>
              </w:rPr>
              <w:t>12</w:t>
            </w:r>
            <w:r w:rsidR="0021448D" w:rsidRPr="0021448D">
              <w:rPr>
                <w:noProof/>
                <w:lang w:val="es-AR"/>
              </w:rPr>
              <w:fldChar w:fldCharType="end"/>
            </w:r>
          </w:hyperlink>
        </w:p>
        <w:p w14:paraId="5861FCFA" w14:textId="77777777" w:rsidR="0021448D" w:rsidRPr="0021448D" w:rsidRDefault="00F834BA">
          <w:pPr>
            <w:pStyle w:val="TOC2"/>
            <w:tabs>
              <w:tab w:val="right" w:leader="dot" w:pos="9016"/>
            </w:tabs>
            <w:rPr>
              <w:noProof/>
              <w:lang w:val="es-AR"/>
            </w:rPr>
          </w:pPr>
          <w:hyperlink w:anchor="_Toc232945052" w:history="1">
            <w:r w:rsidR="0021448D" w:rsidRPr="0021448D">
              <w:rPr>
                <w:rStyle w:val="Hyperlink"/>
                <w:noProof/>
                <w:lang w:val="es-AR"/>
              </w:rPr>
              <w:t>4.2. Discusión: calidad de los datos frente a cantidad</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_Toc232945052 \h </w:instrText>
            </w:r>
            <w:r w:rsidR="0021448D" w:rsidRPr="0021448D">
              <w:rPr>
                <w:noProof/>
                <w:lang w:val="es-AR"/>
              </w:rPr>
            </w:r>
            <w:r w:rsidR="0021448D" w:rsidRPr="0021448D">
              <w:rPr>
                <w:noProof/>
                <w:lang w:val="es-AR"/>
              </w:rPr>
              <w:fldChar w:fldCharType="separate"/>
            </w:r>
            <w:r w:rsidR="0021448D" w:rsidRPr="0021448D">
              <w:rPr>
                <w:noProof/>
                <w:lang w:val="es-AR"/>
              </w:rPr>
              <w:t>12</w:t>
            </w:r>
            <w:r w:rsidR="0021448D" w:rsidRPr="0021448D">
              <w:rPr>
                <w:noProof/>
                <w:lang w:val="es-AR"/>
              </w:rPr>
              <w:fldChar w:fldCharType="end"/>
            </w:r>
          </w:hyperlink>
        </w:p>
        <w:p w14:paraId="4232EE0B" w14:textId="77777777" w:rsidR="0021448D" w:rsidRPr="0021448D" w:rsidRDefault="00F834BA">
          <w:pPr>
            <w:pStyle w:val="TOC2"/>
            <w:tabs>
              <w:tab w:val="right" w:leader="dot" w:pos="9016"/>
            </w:tabs>
            <w:rPr>
              <w:noProof/>
              <w:lang w:val="es-AR"/>
            </w:rPr>
          </w:pPr>
          <w:hyperlink w:anchor="_Toc232945053" w:history="1">
            <w:r w:rsidR="0021448D" w:rsidRPr="0021448D">
              <w:rPr>
                <w:rStyle w:val="Hyperlink"/>
                <w:noProof/>
                <w:lang w:val="es-AR"/>
              </w:rPr>
              <w:t>4.3. Análisis cualitativo</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_Toc232945053 \h </w:instrText>
            </w:r>
            <w:r w:rsidR="0021448D" w:rsidRPr="0021448D">
              <w:rPr>
                <w:noProof/>
                <w:lang w:val="es-AR"/>
              </w:rPr>
            </w:r>
            <w:r w:rsidR="0021448D" w:rsidRPr="0021448D">
              <w:rPr>
                <w:noProof/>
                <w:lang w:val="es-AR"/>
              </w:rPr>
              <w:fldChar w:fldCharType="separate"/>
            </w:r>
            <w:r w:rsidR="0021448D" w:rsidRPr="0021448D">
              <w:rPr>
                <w:noProof/>
                <w:lang w:val="es-AR"/>
              </w:rPr>
              <w:t>13</w:t>
            </w:r>
            <w:r w:rsidR="0021448D" w:rsidRPr="0021448D">
              <w:rPr>
                <w:noProof/>
                <w:lang w:val="es-AR"/>
              </w:rPr>
              <w:fldChar w:fldCharType="end"/>
            </w:r>
          </w:hyperlink>
        </w:p>
        <w:p w14:paraId="36E2F310" w14:textId="77777777" w:rsidR="0021448D" w:rsidRPr="0021448D" w:rsidRDefault="00F834BA">
          <w:pPr>
            <w:pStyle w:val="TOC2"/>
            <w:tabs>
              <w:tab w:val="right" w:leader="dot" w:pos="9016"/>
            </w:tabs>
            <w:rPr>
              <w:noProof/>
              <w:lang w:val="es-AR"/>
            </w:rPr>
          </w:pPr>
          <w:hyperlink w:anchor="_Toc232945054" w:history="1">
            <w:r w:rsidR="0021448D" w:rsidRPr="0021448D">
              <w:rPr>
                <w:rStyle w:val="Hyperlink"/>
                <w:noProof/>
                <w:lang w:val="es-AR"/>
              </w:rPr>
              <w:t>4.4. Lecciones aprendidas</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_Toc232945054 \h </w:instrText>
            </w:r>
            <w:r w:rsidR="0021448D" w:rsidRPr="0021448D">
              <w:rPr>
                <w:noProof/>
                <w:lang w:val="es-AR"/>
              </w:rPr>
            </w:r>
            <w:r w:rsidR="0021448D" w:rsidRPr="0021448D">
              <w:rPr>
                <w:noProof/>
                <w:lang w:val="es-AR"/>
              </w:rPr>
              <w:fldChar w:fldCharType="separate"/>
            </w:r>
            <w:r w:rsidR="0021448D" w:rsidRPr="0021448D">
              <w:rPr>
                <w:noProof/>
                <w:lang w:val="es-AR"/>
              </w:rPr>
              <w:t>13</w:t>
            </w:r>
            <w:r w:rsidR="0021448D" w:rsidRPr="0021448D">
              <w:rPr>
                <w:noProof/>
                <w:lang w:val="es-AR"/>
              </w:rPr>
              <w:fldChar w:fldCharType="end"/>
            </w:r>
          </w:hyperlink>
        </w:p>
        <w:p w14:paraId="3B938933" w14:textId="77777777" w:rsidR="0021448D" w:rsidRPr="0021448D" w:rsidRDefault="00F834BA">
          <w:pPr>
            <w:pStyle w:val="TOC2"/>
            <w:tabs>
              <w:tab w:val="right" w:leader="dot" w:pos="9016"/>
            </w:tabs>
            <w:rPr>
              <w:noProof/>
              <w:lang w:val="es-AR"/>
            </w:rPr>
          </w:pPr>
          <w:hyperlink w:anchor="_Toc232945055" w:history="1">
            <w:r w:rsidR="0021448D" w:rsidRPr="0021448D">
              <w:rPr>
                <w:rStyle w:val="Hyperlink"/>
                <w:noProof/>
                <w:lang w:val="es-AR"/>
              </w:rPr>
              <w:t>4.5. Consideraciones éticas, legales y de privacidad</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_Toc232945055 \h </w:instrText>
            </w:r>
            <w:r w:rsidR="0021448D" w:rsidRPr="0021448D">
              <w:rPr>
                <w:noProof/>
                <w:lang w:val="es-AR"/>
              </w:rPr>
            </w:r>
            <w:r w:rsidR="0021448D" w:rsidRPr="0021448D">
              <w:rPr>
                <w:noProof/>
                <w:lang w:val="es-AR"/>
              </w:rPr>
              <w:fldChar w:fldCharType="separate"/>
            </w:r>
            <w:r w:rsidR="0021448D" w:rsidRPr="0021448D">
              <w:rPr>
                <w:noProof/>
                <w:lang w:val="es-AR"/>
              </w:rPr>
              <w:t>14</w:t>
            </w:r>
            <w:r w:rsidR="0021448D" w:rsidRPr="0021448D">
              <w:rPr>
                <w:noProof/>
                <w:lang w:val="es-AR"/>
              </w:rPr>
              <w:fldChar w:fldCharType="end"/>
            </w:r>
          </w:hyperlink>
        </w:p>
        <w:p w14:paraId="260341F2" w14:textId="77777777" w:rsidR="0021448D" w:rsidRPr="0021448D" w:rsidRDefault="00F834BA">
          <w:pPr>
            <w:pStyle w:val="TOC2"/>
            <w:tabs>
              <w:tab w:val="right" w:leader="dot" w:pos="9016"/>
            </w:tabs>
            <w:rPr>
              <w:noProof/>
              <w:lang w:val="es-AR"/>
            </w:rPr>
          </w:pPr>
          <w:hyperlink w:anchor="_Toc232945056" w:history="1">
            <w:r w:rsidR="0021448D" w:rsidRPr="0021448D">
              <w:rPr>
                <w:rStyle w:val="Hyperlink"/>
                <w:noProof/>
                <w:lang w:val="es-AR"/>
              </w:rPr>
              <w:t>4.6. Propuesta de valor y transferencia</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_Toc232945056 \h </w:instrText>
            </w:r>
            <w:r w:rsidR="0021448D" w:rsidRPr="0021448D">
              <w:rPr>
                <w:noProof/>
                <w:lang w:val="es-AR"/>
              </w:rPr>
            </w:r>
            <w:r w:rsidR="0021448D" w:rsidRPr="0021448D">
              <w:rPr>
                <w:noProof/>
                <w:lang w:val="es-AR"/>
              </w:rPr>
              <w:fldChar w:fldCharType="separate"/>
            </w:r>
            <w:r w:rsidR="0021448D" w:rsidRPr="0021448D">
              <w:rPr>
                <w:noProof/>
                <w:lang w:val="es-AR"/>
              </w:rPr>
              <w:t>14</w:t>
            </w:r>
            <w:r w:rsidR="0021448D" w:rsidRPr="0021448D">
              <w:rPr>
                <w:noProof/>
                <w:lang w:val="es-AR"/>
              </w:rPr>
              <w:fldChar w:fldCharType="end"/>
            </w:r>
          </w:hyperlink>
        </w:p>
        <w:p w14:paraId="6605A147" w14:textId="77777777" w:rsidR="0021448D" w:rsidRPr="0021448D" w:rsidRDefault="00F834BA">
          <w:pPr>
            <w:pStyle w:val="TOC2"/>
            <w:tabs>
              <w:tab w:val="right" w:leader="dot" w:pos="9016"/>
            </w:tabs>
            <w:rPr>
              <w:noProof/>
              <w:lang w:val="es-AR"/>
            </w:rPr>
          </w:pPr>
          <w:hyperlink w:anchor="_Toc232945057" w:history="1">
            <w:r w:rsidR="0021448D" w:rsidRPr="0021448D">
              <w:rPr>
                <w:rStyle w:val="Hyperlink"/>
                <w:noProof/>
                <w:lang w:val="es-AR"/>
              </w:rPr>
              <w:t>4.7. Limitaciones del estudio</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_Toc232945057 \h </w:instrText>
            </w:r>
            <w:r w:rsidR="0021448D" w:rsidRPr="0021448D">
              <w:rPr>
                <w:noProof/>
                <w:lang w:val="es-AR"/>
              </w:rPr>
            </w:r>
            <w:r w:rsidR="0021448D" w:rsidRPr="0021448D">
              <w:rPr>
                <w:noProof/>
                <w:lang w:val="es-AR"/>
              </w:rPr>
              <w:fldChar w:fldCharType="separate"/>
            </w:r>
            <w:r w:rsidR="0021448D" w:rsidRPr="0021448D">
              <w:rPr>
                <w:noProof/>
                <w:lang w:val="es-AR"/>
              </w:rPr>
              <w:t>15</w:t>
            </w:r>
            <w:r w:rsidR="0021448D" w:rsidRPr="0021448D">
              <w:rPr>
                <w:noProof/>
                <w:lang w:val="es-AR"/>
              </w:rPr>
              <w:fldChar w:fldCharType="end"/>
            </w:r>
          </w:hyperlink>
        </w:p>
        <w:p w14:paraId="0108FBC3" w14:textId="77777777" w:rsidR="0021448D" w:rsidRPr="0021448D" w:rsidRDefault="00F834BA">
          <w:pPr>
            <w:pStyle w:val="TOC1"/>
            <w:tabs>
              <w:tab w:val="right" w:leader="dot" w:pos="9016"/>
            </w:tabs>
            <w:rPr>
              <w:noProof/>
              <w:lang w:val="es-AR"/>
            </w:rPr>
          </w:pPr>
          <w:hyperlink w:anchor="_Toc232945058" w:history="1">
            <w:r w:rsidR="0021448D" w:rsidRPr="0021448D">
              <w:rPr>
                <w:rStyle w:val="Hyperlink"/>
                <w:noProof/>
                <w:lang w:val="es-AR"/>
              </w:rPr>
              <w:t>Capítulo 5. Conclusiones y trabajos futuros</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_Toc232945058 \h </w:instrText>
            </w:r>
            <w:r w:rsidR="0021448D" w:rsidRPr="0021448D">
              <w:rPr>
                <w:noProof/>
                <w:lang w:val="es-AR"/>
              </w:rPr>
            </w:r>
            <w:r w:rsidR="0021448D" w:rsidRPr="0021448D">
              <w:rPr>
                <w:noProof/>
                <w:lang w:val="es-AR"/>
              </w:rPr>
              <w:fldChar w:fldCharType="separate"/>
            </w:r>
            <w:r w:rsidR="0021448D" w:rsidRPr="0021448D">
              <w:rPr>
                <w:noProof/>
                <w:lang w:val="es-AR"/>
              </w:rPr>
              <w:t>16</w:t>
            </w:r>
            <w:r w:rsidR="0021448D" w:rsidRPr="0021448D">
              <w:rPr>
                <w:noProof/>
                <w:lang w:val="es-AR"/>
              </w:rPr>
              <w:fldChar w:fldCharType="end"/>
            </w:r>
          </w:hyperlink>
        </w:p>
        <w:p w14:paraId="50AF0895" w14:textId="77777777" w:rsidR="0021448D" w:rsidRPr="0021448D" w:rsidRDefault="00F834BA">
          <w:pPr>
            <w:pStyle w:val="TOC2"/>
            <w:tabs>
              <w:tab w:val="right" w:leader="dot" w:pos="9016"/>
            </w:tabs>
            <w:rPr>
              <w:noProof/>
              <w:lang w:val="es-AR"/>
            </w:rPr>
          </w:pPr>
          <w:hyperlink w:anchor="_Toc232945059" w:history="1">
            <w:r w:rsidR="0021448D" w:rsidRPr="0021448D">
              <w:rPr>
                <w:rStyle w:val="Hyperlink"/>
                <w:noProof/>
                <w:lang w:val="es-AR"/>
              </w:rPr>
              <w:t>5.1. Conclusiones</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_Toc232945059 \h </w:instrText>
            </w:r>
            <w:r w:rsidR="0021448D" w:rsidRPr="0021448D">
              <w:rPr>
                <w:noProof/>
                <w:lang w:val="es-AR"/>
              </w:rPr>
            </w:r>
            <w:r w:rsidR="0021448D" w:rsidRPr="0021448D">
              <w:rPr>
                <w:noProof/>
                <w:lang w:val="es-AR"/>
              </w:rPr>
              <w:fldChar w:fldCharType="separate"/>
            </w:r>
            <w:r w:rsidR="0021448D" w:rsidRPr="0021448D">
              <w:rPr>
                <w:noProof/>
                <w:lang w:val="es-AR"/>
              </w:rPr>
              <w:t>16</w:t>
            </w:r>
            <w:r w:rsidR="0021448D" w:rsidRPr="0021448D">
              <w:rPr>
                <w:noProof/>
                <w:lang w:val="es-AR"/>
              </w:rPr>
              <w:fldChar w:fldCharType="end"/>
            </w:r>
          </w:hyperlink>
        </w:p>
        <w:p w14:paraId="65E9246E" w14:textId="77777777" w:rsidR="0021448D" w:rsidRPr="0021448D" w:rsidRDefault="00F834BA">
          <w:pPr>
            <w:pStyle w:val="TOC2"/>
            <w:tabs>
              <w:tab w:val="right" w:leader="dot" w:pos="9016"/>
            </w:tabs>
            <w:rPr>
              <w:noProof/>
              <w:lang w:val="es-AR"/>
            </w:rPr>
          </w:pPr>
          <w:hyperlink w:anchor="_Toc232945060" w:history="1">
            <w:r w:rsidR="0021448D" w:rsidRPr="0021448D">
              <w:rPr>
                <w:rStyle w:val="Hyperlink"/>
                <w:noProof/>
                <w:lang w:val="es-AR"/>
              </w:rPr>
              <w:t>5.2. Trabajos futuros</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_Toc232945060 \h </w:instrText>
            </w:r>
            <w:r w:rsidR="0021448D" w:rsidRPr="0021448D">
              <w:rPr>
                <w:noProof/>
                <w:lang w:val="es-AR"/>
              </w:rPr>
            </w:r>
            <w:r w:rsidR="0021448D" w:rsidRPr="0021448D">
              <w:rPr>
                <w:noProof/>
                <w:lang w:val="es-AR"/>
              </w:rPr>
              <w:fldChar w:fldCharType="separate"/>
            </w:r>
            <w:r w:rsidR="0021448D" w:rsidRPr="0021448D">
              <w:rPr>
                <w:noProof/>
                <w:lang w:val="es-AR"/>
              </w:rPr>
              <w:t>16</w:t>
            </w:r>
            <w:r w:rsidR="0021448D" w:rsidRPr="0021448D">
              <w:rPr>
                <w:noProof/>
                <w:lang w:val="es-AR"/>
              </w:rPr>
              <w:fldChar w:fldCharType="end"/>
            </w:r>
          </w:hyperlink>
        </w:p>
        <w:p w14:paraId="3C276F45" w14:textId="77777777" w:rsidR="0021448D" w:rsidRPr="0021448D" w:rsidRDefault="00F834BA">
          <w:pPr>
            <w:pStyle w:val="TOC1"/>
            <w:tabs>
              <w:tab w:val="right" w:leader="dot" w:pos="9016"/>
            </w:tabs>
            <w:rPr>
              <w:noProof/>
              <w:lang w:val="es-AR"/>
            </w:rPr>
          </w:pPr>
          <w:hyperlink w:anchor="_Toc232945061" w:history="1">
            <w:r w:rsidR="0021448D" w:rsidRPr="0021448D">
              <w:rPr>
                <w:rStyle w:val="Hyperlink"/>
                <w:noProof/>
                <w:lang w:val="es-AR"/>
              </w:rPr>
              <w:t>Bibliografía</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_Toc232945061 \h </w:instrText>
            </w:r>
            <w:r w:rsidR="0021448D" w:rsidRPr="0021448D">
              <w:rPr>
                <w:noProof/>
                <w:lang w:val="es-AR"/>
              </w:rPr>
            </w:r>
            <w:r w:rsidR="0021448D" w:rsidRPr="0021448D">
              <w:rPr>
                <w:noProof/>
                <w:lang w:val="es-AR"/>
              </w:rPr>
              <w:fldChar w:fldCharType="separate"/>
            </w:r>
            <w:r w:rsidR="0021448D" w:rsidRPr="0021448D">
              <w:rPr>
                <w:noProof/>
                <w:lang w:val="es-AR"/>
              </w:rPr>
              <w:t>17</w:t>
            </w:r>
            <w:r w:rsidR="0021448D" w:rsidRPr="0021448D">
              <w:rPr>
                <w:noProof/>
                <w:lang w:val="es-AR"/>
              </w:rPr>
              <w:fldChar w:fldCharType="end"/>
            </w:r>
          </w:hyperlink>
        </w:p>
        <w:p w14:paraId="4FE485B4" w14:textId="77777777" w:rsidR="0021448D" w:rsidRPr="0021448D" w:rsidRDefault="00F834BA">
          <w:pPr>
            <w:pStyle w:val="TOC1"/>
            <w:tabs>
              <w:tab w:val="right" w:leader="dot" w:pos="9016"/>
            </w:tabs>
            <w:rPr>
              <w:noProof/>
              <w:lang w:val="es-AR"/>
            </w:rPr>
          </w:pPr>
          <w:hyperlink w:anchor="_Toc232945062" w:history="1">
            <w:r w:rsidR="0021448D" w:rsidRPr="0021448D">
              <w:rPr>
                <w:rStyle w:val="Hyperlink"/>
                <w:noProof/>
                <w:lang w:val="es-AR"/>
              </w:rPr>
              <w:t>Apéndices</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_Toc232945062 \h </w:instrText>
            </w:r>
            <w:r w:rsidR="0021448D" w:rsidRPr="0021448D">
              <w:rPr>
                <w:noProof/>
                <w:lang w:val="es-AR"/>
              </w:rPr>
            </w:r>
            <w:r w:rsidR="0021448D" w:rsidRPr="0021448D">
              <w:rPr>
                <w:noProof/>
                <w:lang w:val="es-AR"/>
              </w:rPr>
              <w:fldChar w:fldCharType="separate"/>
            </w:r>
            <w:r w:rsidR="0021448D" w:rsidRPr="0021448D">
              <w:rPr>
                <w:noProof/>
                <w:lang w:val="es-AR"/>
              </w:rPr>
              <w:t>19</w:t>
            </w:r>
            <w:r w:rsidR="0021448D" w:rsidRPr="0021448D">
              <w:rPr>
                <w:noProof/>
                <w:lang w:val="es-AR"/>
              </w:rPr>
              <w:fldChar w:fldCharType="end"/>
            </w:r>
          </w:hyperlink>
        </w:p>
        <w:p w14:paraId="0CEA29DA" w14:textId="77777777" w:rsidR="0021448D" w:rsidRPr="0021448D" w:rsidRDefault="00F834BA">
          <w:pPr>
            <w:pStyle w:val="TOC2"/>
            <w:tabs>
              <w:tab w:val="right" w:leader="dot" w:pos="9016"/>
            </w:tabs>
            <w:rPr>
              <w:noProof/>
              <w:lang w:val="es-AR"/>
            </w:rPr>
          </w:pPr>
          <w:hyperlink w:anchor="_Toc232945063" w:history="1">
            <w:r w:rsidR="0021448D" w:rsidRPr="0021448D">
              <w:rPr>
                <w:rStyle w:val="Hyperlink"/>
                <w:noProof/>
                <w:lang w:val="es-AR"/>
              </w:rPr>
              <w:t>Apéndice A. Estructura del pipeline de procesamiento</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_Toc232945063 \h </w:instrText>
            </w:r>
            <w:r w:rsidR="0021448D" w:rsidRPr="0021448D">
              <w:rPr>
                <w:noProof/>
                <w:lang w:val="es-AR"/>
              </w:rPr>
            </w:r>
            <w:r w:rsidR="0021448D" w:rsidRPr="0021448D">
              <w:rPr>
                <w:noProof/>
                <w:lang w:val="es-AR"/>
              </w:rPr>
              <w:fldChar w:fldCharType="separate"/>
            </w:r>
            <w:r w:rsidR="0021448D" w:rsidRPr="0021448D">
              <w:rPr>
                <w:noProof/>
                <w:lang w:val="es-AR"/>
              </w:rPr>
              <w:t>19</w:t>
            </w:r>
            <w:r w:rsidR="0021448D" w:rsidRPr="0021448D">
              <w:rPr>
                <w:noProof/>
                <w:lang w:val="es-AR"/>
              </w:rPr>
              <w:fldChar w:fldCharType="end"/>
            </w:r>
          </w:hyperlink>
        </w:p>
        <w:p w14:paraId="0E545369" w14:textId="77777777" w:rsidR="0021448D" w:rsidRPr="0021448D" w:rsidRDefault="00F834BA">
          <w:pPr>
            <w:pStyle w:val="TOC2"/>
            <w:tabs>
              <w:tab w:val="right" w:leader="dot" w:pos="9016"/>
            </w:tabs>
            <w:rPr>
              <w:noProof/>
              <w:lang w:val="es-AR"/>
            </w:rPr>
          </w:pPr>
          <w:hyperlink w:anchor="_Toc232945064" w:history="1">
            <w:r w:rsidR="0021448D" w:rsidRPr="0021448D">
              <w:rPr>
                <w:rStyle w:val="Hyperlink"/>
                <w:noProof/>
                <w:lang w:val="es-AR"/>
              </w:rPr>
              <w:t>Apéndice B. Configuración de entrenamiento</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_Toc232945064 \h </w:instrText>
            </w:r>
            <w:r w:rsidR="0021448D" w:rsidRPr="0021448D">
              <w:rPr>
                <w:noProof/>
                <w:lang w:val="es-AR"/>
              </w:rPr>
            </w:r>
            <w:r w:rsidR="0021448D" w:rsidRPr="0021448D">
              <w:rPr>
                <w:noProof/>
                <w:lang w:val="es-AR"/>
              </w:rPr>
              <w:fldChar w:fldCharType="separate"/>
            </w:r>
            <w:r w:rsidR="0021448D" w:rsidRPr="0021448D">
              <w:rPr>
                <w:noProof/>
                <w:lang w:val="es-AR"/>
              </w:rPr>
              <w:t>19</w:t>
            </w:r>
            <w:r w:rsidR="0021448D" w:rsidRPr="0021448D">
              <w:rPr>
                <w:noProof/>
                <w:lang w:val="es-AR"/>
              </w:rPr>
              <w:fldChar w:fldCharType="end"/>
            </w:r>
          </w:hyperlink>
        </w:p>
        <w:p w14:paraId="541093FF" w14:textId="77777777" w:rsidR="0021448D" w:rsidRPr="0021448D" w:rsidRDefault="00F834BA">
          <w:pPr>
            <w:pStyle w:val="TOC2"/>
            <w:tabs>
              <w:tab w:val="right" w:leader="dot" w:pos="9016"/>
            </w:tabs>
            <w:rPr>
              <w:noProof/>
              <w:lang w:val="es-AR"/>
            </w:rPr>
          </w:pPr>
          <w:hyperlink w:anchor="_Toc232945065" w:history="1">
            <w:r w:rsidR="0021448D" w:rsidRPr="0021448D">
              <w:rPr>
                <w:rStyle w:val="Hyperlink"/>
                <w:noProof/>
                <w:lang w:val="es-AR"/>
              </w:rPr>
              <w:t>Apéndice C. Detalle del muestreo estratificado</w:t>
            </w:r>
            <w:r w:rsidR="0021448D" w:rsidRPr="0021448D">
              <w:rPr>
                <w:noProof/>
                <w:lang w:val="es-AR"/>
              </w:rPr>
              <w:tab/>
            </w:r>
            <w:r w:rsidR="0021448D" w:rsidRPr="0021448D">
              <w:rPr>
                <w:noProof/>
                <w:lang w:val="es-AR"/>
              </w:rPr>
              <w:fldChar w:fldCharType="begin"/>
            </w:r>
            <w:r w:rsidR="0021448D" w:rsidRPr="0021448D">
              <w:rPr>
                <w:noProof/>
                <w:lang w:val="es-AR"/>
              </w:rPr>
              <w:instrText xml:space="preserve"> PAGEREF _Toc232945065 \h </w:instrText>
            </w:r>
            <w:r w:rsidR="0021448D" w:rsidRPr="0021448D">
              <w:rPr>
                <w:noProof/>
                <w:lang w:val="es-AR"/>
              </w:rPr>
            </w:r>
            <w:r w:rsidR="0021448D" w:rsidRPr="0021448D">
              <w:rPr>
                <w:noProof/>
                <w:lang w:val="es-AR"/>
              </w:rPr>
              <w:fldChar w:fldCharType="separate"/>
            </w:r>
            <w:r w:rsidR="0021448D" w:rsidRPr="0021448D">
              <w:rPr>
                <w:noProof/>
                <w:lang w:val="es-AR"/>
              </w:rPr>
              <w:t>20</w:t>
            </w:r>
            <w:r w:rsidR="0021448D" w:rsidRPr="0021448D">
              <w:rPr>
                <w:noProof/>
                <w:lang w:val="es-AR"/>
              </w:rPr>
              <w:fldChar w:fldCharType="end"/>
            </w:r>
          </w:hyperlink>
        </w:p>
        <w:p w14:paraId="1B0A87F6" w14:textId="77777777" w:rsidR="00892C9A" w:rsidRPr="0021448D" w:rsidRDefault="00810801">
          <w:pPr>
            <w:rPr>
              <w:lang w:val="es-AR"/>
            </w:rPr>
          </w:pPr>
          <w:r w:rsidRPr="0021448D">
            <w:rPr>
              <w:lang w:val="es-AR"/>
            </w:rPr>
            <w:fldChar w:fldCharType="end"/>
          </w:r>
        </w:p>
      </w:sdtContent>
    </w:sdt>
    <w:p w14:paraId="7E0EB889" w14:textId="77777777" w:rsidR="00892C9A" w:rsidRPr="0021448D" w:rsidRDefault="00810801">
      <w:pPr>
        <w:spacing w:after="120" w:line="360" w:lineRule="auto"/>
        <w:jc w:val="both"/>
        <w:rPr>
          <w:lang w:val="es-AR"/>
        </w:rPr>
      </w:pPr>
      <w:r w:rsidRPr="0021448D">
        <w:rPr>
          <w:i/>
          <w:iCs/>
          <w:sz w:val="20"/>
          <w:szCs w:val="20"/>
          <w:shd w:val="clear" w:color="auto" w:fill="FFFF00"/>
          <w:lang w:val="es-AR"/>
        </w:rPr>
        <w:t>[FEDE: en Word, hacer clic derecho sobre el índice y elegir “Actualizar campo” para que se complete con los títulos y números de página.]</w:t>
      </w:r>
    </w:p>
    <w:p w14:paraId="15CA6D9D" w14:textId="77777777" w:rsidR="00892C9A" w:rsidRPr="0021448D" w:rsidRDefault="00810801">
      <w:pPr>
        <w:rPr>
          <w:lang w:val="es-AR"/>
        </w:rPr>
      </w:pPr>
      <w:r w:rsidRPr="0021448D">
        <w:rPr>
          <w:lang w:val="es-AR"/>
        </w:rPr>
        <w:br w:type="page"/>
      </w:r>
    </w:p>
    <w:p w14:paraId="11DBCDAB" w14:textId="77777777" w:rsidR="00892C9A" w:rsidRPr="0021448D" w:rsidRDefault="00810801">
      <w:pPr>
        <w:pStyle w:val="Heading1"/>
        <w:rPr>
          <w:lang w:val="es-AR"/>
        </w:rPr>
      </w:pPr>
      <w:bookmarkStart w:id="4" w:name="_Toc232945015"/>
      <w:r w:rsidRPr="0021448D">
        <w:rPr>
          <w:lang w:val="es-AR"/>
        </w:rPr>
        <w:lastRenderedPageBreak/>
        <w:t>Índice de Cuadros</w:t>
      </w:r>
      <w:bookmarkEnd w:id="4"/>
    </w:p>
    <w:p w14:paraId="386DE45A" w14:textId="77777777" w:rsidR="00892C9A" w:rsidRPr="0021448D" w:rsidRDefault="00810801">
      <w:pPr>
        <w:spacing w:after="60"/>
        <w:rPr>
          <w:lang w:val="es-AR"/>
        </w:rPr>
      </w:pPr>
      <w:r w:rsidRPr="0021448D">
        <w:rPr>
          <w:lang w:val="es-AR"/>
        </w:rPr>
        <w:t>Cuadro 3.1. Diseño experimental de las versiones del modelo.</w:t>
      </w:r>
    </w:p>
    <w:p w14:paraId="6ADE1241" w14:textId="3136E9DD" w:rsidR="00892C9A" w:rsidRDefault="00810801">
      <w:pPr>
        <w:spacing w:after="60"/>
        <w:rPr>
          <w:lang w:val="es-AR"/>
        </w:rPr>
      </w:pPr>
      <w:r w:rsidRPr="0021448D">
        <w:rPr>
          <w:lang w:val="es-AR"/>
        </w:rPr>
        <w:t>Cuadro 4.1. Desempeño comparativo de las versiones V2–V5 sobre el conjunto de prueba.</w:t>
      </w:r>
    </w:p>
    <w:p w14:paraId="04E4FB8F" w14:textId="77777777" w:rsidR="00AD375C" w:rsidRPr="00AD375C" w:rsidRDefault="00AD375C" w:rsidP="00AD375C">
      <w:pPr>
        <w:spacing w:after="60"/>
        <w:rPr>
          <w:lang w:val="es-AR"/>
        </w:rPr>
      </w:pPr>
      <w:r w:rsidRPr="00AD375C">
        <w:rPr>
          <w:lang w:val="es-AR"/>
        </w:rPr>
        <w:t>Cuadro 4.2. Ejemplo ilustrativo del techo de detectabilidad y del rol de los falsos positivos.</w:t>
      </w:r>
    </w:p>
    <w:p w14:paraId="22B683F3" w14:textId="44AF0F9C" w:rsidR="00AD375C" w:rsidRPr="0021448D" w:rsidRDefault="00AD375C" w:rsidP="00AD375C">
      <w:pPr>
        <w:spacing w:after="60"/>
        <w:rPr>
          <w:lang w:val="es-AR"/>
        </w:rPr>
      </w:pPr>
      <w:r w:rsidRPr="00AD375C">
        <w:rPr>
          <w:lang w:val="es-AR"/>
        </w:rPr>
        <w:t>Cuadro 4.3. Validación temporal preliminar sobre imágenes de 2026.</w:t>
      </w:r>
    </w:p>
    <w:p w14:paraId="646F4557" w14:textId="77777777" w:rsidR="00892C9A" w:rsidRPr="0021448D" w:rsidRDefault="00810801">
      <w:pPr>
        <w:spacing w:after="120" w:line="360" w:lineRule="auto"/>
        <w:jc w:val="both"/>
        <w:rPr>
          <w:lang w:val="es-AR"/>
        </w:rPr>
      </w:pPr>
      <w:r w:rsidRPr="0021448D">
        <w:rPr>
          <w:i/>
          <w:iCs/>
          <w:sz w:val="20"/>
          <w:szCs w:val="20"/>
          <w:shd w:val="clear" w:color="auto" w:fill="FFFF00"/>
          <w:lang w:val="es-AR"/>
        </w:rPr>
        <w:t>[FEDE: completar números de página, o generar automáticamente con epígrafes de Word.]</w:t>
      </w:r>
    </w:p>
    <w:p w14:paraId="1BC41305" w14:textId="77777777" w:rsidR="00892C9A" w:rsidRPr="0021448D" w:rsidRDefault="00810801">
      <w:pPr>
        <w:rPr>
          <w:lang w:val="es-AR"/>
        </w:rPr>
      </w:pPr>
      <w:r w:rsidRPr="0021448D">
        <w:rPr>
          <w:lang w:val="es-AR"/>
        </w:rPr>
        <w:br w:type="page"/>
      </w:r>
    </w:p>
    <w:p w14:paraId="4C1A5652" w14:textId="77777777" w:rsidR="00892C9A" w:rsidRPr="0021448D" w:rsidRDefault="00810801">
      <w:pPr>
        <w:pStyle w:val="Heading1"/>
        <w:rPr>
          <w:lang w:val="es-AR"/>
        </w:rPr>
      </w:pPr>
      <w:bookmarkStart w:id="5" w:name="_Toc232945016"/>
      <w:r w:rsidRPr="0021448D">
        <w:rPr>
          <w:lang w:val="es-AR"/>
        </w:rPr>
        <w:lastRenderedPageBreak/>
        <w:t>Índice de Figuras</w:t>
      </w:r>
      <w:bookmarkEnd w:id="5"/>
    </w:p>
    <w:p w14:paraId="296E67C6" w14:textId="77777777" w:rsidR="00892C9A" w:rsidRPr="0021448D" w:rsidRDefault="00810801">
      <w:pPr>
        <w:spacing w:after="60"/>
        <w:rPr>
          <w:lang w:val="es-AR"/>
        </w:rPr>
      </w:pPr>
      <w:r w:rsidRPr="0021448D">
        <w:rPr>
          <w:lang w:val="es-AR"/>
        </w:rPr>
        <w:t>Figura 3.1. Área de estudio: departamento de Marcos Juárez.</w:t>
      </w:r>
    </w:p>
    <w:p w14:paraId="0B8FE48F" w14:textId="77777777" w:rsidR="00892C9A" w:rsidRPr="0021448D" w:rsidRDefault="00810801">
      <w:pPr>
        <w:spacing w:after="60"/>
        <w:rPr>
          <w:lang w:val="es-AR"/>
        </w:rPr>
      </w:pPr>
      <w:r w:rsidRPr="0021448D">
        <w:rPr>
          <w:lang w:val="es-AR"/>
        </w:rPr>
        <w:t>Figura 3.2. Flujo de preprocesamiento de imágenes Sentinel-2.</w:t>
      </w:r>
    </w:p>
    <w:p w14:paraId="2A3FFC52" w14:textId="77777777" w:rsidR="00892C9A" w:rsidRPr="0021448D" w:rsidRDefault="00810801">
      <w:pPr>
        <w:spacing w:after="60"/>
        <w:rPr>
          <w:lang w:val="es-AR"/>
        </w:rPr>
      </w:pPr>
      <w:r w:rsidRPr="0021448D">
        <w:rPr>
          <w:lang w:val="es-AR"/>
        </w:rPr>
        <w:t>Figura 3.3. Generación semiautomática y curación de la verdad de terreno.</w:t>
      </w:r>
    </w:p>
    <w:p w14:paraId="73BF9C5E" w14:textId="0AF6A952" w:rsidR="00892C9A" w:rsidRDefault="00810801">
      <w:pPr>
        <w:spacing w:after="60"/>
        <w:rPr>
          <w:lang w:val="es-AR"/>
        </w:rPr>
      </w:pPr>
      <w:r w:rsidRPr="0021448D">
        <w:rPr>
          <w:lang w:val="es-AR"/>
        </w:rPr>
        <w:t>Figura 4.1. Ejemplos cualitativos de detección.</w:t>
      </w:r>
    </w:p>
    <w:p w14:paraId="33CA5381" w14:textId="69631B04" w:rsidR="00AD375C" w:rsidRPr="0021448D" w:rsidRDefault="00AD375C">
      <w:pPr>
        <w:spacing w:after="60"/>
        <w:rPr>
          <w:lang w:val="es-AR"/>
        </w:rPr>
      </w:pPr>
      <w:r w:rsidRPr="00AD375C">
        <w:rPr>
          <w:lang w:val="es-AR"/>
        </w:rPr>
        <w:t>Figura 4.2. Análisis de sensibilidad al umbral y curvas de Precisión–</w:t>
      </w:r>
      <w:proofErr w:type="spellStart"/>
      <w:r w:rsidRPr="00AD375C">
        <w:rPr>
          <w:lang w:val="es-AR"/>
        </w:rPr>
        <w:t>Recall</w:t>
      </w:r>
      <w:proofErr w:type="spellEnd"/>
      <w:r w:rsidRPr="00AD375C">
        <w:rPr>
          <w:lang w:val="es-AR"/>
        </w:rPr>
        <w:t>.</w:t>
      </w:r>
    </w:p>
    <w:p w14:paraId="18DEC666" w14:textId="77777777" w:rsidR="00892C9A" w:rsidRPr="0021448D" w:rsidRDefault="00810801">
      <w:pPr>
        <w:spacing w:after="120" w:line="360" w:lineRule="auto"/>
        <w:jc w:val="both"/>
        <w:rPr>
          <w:lang w:val="es-AR"/>
        </w:rPr>
      </w:pPr>
      <w:r w:rsidRPr="0021448D">
        <w:rPr>
          <w:i/>
          <w:iCs/>
          <w:sz w:val="20"/>
          <w:szCs w:val="20"/>
          <w:shd w:val="clear" w:color="auto" w:fill="FFFF00"/>
          <w:lang w:val="es-AR"/>
        </w:rPr>
        <w:t>[FEDE: completar números de página al insertar las figuras definitivas.]</w:t>
      </w:r>
    </w:p>
    <w:p w14:paraId="356E0176" w14:textId="77777777" w:rsidR="00892C9A" w:rsidRPr="0021448D" w:rsidRDefault="00810801">
      <w:pPr>
        <w:rPr>
          <w:lang w:val="es-AR"/>
        </w:rPr>
      </w:pPr>
      <w:r w:rsidRPr="0021448D">
        <w:rPr>
          <w:lang w:val="es-AR"/>
        </w:rPr>
        <w:br w:type="page"/>
      </w:r>
    </w:p>
    <w:p w14:paraId="583ACD81" w14:textId="77777777" w:rsidR="00892C9A" w:rsidRPr="0021448D" w:rsidRDefault="00810801">
      <w:pPr>
        <w:pStyle w:val="Heading1"/>
        <w:rPr>
          <w:lang w:val="es-AR"/>
        </w:rPr>
      </w:pPr>
      <w:bookmarkStart w:id="6" w:name="_Toc232945017"/>
      <w:r w:rsidRPr="0021448D">
        <w:rPr>
          <w:lang w:val="es-AR"/>
        </w:rPr>
        <w:lastRenderedPageBreak/>
        <w:t>Abreviaturas</w:t>
      </w:r>
      <w:bookmarkEnd w:id="6"/>
    </w:p>
    <w:p w14:paraId="62EAAC32" w14:textId="77777777" w:rsidR="00892C9A" w:rsidRPr="0021448D" w:rsidRDefault="00810801">
      <w:pPr>
        <w:tabs>
          <w:tab w:val="left" w:pos="1440"/>
        </w:tabs>
        <w:spacing w:after="60"/>
        <w:ind w:left="1440" w:hanging="1440"/>
        <w:jc w:val="both"/>
        <w:rPr>
          <w:lang w:val="es-AR"/>
        </w:rPr>
      </w:pPr>
      <w:r w:rsidRPr="0021448D">
        <w:rPr>
          <w:b/>
          <w:bCs/>
          <w:lang w:val="es-AR"/>
        </w:rPr>
        <w:t>AOI</w:t>
      </w:r>
      <w:r w:rsidRPr="0021448D">
        <w:rPr>
          <w:lang w:val="es-AR"/>
        </w:rPr>
        <w:tab/>
        <w:t>Área de Interés (</w:t>
      </w:r>
      <w:proofErr w:type="spellStart"/>
      <w:r w:rsidRPr="0021448D">
        <w:rPr>
          <w:lang w:val="es-AR"/>
        </w:rPr>
        <w:t>Area</w:t>
      </w:r>
      <w:proofErr w:type="spellEnd"/>
      <w:r w:rsidRPr="0021448D">
        <w:rPr>
          <w:lang w:val="es-AR"/>
        </w:rPr>
        <w:t xml:space="preserve"> </w:t>
      </w:r>
      <w:proofErr w:type="spellStart"/>
      <w:r w:rsidRPr="0021448D">
        <w:rPr>
          <w:lang w:val="es-AR"/>
        </w:rPr>
        <w:t>of</w:t>
      </w:r>
      <w:proofErr w:type="spellEnd"/>
      <w:r w:rsidRPr="0021448D">
        <w:rPr>
          <w:lang w:val="es-AR"/>
        </w:rPr>
        <w:t xml:space="preserve"> </w:t>
      </w:r>
      <w:proofErr w:type="spellStart"/>
      <w:r w:rsidRPr="0021448D">
        <w:rPr>
          <w:lang w:val="es-AR"/>
        </w:rPr>
        <w:t>Interest</w:t>
      </w:r>
      <w:proofErr w:type="spellEnd"/>
      <w:r w:rsidRPr="0021448D">
        <w:rPr>
          <w:lang w:val="es-AR"/>
        </w:rPr>
        <w:t>).</w:t>
      </w:r>
    </w:p>
    <w:p w14:paraId="5FDCEE4D" w14:textId="77777777" w:rsidR="00892C9A" w:rsidRPr="0021448D" w:rsidRDefault="00810801">
      <w:pPr>
        <w:tabs>
          <w:tab w:val="left" w:pos="1440"/>
        </w:tabs>
        <w:spacing w:after="60"/>
        <w:ind w:left="1440" w:hanging="1440"/>
        <w:jc w:val="both"/>
        <w:rPr>
          <w:lang w:val="es-AR"/>
        </w:rPr>
      </w:pPr>
      <w:r w:rsidRPr="0021448D">
        <w:rPr>
          <w:b/>
          <w:bCs/>
          <w:lang w:val="es-AR"/>
        </w:rPr>
        <w:t>AP</w:t>
      </w:r>
      <w:r w:rsidRPr="0021448D">
        <w:rPr>
          <w:lang w:val="es-AR"/>
        </w:rPr>
        <w:tab/>
      </w:r>
      <w:proofErr w:type="spellStart"/>
      <w:r w:rsidRPr="0021448D">
        <w:rPr>
          <w:lang w:val="es-AR"/>
        </w:rPr>
        <w:t>Average</w:t>
      </w:r>
      <w:proofErr w:type="spellEnd"/>
      <w:r w:rsidRPr="0021448D">
        <w:rPr>
          <w:lang w:val="es-AR"/>
        </w:rPr>
        <w:t xml:space="preserve"> </w:t>
      </w:r>
      <w:proofErr w:type="spellStart"/>
      <w:r w:rsidRPr="0021448D">
        <w:rPr>
          <w:lang w:val="es-AR"/>
        </w:rPr>
        <w:t>Precision</w:t>
      </w:r>
      <w:proofErr w:type="spellEnd"/>
      <w:r w:rsidRPr="0021448D">
        <w:rPr>
          <w:lang w:val="es-AR"/>
        </w:rPr>
        <w:t xml:space="preserve"> (precisión promedio); métrica de detección.</w:t>
      </w:r>
    </w:p>
    <w:p w14:paraId="39AEEEA4" w14:textId="77777777" w:rsidR="00892C9A" w:rsidRPr="0021448D" w:rsidRDefault="00810801">
      <w:pPr>
        <w:tabs>
          <w:tab w:val="left" w:pos="1440"/>
        </w:tabs>
        <w:spacing w:after="60"/>
        <w:ind w:left="1440" w:hanging="1440"/>
        <w:jc w:val="both"/>
        <w:rPr>
          <w:lang w:val="es-AR"/>
        </w:rPr>
      </w:pPr>
      <w:r w:rsidRPr="0021448D">
        <w:rPr>
          <w:b/>
          <w:bCs/>
          <w:lang w:val="es-AR"/>
        </w:rPr>
        <w:t>CNN</w:t>
      </w:r>
      <w:r w:rsidRPr="0021448D">
        <w:rPr>
          <w:lang w:val="es-AR"/>
        </w:rPr>
        <w:tab/>
        <w:t>Red Neuronal Convolucional (</w:t>
      </w:r>
      <w:proofErr w:type="spellStart"/>
      <w:r w:rsidRPr="0021448D">
        <w:rPr>
          <w:lang w:val="es-AR"/>
        </w:rPr>
        <w:t>Convolutional</w:t>
      </w:r>
      <w:proofErr w:type="spellEnd"/>
      <w:r w:rsidRPr="0021448D">
        <w:rPr>
          <w:lang w:val="es-AR"/>
        </w:rPr>
        <w:t xml:space="preserve"> Neural Network).</w:t>
      </w:r>
    </w:p>
    <w:p w14:paraId="0705EE49" w14:textId="77777777" w:rsidR="00892C9A" w:rsidRPr="0021448D" w:rsidRDefault="00810801">
      <w:pPr>
        <w:tabs>
          <w:tab w:val="left" w:pos="1440"/>
        </w:tabs>
        <w:spacing w:after="60"/>
        <w:ind w:left="1440" w:hanging="1440"/>
        <w:jc w:val="both"/>
        <w:rPr>
          <w:lang w:val="es-AR"/>
        </w:rPr>
      </w:pPr>
      <w:r w:rsidRPr="0021448D">
        <w:rPr>
          <w:b/>
          <w:bCs/>
          <w:lang w:val="es-AR"/>
        </w:rPr>
        <w:t>CV</w:t>
      </w:r>
      <w:r w:rsidRPr="0021448D">
        <w:rPr>
          <w:lang w:val="es-AR"/>
        </w:rPr>
        <w:tab/>
        <w:t>Visión por Computadora (</w:t>
      </w:r>
      <w:proofErr w:type="spellStart"/>
      <w:r w:rsidRPr="0021448D">
        <w:rPr>
          <w:lang w:val="es-AR"/>
        </w:rPr>
        <w:t>Computer</w:t>
      </w:r>
      <w:proofErr w:type="spellEnd"/>
      <w:r w:rsidRPr="0021448D">
        <w:rPr>
          <w:lang w:val="es-AR"/>
        </w:rPr>
        <w:t xml:space="preserve"> </w:t>
      </w:r>
      <w:proofErr w:type="spellStart"/>
      <w:r w:rsidRPr="0021448D">
        <w:rPr>
          <w:lang w:val="es-AR"/>
        </w:rPr>
        <w:t>Vision</w:t>
      </w:r>
      <w:proofErr w:type="spellEnd"/>
      <w:r w:rsidRPr="0021448D">
        <w:rPr>
          <w:lang w:val="es-AR"/>
        </w:rPr>
        <w:t>).</w:t>
      </w:r>
    </w:p>
    <w:p w14:paraId="09931ECB" w14:textId="77777777" w:rsidR="00892C9A" w:rsidRPr="0021448D" w:rsidRDefault="00810801">
      <w:pPr>
        <w:tabs>
          <w:tab w:val="left" w:pos="1440"/>
        </w:tabs>
        <w:spacing w:after="60"/>
        <w:ind w:left="1440" w:hanging="1440"/>
        <w:jc w:val="both"/>
        <w:rPr>
          <w:lang w:val="es-AR"/>
        </w:rPr>
      </w:pPr>
      <w:r w:rsidRPr="0021448D">
        <w:rPr>
          <w:b/>
          <w:bCs/>
          <w:lang w:val="es-AR"/>
        </w:rPr>
        <w:t>DL</w:t>
      </w:r>
      <w:r w:rsidRPr="0021448D">
        <w:rPr>
          <w:lang w:val="es-AR"/>
        </w:rPr>
        <w:tab/>
        <w:t xml:space="preserve">Aprendizaje Profundo (Deep </w:t>
      </w:r>
      <w:proofErr w:type="spellStart"/>
      <w:r w:rsidRPr="0021448D">
        <w:rPr>
          <w:lang w:val="es-AR"/>
        </w:rPr>
        <w:t>Learning</w:t>
      </w:r>
      <w:proofErr w:type="spellEnd"/>
      <w:r w:rsidRPr="0021448D">
        <w:rPr>
          <w:lang w:val="es-AR"/>
        </w:rPr>
        <w:t>).</w:t>
      </w:r>
    </w:p>
    <w:p w14:paraId="6C111508" w14:textId="77777777" w:rsidR="00892C9A" w:rsidRPr="0021448D" w:rsidRDefault="00810801">
      <w:pPr>
        <w:tabs>
          <w:tab w:val="left" w:pos="1440"/>
        </w:tabs>
        <w:spacing w:after="60"/>
        <w:ind w:left="1440" w:hanging="1440"/>
        <w:jc w:val="both"/>
        <w:rPr>
          <w:lang w:val="es-AR"/>
        </w:rPr>
      </w:pPr>
      <w:r w:rsidRPr="0021448D">
        <w:rPr>
          <w:b/>
          <w:bCs/>
          <w:lang w:val="es-AR"/>
        </w:rPr>
        <w:t>FN</w:t>
      </w:r>
      <w:r w:rsidRPr="0021448D">
        <w:rPr>
          <w:lang w:val="es-AR"/>
        </w:rPr>
        <w:tab/>
        <w:t>Falso Negativo.</w:t>
      </w:r>
    </w:p>
    <w:p w14:paraId="6660B217" w14:textId="77777777" w:rsidR="00892C9A" w:rsidRPr="0021448D" w:rsidRDefault="00810801">
      <w:pPr>
        <w:tabs>
          <w:tab w:val="left" w:pos="1440"/>
        </w:tabs>
        <w:spacing w:after="60"/>
        <w:ind w:left="1440" w:hanging="1440"/>
        <w:jc w:val="both"/>
        <w:rPr>
          <w:lang w:val="es-AR"/>
        </w:rPr>
      </w:pPr>
      <w:r w:rsidRPr="0021448D">
        <w:rPr>
          <w:b/>
          <w:bCs/>
          <w:lang w:val="es-AR"/>
        </w:rPr>
        <w:t>FP</w:t>
      </w:r>
      <w:r w:rsidRPr="0021448D">
        <w:rPr>
          <w:lang w:val="es-AR"/>
        </w:rPr>
        <w:tab/>
        <w:t>Falso Positivo.</w:t>
      </w:r>
    </w:p>
    <w:p w14:paraId="269D02A2" w14:textId="77777777" w:rsidR="00892C9A" w:rsidRPr="0021448D" w:rsidRDefault="00810801">
      <w:pPr>
        <w:tabs>
          <w:tab w:val="left" w:pos="1440"/>
        </w:tabs>
        <w:spacing w:after="60"/>
        <w:ind w:left="1440" w:hanging="1440"/>
        <w:jc w:val="both"/>
        <w:rPr>
          <w:lang w:val="es-AR"/>
        </w:rPr>
      </w:pPr>
      <w:r w:rsidRPr="0021448D">
        <w:rPr>
          <w:b/>
          <w:bCs/>
          <w:lang w:val="es-AR"/>
        </w:rPr>
        <w:t>FPN</w:t>
      </w:r>
      <w:r w:rsidRPr="0021448D">
        <w:rPr>
          <w:lang w:val="es-AR"/>
        </w:rPr>
        <w:tab/>
        <w:t>Red Piramidal de Características (</w:t>
      </w:r>
      <w:proofErr w:type="spellStart"/>
      <w:r w:rsidRPr="0021448D">
        <w:rPr>
          <w:lang w:val="es-AR"/>
        </w:rPr>
        <w:t>Feature</w:t>
      </w:r>
      <w:proofErr w:type="spellEnd"/>
      <w:r w:rsidRPr="0021448D">
        <w:rPr>
          <w:lang w:val="es-AR"/>
        </w:rPr>
        <w:t xml:space="preserve"> </w:t>
      </w:r>
      <w:proofErr w:type="spellStart"/>
      <w:r w:rsidRPr="0021448D">
        <w:rPr>
          <w:lang w:val="es-AR"/>
        </w:rPr>
        <w:t>Pyramid</w:t>
      </w:r>
      <w:proofErr w:type="spellEnd"/>
      <w:r w:rsidRPr="0021448D">
        <w:rPr>
          <w:lang w:val="es-AR"/>
        </w:rPr>
        <w:t xml:space="preserve"> Network).</w:t>
      </w:r>
    </w:p>
    <w:p w14:paraId="707AD85D" w14:textId="77777777" w:rsidR="00892C9A" w:rsidRPr="0021448D" w:rsidRDefault="00810801">
      <w:pPr>
        <w:tabs>
          <w:tab w:val="left" w:pos="1440"/>
        </w:tabs>
        <w:spacing w:after="60"/>
        <w:ind w:left="1440" w:hanging="1440"/>
        <w:jc w:val="both"/>
        <w:rPr>
          <w:lang w:val="es-AR"/>
        </w:rPr>
      </w:pPr>
      <w:r w:rsidRPr="0021448D">
        <w:rPr>
          <w:b/>
          <w:bCs/>
          <w:lang w:val="es-AR"/>
        </w:rPr>
        <w:t>F1</w:t>
      </w:r>
      <w:r w:rsidRPr="0021448D">
        <w:rPr>
          <w:lang w:val="es-AR"/>
        </w:rPr>
        <w:tab/>
        <w:t xml:space="preserve">Media armónica entre Precisión y </w:t>
      </w:r>
      <w:proofErr w:type="spellStart"/>
      <w:r w:rsidRPr="0021448D">
        <w:rPr>
          <w:lang w:val="es-AR"/>
        </w:rPr>
        <w:t>Recall</w:t>
      </w:r>
      <w:proofErr w:type="spellEnd"/>
      <w:r w:rsidRPr="0021448D">
        <w:rPr>
          <w:lang w:val="es-AR"/>
        </w:rPr>
        <w:t>.</w:t>
      </w:r>
    </w:p>
    <w:p w14:paraId="33CB6DFC" w14:textId="77777777" w:rsidR="00892C9A" w:rsidRPr="0021448D" w:rsidRDefault="00810801">
      <w:pPr>
        <w:tabs>
          <w:tab w:val="left" w:pos="1440"/>
        </w:tabs>
        <w:spacing w:after="60"/>
        <w:ind w:left="1440" w:hanging="1440"/>
        <w:jc w:val="both"/>
        <w:rPr>
          <w:lang w:val="es-AR"/>
        </w:rPr>
      </w:pPr>
      <w:r w:rsidRPr="0021448D">
        <w:rPr>
          <w:b/>
          <w:bCs/>
          <w:lang w:val="es-AR"/>
        </w:rPr>
        <w:t>GT</w:t>
      </w:r>
      <w:r w:rsidRPr="0021448D">
        <w:rPr>
          <w:lang w:val="es-AR"/>
        </w:rPr>
        <w:tab/>
        <w:t>Verdad de Terreno (</w:t>
      </w:r>
      <w:proofErr w:type="spellStart"/>
      <w:r w:rsidRPr="0021448D">
        <w:rPr>
          <w:lang w:val="es-AR"/>
        </w:rPr>
        <w:t>Ground</w:t>
      </w:r>
      <w:proofErr w:type="spellEnd"/>
      <w:r w:rsidRPr="0021448D">
        <w:rPr>
          <w:lang w:val="es-AR"/>
        </w:rPr>
        <w:t xml:space="preserve"> </w:t>
      </w:r>
      <w:proofErr w:type="spellStart"/>
      <w:r w:rsidRPr="0021448D">
        <w:rPr>
          <w:lang w:val="es-AR"/>
        </w:rPr>
        <w:t>Truth</w:t>
      </w:r>
      <w:proofErr w:type="spellEnd"/>
      <w:r w:rsidRPr="0021448D">
        <w:rPr>
          <w:lang w:val="es-AR"/>
        </w:rPr>
        <w:t>).</w:t>
      </w:r>
    </w:p>
    <w:p w14:paraId="1E471C50" w14:textId="77777777" w:rsidR="00892C9A" w:rsidRPr="0021448D" w:rsidRDefault="00810801">
      <w:pPr>
        <w:tabs>
          <w:tab w:val="left" w:pos="1440"/>
        </w:tabs>
        <w:spacing w:after="60"/>
        <w:ind w:left="1440" w:hanging="1440"/>
        <w:jc w:val="both"/>
        <w:rPr>
          <w:lang w:val="es-AR"/>
        </w:rPr>
      </w:pPr>
      <w:r w:rsidRPr="0021448D">
        <w:rPr>
          <w:b/>
          <w:bCs/>
          <w:lang w:val="es-AR"/>
        </w:rPr>
        <w:t>INBNV</w:t>
      </w:r>
      <w:r w:rsidRPr="0021448D">
        <w:rPr>
          <w:lang w:val="es-AR"/>
        </w:rPr>
        <w:tab/>
        <w:t>Índice espectral empleado para la generación semiautomática de etiquetas (véase Sección 3.5).</w:t>
      </w:r>
    </w:p>
    <w:p w14:paraId="2915F2A5" w14:textId="65DB2C3B" w:rsidR="00892C9A" w:rsidRDefault="00810801">
      <w:pPr>
        <w:tabs>
          <w:tab w:val="left" w:pos="1440"/>
        </w:tabs>
        <w:spacing w:after="60"/>
        <w:ind w:left="1440" w:hanging="1440"/>
        <w:jc w:val="both"/>
        <w:rPr>
          <w:lang w:val="es-AR"/>
        </w:rPr>
      </w:pPr>
      <w:proofErr w:type="spellStart"/>
      <w:r w:rsidRPr="0021448D">
        <w:rPr>
          <w:b/>
          <w:bCs/>
          <w:lang w:val="es-AR"/>
        </w:rPr>
        <w:t>IoU</w:t>
      </w:r>
      <w:proofErr w:type="spellEnd"/>
      <w:r w:rsidRPr="0021448D">
        <w:rPr>
          <w:lang w:val="es-AR"/>
        </w:rPr>
        <w:tab/>
        <w:t>Intersección sobre Unión (</w:t>
      </w:r>
      <w:proofErr w:type="spellStart"/>
      <w:r w:rsidRPr="0021448D">
        <w:rPr>
          <w:lang w:val="es-AR"/>
        </w:rPr>
        <w:t>Intersection</w:t>
      </w:r>
      <w:proofErr w:type="spellEnd"/>
      <w:r w:rsidRPr="0021448D">
        <w:rPr>
          <w:lang w:val="es-AR"/>
        </w:rPr>
        <w:t xml:space="preserve"> </w:t>
      </w:r>
      <w:proofErr w:type="spellStart"/>
      <w:r w:rsidRPr="0021448D">
        <w:rPr>
          <w:lang w:val="es-AR"/>
        </w:rPr>
        <w:t>over</w:t>
      </w:r>
      <w:proofErr w:type="spellEnd"/>
      <w:r w:rsidRPr="0021448D">
        <w:rPr>
          <w:lang w:val="es-AR"/>
        </w:rPr>
        <w:t xml:space="preserve"> </w:t>
      </w:r>
      <w:proofErr w:type="spellStart"/>
      <w:r w:rsidRPr="0021448D">
        <w:rPr>
          <w:lang w:val="es-AR"/>
        </w:rPr>
        <w:t>Union</w:t>
      </w:r>
      <w:proofErr w:type="spellEnd"/>
      <w:r w:rsidRPr="0021448D">
        <w:rPr>
          <w:lang w:val="es-AR"/>
        </w:rPr>
        <w:t>).</w:t>
      </w:r>
    </w:p>
    <w:p w14:paraId="243CB777" w14:textId="5F3DE461" w:rsidR="00071DB0" w:rsidRPr="00071DB0" w:rsidRDefault="00071DB0" w:rsidP="00071DB0">
      <w:pPr>
        <w:tabs>
          <w:tab w:val="left" w:pos="1440"/>
        </w:tabs>
        <w:spacing w:after="60"/>
        <w:ind w:left="1440" w:hanging="1440"/>
        <w:jc w:val="both"/>
        <w:rPr>
          <w:lang w:val="es-AR"/>
        </w:rPr>
      </w:pPr>
      <w:r w:rsidRPr="00071DB0">
        <w:rPr>
          <w:b/>
          <w:bCs/>
          <w:lang w:val="es-AR"/>
        </w:rPr>
        <w:t>NMS</w:t>
      </w:r>
      <w:r w:rsidRPr="0021448D">
        <w:rPr>
          <w:lang w:val="es-AR"/>
        </w:rPr>
        <w:tab/>
      </w:r>
      <w:r w:rsidRPr="00071DB0">
        <w:rPr>
          <w:lang w:val="es-AR"/>
        </w:rPr>
        <w:t>Supresión de no máximos (Non-</w:t>
      </w:r>
      <w:proofErr w:type="spellStart"/>
      <w:r w:rsidRPr="00071DB0">
        <w:rPr>
          <w:lang w:val="es-AR"/>
        </w:rPr>
        <w:t>Maximum</w:t>
      </w:r>
      <w:proofErr w:type="spellEnd"/>
      <w:r w:rsidRPr="00071DB0">
        <w:rPr>
          <w:lang w:val="es-AR"/>
        </w:rPr>
        <w:t xml:space="preserve"> </w:t>
      </w:r>
      <w:proofErr w:type="spellStart"/>
      <w:r w:rsidRPr="00071DB0">
        <w:rPr>
          <w:lang w:val="es-AR"/>
        </w:rPr>
        <w:t>Suppression</w:t>
      </w:r>
      <w:proofErr w:type="spellEnd"/>
      <w:r w:rsidRPr="00071DB0">
        <w:rPr>
          <w:lang w:val="es-AR"/>
        </w:rPr>
        <w:t>); descarta detecciones redundantes superpuestas.</w:t>
      </w:r>
    </w:p>
    <w:p w14:paraId="4A0A65A7" w14:textId="77777777" w:rsidR="00892C9A" w:rsidRPr="0021448D" w:rsidRDefault="00810801">
      <w:pPr>
        <w:tabs>
          <w:tab w:val="left" w:pos="1440"/>
        </w:tabs>
        <w:spacing w:after="60"/>
        <w:ind w:left="1440" w:hanging="1440"/>
        <w:jc w:val="both"/>
        <w:rPr>
          <w:lang w:val="es-AR"/>
        </w:rPr>
      </w:pPr>
      <w:r w:rsidRPr="0021448D">
        <w:rPr>
          <w:b/>
          <w:bCs/>
          <w:lang w:val="es-AR"/>
        </w:rPr>
        <w:t>L2A</w:t>
      </w:r>
      <w:r w:rsidRPr="0021448D">
        <w:rPr>
          <w:lang w:val="es-AR"/>
        </w:rPr>
        <w:tab/>
        <w:t>Nivel de procesamiento 2A de Sentinel-2 (reflectancia de superficie).</w:t>
      </w:r>
    </w:p>
    <w:p w14:paraId="0BEA9CF9" w14:textId="77777777" w:rsidR="00892C9A" w:rsidRPr="0021448D" w:rsidRDefault="00810801">
      <w:pPr>
        <w:tabs>
          <w:tab w:val="left" w:pos="1440"/>
        </w:tabs>
        <w:spacing w:after="60"/>
        <w:ind w:left="1440" w:hanging="1440"/>
        <w:jc w:val="both"/>
        <w:rPr>
          <w:lang w:val="es-AR"/>
        </w:rPr>
      </w:pPr>
      <w:proofErr w:type="spellStart"/>
      <w:r w:rsidRPr="0021448D">
        <w:rPr>
          <w:b/>
          <w:bCs/>
          <w:lang w:val="es-AR"/>
        </w:rPr>
        <w:t>mAP</w:t>
      </w:r>
      <w:proofErr w:type="spellEnd"/>
      <w:r w:rsidRPr="0021448D">
        <w:rPr>
          <w:lang w:val="es-AR"/>
        </w:rPr>
        <w:tab/>
        <w:t xml:space="preserve">mean </w:t>
      </w:r>
      <w:proofErr w:type="spellStart"/>
      <w:r w:rsidRPr="0021448D">
        <w:rPr>
          <w:lang w:val="es-AR"/>
        </w:rPr>
        <w:t>Average</w:t>
      </w:r>
      <w:proofErr w:type="spellEnd"/>
      <w:r w:rsidRPr="0021448D">
        <w:rPr>
          <w:lang w:val="es-AR"/>
        </w:rPr>
        <w:t xml:space="preserve"> </w:t>
      </w:r>
      <w:proofErr w:type="spellStart"/>
      <w:r w:rsidRPr="0021448D">
        <w:rPr>
          <w:lang w:val="es-AR"/>
        </w:rPr>
        <w:t>Precision</w:t>
      </w:r>
      <w:proofErr w:type="spellEnd"/>
      <w:r w:rsidRPr="0021448D">
        <w:rPr>
          <w:lang w:val="es-AR"/>
        </w:rPr>
        <w:t>.</w:t>
      </w:r>
    </w:p>
    <w:p w14:paraId="4294C61D" w14:textId="77777777" w:rsidR="00892C9A" w:rsidRPr="0021448D" w:rsidRDefault="00810801">
      <w:pPr>
        <w:tabs>
          <w:tab w:val="left" w:pos="1440"/>
        </w:tabs>
        <w:spacing w:after="60"/>
        <w:ind w:left="1440" w:hanging="1440"/>
        <w:jc w:val="both"/>
        <w:rPr>
          <w:lang w:val="es-AR"/>
        </w:rPr>
      </w:pPr>
      <w:r w:rsidRPr="0021448D">
        <w:rPr>
          <w:b/>
          <w:bCs/>
          <w:lang w:val="es-AR"/>
        </w:rPr>
        <w:t>MGRS</w:t>
      </w:r>
      <w:r w:rsidRPr="0021448D">
        <w:rPr>
          <w:lang w:val="es-AR"/>
        </w:rPr>
        <w:tab/>
        <w:t>Sistema de referencia de cuadrícula militar (</w:t>
      </w:r>
      <w:proofErr w:type="spellStart"/>
      <w:r w:rsidRPr="0021448D">
        <w:rPr>
          <w:lang w:val="es-AR"/>
        </w:rPr>
        <w:t>Military</w:t>
      </w:r>
      <w:proofErr w:type="spellEnd"/>
      <w:r w:rsidRPr="0021448D">
        <w:rPr>
          <w:lang w:val="es-AR"/>
        </w:rPr>
        <w:t xml:space="preserve"> </w:t>
      </w:r>
      <w:proofErr w:type="spellStart"/>
      <w:r w:rsidRPr="0021448D">
        <w:rPr>
          <w:lang w:val="es-AR"/>
        </w:rPr>
        <w:t>Grid</w:t>
      </w:r>
      <w:proofErr w:type="spellEnd"/>
      <w:r w:rsidRPr="0021448D">
        <w:rPr>
          <w:lang w:val="es-AR"/>
        </w:rPr>
        <w:t xml:space="preserve"> Reference </w:t>
      </w:r>
      <w:proofErr w:type="spellStart"/>
      <w:r w:rsidRPr="0021448D">
        <w:rPr>
          <w:lang w:val="es-AR"/>
        </w:rPr>
        <w:t>System</w:t>
      </w:r>
      <w:proofErr w:type="spellEnd"/>
      <w:r w:rsidRPr="0021448D">
        <w:rPr>
          <w:lang w:val="es-AR"/>
        </w:rPr>
        <w:t>).</w:t>
      </w:r>
    </w:p>
    <w:p w14:paraId="60810F37" w14:textId="77777777" w:rsidR="00892C9A" w:rsidRPr="0021448D" w:rsidRDefault="00810801">
      <w:pPr>
        <w:tabs>
          <w:tab w:val="left" w:pos="1440"/>
        </w:tabs>
        <w:spacing w:after="60"/>
        <w:ind w:left="1440" w:hanging="1440"/>
        <w:jc w:val="both"/>
        <w:rPr>
          <w:lang w:val="es-AR"/>
        </w:rPr>
      </w:pPr>
      <w:r w:rsidRPr="0021448D">
        <w:rPr>
          <w:b/>
          <w:bCs/>
          <w:lang w:val="es-AR"/>
        </w:rPr>
        <w:t>NIR</w:t>
      </w:r>
      <w:r w:rsidRPr="0021448D">
        <w:rPr>
          <w:lang w:val="es-AR"/>
        </w:rPr>
        <w:tab/>
        <w:t>Infrarrojo Cercano (</w:t>
      </w:r>
      <w:proofErr w:type="spellStart"/>
      <w:r w:rsidRPr="0021448D">
        <w:rPr>
          <w:lang w:val="es-AR"/>
        </w:rPr>
        <w:t>Near</w:t>
      </w:r>
      <w:proofErr w:type="spellEnd"/>
      <w:r w:rsidRPr="0021448D">
        <w:rPr>
          <w:lang w:val="es-AR"/>
        </w:rPr>
        <w:t xml:space="preserve"> </w:t>
      </w:r>
      <w:proofErr w:type="spellStart"/>
      <w:r w:rsidRPr="0021448D">
        <w:rPr>
          <w:lang w:val="es-AR"/>
        </w:rPr>
        <w:t>Infrared</w:t>
      </w:r>
      <w:proofErr w:type="spellEnd"/>
      <w:r w:rsidRPr="0021448D">
        <w:rPr>
          <w:lang w:val="es-AR"/>
        </w:rPr>
        <w:t>).</w:t>
      </w:r>
    </w:p>
    <w:p w14:paraId="52319229" w14:textId="77777777" w:rsidR="00892C9A" w:rsidRPr="0021448D" w:rsidRDefault="00810801">
      <w:pPr>
        <w:tabs>
          <w:tab w:val="left" w:pos="1440"/>
        </w:tabs>
        <w:spacing w:after="60"/>
        <w:ind w:left="1440" w:hanging="1440"/>
        <w:jc w:val="both"/>
        <w:rPr>
          <w:lang w:val="es-AR"/>
        </w:rPr>
      </w:pPr>
      <w:r w:rsidRPr="0021448D">
        <w:rPr>
          <w:b/>
          <w:bCs/>
          <w:lang w:val="es-AR"/>
        </w:rPr>
        <w:t>R-CNN</w:t>
      </w:r>
      <w:r w:rsidRPr="0021448D">
        <w:rPr>
          <w:lang w:val="es-AR"/>
        </w:rPr>
        <w:tab/>
        <w:t>Red Neuronal Convolucional basada en Regiones (</w:t>
      </w:r>
      <w:proofErr w:type="spellStart"/>
      <w:r w:rsidRPr="0021448D">
        <w:rPr>
          <w:lang w:val="es-AR"/>
        </w:rPr>
        <w:t>Region-based</w:t>
      </w:r>
      <w:proofErr w:type="spellEnd"/>
      <w:r w:rsidRPr="0021448D">
        <w:rPr>
          <w:lang w:val="es-AR"/>
        </w:rPr>
        <w:t xml:space="preserve"> CNN).</w:t>
      </w:r>
    </w:p>
    <w:p w14:paraId="52C11F49" w14:textId="77777777" w:rsidR="00892C9A" w:rsidRPr="0021448D" w:rsidRDefault="00810801">
      <w:pPr>
        <w:tabs>
          <w:tab w:val="left" w:pos="1440"/>
        </w:tabs>
        <w:spacing w:after="60"/>
        <w:ind w:left="1440" w:hanging="1440"/>
        <w:jc w:val="both"/>
        <w:rPr>
          <w:lang w:val="es-AR"/>
        </w:rPr>
      </w:pPr>
      <w:r w:rsidRPr="0021448D">
        <w:rPr>
          <w:b/>
          <w:bCs/>
          <w:lang w:val="es-AR"/>
        </w:rPr>
        <w:t>RGB</w:t>
      </w:r>
      <w:r w:rsidRPr="0021448D">
        <w:rPr>
          <w:lang w:val="es-AR"/>
        </w:rPr>
        <w:tab/>
        <w:t>Rojo, Verde y Azul (canales del espectro visible).</w:t>
      </w:r>
    </w:p>
    <w:p w14:paraId="55DA1F0A" w14:textId="77777777" w:rsidR="00892C9A" w:rsidRPr="0021448D" w:rsidRDefault="00810801">
      <w:pPr>
        <w:tabs>
          <w:tab w:val="left" w:pos="1440"/>
        </w:tabs>
        <w:spacing w:after="60"/>
        <w:ind w:left="1440" w:hanging="1440"/>
        <w:jc w:val="both"/>
        <w:rPr>
          <w:lang w:val="es-AR"/>
        </w:rPr>
      </w:pPr>
      <w:r w:rsidRPr="0021448D">
        <w:rPr>
          <w:b/>
          <w:bCs/>
          <w:lang w:val="es-AR"/>
        </w:rPr>
        <w:t>RS</w:t>
      </w:r>
      <w:r w:rsidRPr="0021448D">
        <w:rPr>
          <w:lang w:val="es-AR"/>
        </w:rPr>
        <w:tab/>
        <w:t xml:space="preserve">Teledetección o </w:t>
      </w:r>
      <w:proofErr w:type="spellStart"/>
      <w:r w:rsidRPr="0021448D">
        <w:rPr>
          <w:lang w:val="es-AR"/>
        </w:rPr>
        <w:t>Sensado</w:t>
      </w:r>
      <w:proofErr w:type="spellEnd"/>
      <w:r w:rsidRPr="0021448D">
        <w:rPr>
          <w:lang w:val="es-AR"/>
        </w:rPr>
        <w:t xml:space="preserve"> Remoto (Remote </w:t>
      </w:r>
      <w:proofErr w:type="spellStart"/>
      <w:r w:rsidRPr="0021448D">
        <w:rPr>
          <w:lang w:val="es-AR"/>
        </w:rPr>
        <w:t>Sensing</w:t>
      </w:r>
      <w:proofErr w:type="spellEnd"/>
      <w:r w:rsidRPr="0021448D">
        <w:rPr>
          <w:lang w:val="es-AR"/>
        </w:rPr>
        <w:t>).</w:t>
      </w:r>
    </w:p>
    <w:p w14:paraId="2BE5B593" w14:textId="77777777" w:rsidR="00892C9A" w:rsidRPr="0021448D" w:rsidRDefault="00810801">
      <w:pPr>
        <w:tabs>
          <w:tab w:val="left" w:pos="1440"/>
        </w:tabs>
        <w:spacing w:after="60"/>
        <w:ind w:left="1440" w:hanging="1440"/>
        <w:jc w:val="both"/>
        <w:rPr>
          <w:lang w:val="es-AR"/>
        </w:rPr>
      </w:pPr>
      <w:r w:rsidRPr="0021448D">
        <w:rPr>
          <w:b/>
          <w:bCs/>
          <w:lang w:val="es-AR"/>
        </w:rPr>
        <w:t>SCL</w:t>
      </w:r>
      <w:r w:rsidRPr="0021448D">
        <w:rPr>
          <w:lang w:val="es-AR"/>
        </w:rPr>
        <w:tab/>
        <w:t>Capa de Clasificación de Escena de Sentinel-2 (</w:t>
      </w:r>
      <w:proofErr w:type="spellStart"/>
      <w:r w:rsidRPr="0021448D">
        <w:rPr>
          <w:lang w:val="es-AR"/>
        </w:rPr>
        <w:t>Scene</w:t>
      </w:r>
      <w:proofErr w:type="spellEnd"/>
      <w:r w:rsidRPr="0021448D">
        <w:rPr>
          <w:lang w:val="es-AR"/>
        </w:rPr>
        <w:t xml:space="preserve"> </w:t>
      </w:r>
      <w:proofErr w:type="spellStart"/>
      <w:r w:rsidRPr="0021448D">
        <w:rPr>
          <w:lang w:val="es-AR"/>
        </w:rPr>
        <w:t>Classification</w:t>
      </w:r>
      <w:proofErr w:type="spellEnd"/>
      <w:r w:rsidRPr="0021448D">
        <w:rPr>
          <w:lang w:val="es-AR"/>
        </w:rPr>
        <w:t xml:space="preserve"> </w:t>
      </w:r>
      <w:proofErr w:type="spellStart"/>
      <w:r w:rsidRPr="0021448D">
        <w:rPr>
          <w:lang w:val="es-AR"/>
        </w:rPr>
        <w:t>Layer</w:t>
      </w:r>
      <w:proofErr w:type="spellEnd"/>
      <w:r w:rsidRPr="0021448D">
        <w:rPr>
          <w:lang w:val="es-AR"/>
        </w:rPr>
        <w:t>).</w:t>
      </w:r>
    </w:p>
    <w:p w14:paraId="2673944E" w14:textId="77777777" w:rsidR="00892C9A" w:rsidRPr="0021448D" w:rsidRDefault="00810801">
      <w:pPr>
        <w:tabs>
          <w:tab w:val="left" w:pos="1440"/>
        </w:tabs>
        <w:spacing w:after="60"/>
        <w:ind w:left="1440" w:hanging="1440"/>
        <w:jc w:val="both"/>
        <w:rPr>
          <w:lang w:val="es-AR"/>
        </w:rPr>
      </w:pPr>
      <w:r w:rsidRPr="0021448D">
        <w:rPr>
          <w:b/>
          <w:bCs/>
          <w:lang w:val="es-AR"/>
        </w:rPr>
        <w:t>TP</w:t>
      </w:r>
      <w:r w:rsidRPr="0021448D">
        <w:rPr>
          <w:lang w:val="es-AR"/>
        </w:rPr>
        <w:tab/>
        <w:t>Verdadero Positivo.</w:t>
      </w:r>
    </w:p>
    <w:p w14:paraId="3B0D4E40" w14:textId="77777777" w:rsidR="00892C9A" w:rsidRPr="0021448D" w:rsidRDefault="00892C9A">
      <w:pPr>
        <w:rPr>
          <w:lang w:val="es-AR"/>
        </w:rPr>
        <w:sectPr w:rsidR="00892C9A" w:rsidRPr="0021448D">
          <w:footerReference w:type="default" r:id="rId7"/>
          <w:pgSz w:w="11906" w:h="16838"/>
          <w:pgMar w:top="1440" w:right="1440" w:bottom="1440" w:left="1440" w:header="708" w:footer="708" w:gutter="0"/>
          <w:pgNumType w:fmt="upperRoman" w:start="2"/>
          <w:cols w:space="720"/>
          <w:docGrid w:linePitch="360"/>
        </w:sectPr>
      </w:pPr>
    </w:p>
    <w:p w14:paraId="087FC5E5" w14:textId="77777777" w:rsidR="00892C9A" w:rsidRPr="0021448D" w:rsidRDefault="00810801">
      <w:pPr>
        <w:pStyle w:val="Heading1"/>
        <w:pageBreakBefore/>
        <w:rPr>
          <w:lang w:val="es-AR"/>
        </w:rPr>
      </w:pPr>
      <w:bookmarkStart w:id="7" w:name="_Toc232945018"/>
      <w:r w:rsidRPr="0021448D">
        <w:rPr>
          <w:lang w:val="es-AR"/>
        </w:rPr>
        <w:lastRenderedPageBreak/>
        <w:t>Capítulo 1. Introducción</w:t>
      </w:r>
      <w:bookmarkEnd w:id="7"/>
    </w:p>
    <w:p w14:paraId="28D79119" w14:textId="5E5ECABF" w:rsidR="00892C9A" w:rsidRPr="0021448D" w:rsidRDefault="00810801">
      <w:pPr>
        <w:spacing w:after="120" w:line="360" w:lineRule="auto"/>
        <w:jc w:val="both"/>
        <w:rPr>
          <w:lang w:val="es-AR"/>
        </w:rPr>
      </w:pPr>
      <w:r w:rsidRPr="0021448D">
        <w:rPr>
          <w:lang w:val="es-AR"/>
        </w:rPr>
        <w:t>El sector agroindustrial argentino constituye uno de los pilares de la economía nacional, y dentro de su cadena de valor</w:t>
      </w:r>
      <w:r w:rsidR="00670B86">
        <w:rPr>
          <w:lang w:val="es-AR"/>
        </w:rPr>
        <w:t>,</w:t>
      </w:r>
      <w:r w:rsidRPr="0021448D">
        <w:rPr>
          <w:lang w:val="es-AR"/>
        </w:rPr>
        <w:t xml:space="preserve"> el almacenamiento temporal de granos en </w:t>
      </w:r>
      <w:commentRangeStart w:id="8"/>
      <w:r w:rsidRPr="0021448D">
        <w:rPr>
          <w:lang w:val="es-AR"/>
        </w:rPr>
        <w:t>silo-bolsas</w:t>
      </w:r>
      <w:commentRangeEnd w:id="8"/>
      <w:r w:rsidR="00670B86">
        <w:rPr>
          <w:rStyle w:val="CommentReference"/>
        </w:rPr>
        <w:commentReference w:id="8"/>
      </w:r>
      <w:r w:rsidR="00670B86">
        <w:rPr>
          <w:lang w:val="es-AR"/>
        </w:rPr>
        <w:t>,</w:t>
      </w:r>
      <w:r w:rsidRPr="0021448D">
        <w:rPr>
          <w:lang w:val="es-AR"/>
        </w:rPr>
        <w:t xml:space="preserve"> ocupa un lugar central. Se estima que cerca del 40 % de la </w:t>
      </w:r>
      <w:commentRangeStart w:id="9"/>
      <w:r w:rsidRPr="0021448D">
        <w:rPr>
          <w:lang w:val="es-AR"/>
        </w:rPr>
        <w:t xml:space="preserve">producción agrícola </w:t>
      </w:r>
      <w:commentRangeEnd w:id="9"/>
      <w:r w:rsidR="00670B86">
        <w:rPr>
          <w:rStyle w:val="CommentReference"/>
        </w:rPr>
        <w:commentReference w:id="9"/>
      </w:r>
      <w:r w:rsidRPr="0021448D">
        <w:rPr>
          <w:lang w:val="es-AR"/>
        </w:rPr>
        <w:t xml:space="preserve">del país se conserva en este tipo de estructuras (Gobierno de Argentina, 2025a), lo que las convierte en </w:t>
      </w:r>
      <w:commentRangeStart w:id="10"/>
      <w:r w:rsidRPr="0021448D">
        <w:rPr>
          <w:lang w:val="es-AR"/>
        </w:rPr>
        <w:t xml:space="preserve">un elemento logístico y financiero </w:t>
      </w:r>
      <w:commentRangeEnd w:id="10"/>
      <w:r w:rsidR="00670B86">
        <w:rPr>
          <w:rStyle w:val="CommentReference"/>
        </w:rPr>
        <w:commentReference w:id="10"/>
      </w:r>
      <w:r w:rsidRPr="0021448D">
        <w:rPr>
          <w:lang w:val="es-AR"/>
        </w:rPr>
        <w:t>clave para productores, acopios, aseguradoras, empresas exportadoras y organismos públicos. No obstante, no existe en la actualidad un mecanismo escalable, frecuente y de bajo costo que permita estimar de manera objetiva la distribución y la cantidad de silo-bolsas presentes en el territorio en un momento dado.</w:t>
      </w:r>
    </w:p>
    <w:p w14:paraId="70E63AAE" w14:textId="77777777" w:rsidR="00892C9A" w:rsidRPr="0021448D" w:rsidRDefault="00810801">
      <w:pPr>
        <w:spacing w:after="120" w:line="360" w:lineRule="auto"/>
        <w:jc w:val="both"/>
        <w:rPr>
          <w:lang w:val="es-AR"/>
        </w:rPr>
      </w:pPr>
      <w:r w:rsidRPr="0021448D">
        <w:rPr>
          <w:lang w:val="es-AR"/>
        </w:rPr>
        <w:t xml:space="preserve">La teledetección satelital ofrece una vía prometedora para abordar este problema. La misión Sentinel-2 del programa europeo </w:t>
      </w:r>
      <w:commentRangeStart w:id="11"/>
      <w:proofErr w:type="spellStart"/>
      <w:r w:rsidRPr="0021448D">
        <w:rPr>
          <w:lang w:val="es-AR"/>
        </w:rPr>
        <w:t>Copernicus</w:t>
      </w:r>
      <w:proofErr w:type="spellEnd"/>
      <w:r w:rsidRPr="0021448D">
        <w:rPr>
          <w:lang w:val="es-AR"/>
        </w:rPr>
        <w:t xml:space="preserve"> provee imágenes multiespectrales </w:t>
      </w:r>
      <w:commentRangeEnd w:id="11"/>
      <w:r w:rsidR="00670B86">
        <w:rPr>
          <w:rStyle w:val="CommentReference"/>
        </w:rPr>
        <w:commentReference w:id="11"/>
      </w:r>
      <w:r w:rsidRPr="0021448D">
        <w:rPr>
          <w:lang w:val="es-AR"/>
        </w:rPr>
        <w:t>de acceso libre y gratuito, con una resolución espacial de 10 metros en las bandas del visible e infrarrojo cercano y una revisita de aproximadamente cinco días (</w:t>
      </w:r>
      <w:proofErr w:type="spellStart"/>
      <w:r w:rsidRPr="0021448D">
        <w:rPr>
          <w:lang w:val="es-AR"/>
        </w:rPr>
        <w:t>Copernicus</w:t>
      </w:r>
      <w:proofErr w:type="spellEnd"/>
      <w:r w:rsidRPr="0021448D">
        <w:rPr>
          <w:lang w:val="es-AR"/>
        </w:rPr>
        <w:t xml:space="preserve">, s.f.). La combinación de estos datos con técnicas modernas de aprendizaje profundo (Deep </w:t>
      </w:r>
      <w:proofErr w:type="spellStart"/>
      <w:r w:rsidRPr="0021448D">
        <w:rPr>
          <w:lang w:val="es-AR"/>
        </w:rPr>
        <w:t>Learning</w:t>
      </w:r>
      <w:proofErr w:type="spellEnd"/>
      <w:r w:rsidRPr="0021448D">
        <w:rPr>
          <w:lang w:val="es-AR"/>
        </w:rPr>
        <w:t>, DL) y visión por computadora habilita la automatización de tareas de monitoreo que hasta hace pocos años requerían inspección manual o relevamientos de campo costosos (Ball et al., 2017; Zhang et al., 2016).</w:t>
      </w:r>
    </w:p>
    <w:p w14:paraId="4B6613CE" w14:textId="6D9A59A6" w:rsidR="00892C9A" w:rsidRPr="0021448D" w:rsidRDefault="00810801">
      <w:pPr>
        <w:spacing w:after="120" w:line="360" w:lineRule="auto"/>
        <w:jc w:val="both"/>
        <w:rPr>
          <w:lang w:val="es-AR"/>
        </w:rPr>
      </w:pPr>
      <w:r w:rsidRPr="0021448D">
        <w:rPr>
          <w:lang w:val="es-AR"/>
        </w:rPr>
        <w:t>Ahora bien, el cuello de botella de estos enfoques rara vez es el modelo: es el dato etiquetado. Entrenar un detector de objetos supervisado exige un conjunto de verdad de terreno (</w:t>
      </w:r>
      <w:proofErr w:type="spellStart"/>
      <w:r w:rsidRPr="0021448D">
        <w:rPr>
          <w:lang w:val="es-AR"/>
        </w:rPr>
        <w:t>Ground</w:t>
      </w:r>
      <w:proofErr w:type="spellEnd"/>
      <w:r w:rsidRPr="0021448D">
        <w:rPr>
          <w:lang w:val="es-AR"/>
        </w:rPr>
        <w:t xml:space="preserve"> </w:t>
      </w:r>
      <w:proofErr w:type="spellStart"/>
      <w:r w:rsidRPr="0021448D">
        <w:rPr>
          <w:lang w:val="es-AR"/>
        </w:rPr>
        <w:t>Truth</w:t>
      </w:r>
      <w:proofErr w:type="spellEnd"/>
      <w:r w:rsidRPr="0021448D">
        <w:rPr>
          <w:lang w:val="es-AR"/>
        </w:rPr>
        <w:t xml:space="preserve">, GT) en el que cada silo-bolsa esté delimitado por un </w:t>
      </w:r>
      <w:commentRangeStart w:id="12"/>
      <w:r w:rsidRPr="0021448D">
        <w:rPr>
          <w:lang w:val="es-AR"/>
        </w:rPr>
        <w:t>analista</w:t>
      </w:r>
      <w:commentRangeEnd w:id="12"/>
      <w:r w:rsidR="00670B86">
        <w:rPr>
          <w:rStyle w:val="CommentReference"/>
        </w:rPr>
        <w:commentReference w:id="12"/>
      </w:r>
      <w:r w:rsidRPr="0021448D">
        <w:rPr>
          <w:lang w:val="es-AR"/>
        </w:rPr>
        <w:t xml:space="preserve">. La construcción de ese conjunto, sobre objetos pequeños y poco contrastados a 10 metros de resolución, es lenta, costosa y propensa a errores. Frente a ello surge una tensión metodológica de fondo, que es la que motiva este trabajo: </w:t>
      </w:r>
      <w:r w:rsidRPr="0021448D">
        <w:rPr>
          <w:i/>
          <w:iCs/>
          <w:lang w:val="es-AR"/>
        </w:rPr>
        <w:t xml:space="preserve">ante un presupuesto de etiquetado limitado, ¿conviene invertir el esfuerzo en muchas etiquetas generadas de forma automática —y por lo tanto ruidosas— o en pocas etiquetas </w:t>
      </w:r>
      <w:commentRangeStart w:id="13"/>
      <w:r w:rsidRPr="0021448D">
        <w:rPr>
          <w:i/>
          <w:iCs/>
          <w:lang w:val="es-AR"/>
        </w:rPr>
        <w:t xml:space="preserve">curadas manualmente </w:t>
      </w:r>
      <w:commentRangeEnd w:id="13"/>
      <w:r w:rsidR="00CE7534">
        <w:rPr>
          <w:rStyle w:val="CommentReference"/>
        </w:rPr>
        <w:commentReference w:id="13"/>
      </w:r>
      <w:r w:rsidRPr="0021448D">
        <w:rPr>
          <w:i/>
          <w:iCs/>
          <w:lang w:val="es-AR"/>
        </w:rPr>
        <w:t>con alta calidad?</w:t>
      </w:r>
    </w:p>
    <w:p w14:paraId="2612A393" w14:textId="77777777" w:rsidR="00892C9A" w:rsidRPr="0021448D" w:rsidRDefault="00810801">
      <w:pPr>
        <w:pStyle w:val="Heading2"/>
        <w:rPr>
          <w:lang w:val="es-AR"/>
        </w:rPr>
      </w:pPr>
      <w:bookmarkStart w:id="14" w:name="_Toc232945019"/>
      <w:r w:rsidRPr="0021448D">
        <w:rPr>
          <w:lang w:val="es-AR"/>
        </w:rPr>
        <w:t>1.1. Planteo del problema</w:t>
      </w:r>
      <w:bookmarkEnd w:id="14"/>
    </w:p>
    <w:p w14:paraId="3419FACC" w14:textId="77777777" w:rsidR="00892C9A" w:rsidRPr="0021448D" w:rsidRDefault="00810801">
      <w:pPr>
        <w:spacing w:after="120" w:line="360" w:lineRule="auto"/>
        <w:jc w:val="both"/>
        <w:rPr>
          <w:lang w:val="es-AR"/>
        </w:rPr>
      </w:pPr>
      <w:r w:rsidRPr="0021448D">
        <w:rPr>
          <w:lang w:val="es-AR"/>
        </w:rPr>
        <w:t xml:space="preserve">La digitalización automática de silo-bolsas —entendida como su detección y localización a partir de imágenes </w:t>
      </w:r>
      <w:commentRangeStart w:id="15"/>
      <w:r w:rsidRPr="0021448D">
        <w:rPr>
          <w:lang w:val="es-AR"/>
        </w:rPr>
        <w:t>Sentinel-2</w:t>
      </w:r>
      <w:commentRangeEnd w:id="15"/>
      <w:r w:rsidR="00CE7534">
        <w:rPr>
          <w:rStyle w:val="CommentReference"/>
        </w:rPr>
        <w:commentReference w:id="15"/>
      </w:r>
      <w:r w:rsidRPr="0021448D">
        <w:rPr>
          <w:lang w:val="es-AR"/>
        </w:rPr>
        <w:t xml:space="preserve">— enfrenta tres dificultades simultáneas. En primer lugar, la </w:t>
      </w:r>
      <w:r w:rsidRPr="0021448D">
        <w:rPr>
          <w:b/>
          <w:bCs/>
          <w:lang w:val="es-AR"/>
        </w:rPr>
        <w:t>resolución espacial</w:t>
      </w:r>
      <w:r w:rsidRPr="0021448D">
        <w:rPr>
          <w:lang w:val="es-AR"/>
        </w:rPr>
        <w:t xml:space="preserve"> de 10 metros sitúa al silo-bolsa en el límite de lo detectable: una bolsa típica de unos 60–75 m de largo por 3–5 m de ancho ocupa apenas unos pocos píxeles de ancho (</w:t>
      </w:r>
      <w:proofErr w:type="spellStart"/>
      <w:r w:rsidRPr="0021448D">
        <w:rPr>
          <w:lang w:val="es-AR"/>
        </w:rPr>
        <w:t>Filgueira</w:t>
      </w:r>
      <w:proofErr w:type="spellEnd"/>
      <w:r w:rsidRPr="0021448D">
        <w:rPr>
          <w:lang w:val="es-AR"/>
        </w:rPr>
        <w:t xml:space="preserve">, 2013). En segundo lugar, la </w:t>
      </w:r>
      <w:r w:rsidRPr="0021448D">
        <w:rPr>
          <w:b/>
          <w:bCs/>
          <w:lang w:val="es-AR"/>
        </w:rPr>
        <w:t>variabilidad</w:t>
      </w:r>
      <w:r w:rsidRPr="0021448D">
        <w:rPr>
          <w:lang w:val="es-AR"/>
        </w:rPr>
        <w:t xml:space="preserve"> temporal y ambiental es alta: el aspecto de las bolsas </w:t>
      </w:r>
      <w:commentRangeStart w:id="16"/>
      <w:r w:rsidRPr="0021448D">
        <w:rPr>
          <w:lang w:val="es-AR"/>
        </w:rPr>
        <w:t xml:space="preserve">y del entorno cambia entre años secos y húmedos, entre meses, y según la condición de la superficie. </w:t>
      </w:r>
      <w:commentRangeEnd w:id="16"/>
      <w:r w:rsidR="00CE7534">
        <w:rPr>
          <w:rStyle w:val="CommentReference"/>
        </w:rPr>
        <w:commentReference w:id="16"/>
      </w:r>
      <w:r w:rsidRPr="0021448D">
        <w:rPr>
          <w:lang w:val="es-AR"/>
        </w:rPr>
        <w:t xml:space="preserve">En tercer lugar, y de manera determinante, la </w:t>
      </w:r>
      <w:r w:rsidRPr="0021448D">
        <w:rPr>
          <w:b/>
          <w:bCs/>
          <w:lang w:val="es-AR"/>
        </w:rPr>
        <w:t>disponibilidad de etiquetas de calidad</w:t>
      </w:r>
      <w:r w:rsidRPr="0021448D">
        <w:rPr>
          <w:lang w:val="es-AR"/>
        </w:rPr>
        <w:t xml:space="preserve"> es escasa: no existen </w:t>
      </w:r>
      <w:proofErr w:type="spellStart"/>
      <w:r w:rsidRPr="0021448D">
        <w:rPr>
          <w:lang w:val="es-AR"/>
        </w:rPr>
        <w:t>datasets</w:t>
      </w:r>
      <w:proofErr w:type="spellEnd"/>
      <w:r w:rsidRPr="0021448D">
        <w:rPr>
          <w:lang w:val="es-AR"/>
        </w:rPr>
        <w:t xml:space="preserve"> públicos de silo-bolsas en Sentinel-2, por lo que el GT debe construirse desde cero (Ball et al., 2017).</w:t>
      </w:r>
    </w:p>
    <w:p w14:paraId="63B72705" w14:textId="77777777" w:rsidR="00892C9A" w:rsidRPr="0021448D" w:rsidRDefault="00810801">
      <w:pPr>
        <w:spacing w:after="120" w:line="360" w:lineRule="auto"/>
        <w:jc w:val="both"/>
        <w:rPr>
          <w:lang w:val="es-AR"/>
        </w:rPr>
      </w:pPr>
      <w:r w:rsidRPr="0021448D">
        <w:rPr>
          <w:lang w:val="es-AR"/>
        </w:rPr>
        <w:t xml:space="preserve">Para mitigar el costo de etiquetado, en este trabajo se desarrolla una estrategia de generación </w:t>
      </w:r>
      <w:r w:rsidRPr="0021448D">
        <w:rPr>
          <w:b/>
          <w:bCs/>
          <w:lang w:val="es-AR"/>
        </w:rPr>
        <w:t>semiautomática</w:t>
      </w:r>
      <w:r w:rsidRPr="0021448D">
        <w:rPr>
          <w:lang w:val="es-AR"/>
        </w:rPr>
        <w:t xml:space="preserve"> de etiquetas a partir de un índice espectral (denominado INBNV), que produce una capa inicial de polígonos candidatos. Esa capa, sin embargo, contiene una proporción elevada de falsos </w:t>
      </w:r>
      <w:r w:rsidRPr="0021448D">
        <w:rPr>
          <w:lang w:val="es-AR"/>
        </w:rPr>
        <w:lastRenderedPageBreak/>
        <w:t>positivos (del orden del 50 %), dado que el índice responde a la firma espectral de superficies brillantes y no exclusivamente a silo-bolsas. Surge entonces la pregunta central de investigación.</w:t>
      </w:r>
    </w:p>
    <w:p w14:paraId="0460CC87" w14:textId="77777777" w:rsidR="00892C9A" w:rsidRPr="0021448D" w:rsidRDefault="00810801">
      <w:pPr>
        <w:pStyle w:val="Heading2"/>
        <w:rPr>
          <w:lang w:val="es-AR"/>
        </w:rPr>
      </w:pPr>
      <w:bookmarkStart w:id="17" w:name="_Toc232945020"/>
      <w:r w:rsidRPr="0021448D">
        <w:rPr>
          <w:lang w:val="es-AR"/>
        </w:rPr>
        <w:t>1.2. Pregunta de investigación e hipótesis</w:t>
      </w:r>
      <w:bookmarkEnd w:id="17"/>
    </w:p>
    <w:p w14:paraId="10930521" w14:textId="5EA62AAA" w:rsidR="00892C9A" w:rsidRPr="0021448D" w:rsidRDefault="00810801">
      <w:pPr>
        <w:spacing w:after="120" w:line="360" w:lineRule="auto"/>
        <w:jc w:val="both"/>
        <w:rPr>
          <w:lang w:val="es-AR"/>
        </w:rPr>
      </w:pPr>
      <w:r w:rsidRPr="0021448D">
        <w:rPr>
          <w:lang w:val="es-AR"/>
        </w:rPr>
        <w:t xml:space="preserve">La pregunta que estructura </w:t>
      </w:r>
      <w:r w:rsidR="00E42353">
        <w:rPr>
          <w:lang w:val="es-AR"/>
        </w:rPr>
        <w:t xml:space="preserve">el trabajo final de </w:t>
      </w:r>
      <w:r w:rsidR="002300B8">
        <w:rPr>
          <w:lang w:val="es-AR"/>
        </w:rPr>
        <w:t>maestría</w:t>
      </w:r>
      <w:r w:rsidRPr="0021448D">
        <w:rPr>
          <w:lang w:val="es-AR"/>
        </w:rPr>
        <w:t xml:space="preserve"> es la siguiente: </w:t>
      </w:r>
      <w:r w:rsidRPr="0021448D">
        <w:rPr>
          <w:b/>
          <w:bCs/>
          <w:lang w:val="es-AR"/>
        </w:rPr>
        <w:t>¿produce un conjunto de entrenamiento pequeño con etiquetas curadas manualmente un modelo de detección de mejor desempeño que un conjunto mucho mayor con etiquetas ruidosas autogeneradas?</w:t>
      </w:r>
      <w:r w:rsidRPr="0021448D">
        <w:rPr>
          <w:lang w:val="es-AR"/>
        </w:rPr>
        <w:t xml:space="preserve"> La hipótesis de trabajo sostiene que la calidad del GT prima sobre su cantidad: que un </w:t>
      </w:r>
      <w:proofErr w:type="spellStart"/>
      <w:r w:rsidRPr="0021448D">
        <w:rPr>
          <w:lang w:val="es-AR"/>
        </w:rPr>
        <w:t>dataset</w:t>
      </w:r>
      <w:proofErr w:type="spellEnd"/>
      <w:r w:rsidRPr="0021448D">
        <w:rPr>
          <w:lang w:val="es-AR"/>
        </w:rPr>
        <w:t xml:space="preserve"> reducido y limpio puede igualar o superar a uno considerablemente más grande pero ruidoso, y que ese resultado constituye un argumento de eficiencia de datos con implicancias que exceden el caso de los silo-bolsas</w:t>
      </w:r>
      <w:r w:rsidR="002300B8">
        <w:rPr>
          <w:lang w:val="es-AR"/>
        </w:rPr>
        <w:t xml:space="preserve">; por otro lado un </w:t>
      </w:r>
      <w:proofErr w:type="spellStart"/>
      <w:r w:rsidR="002300B8">
        <w:rPr>
          <w:lang w:val="es-AR"/>
        </w:rPr>
        <w:t>dataset</w:t>
      </w:r>
      <w:proofErr w:type="spellEnd"/>
      <w:r w:rsidR="002300B8">
        <w:rPr>
          <w:lang w:val="es-AR"/>
        </w:rPr>
        <w:t xml:space="preserve"> grande (pero ruidoso) puede aportar </w:t>
      </w:r>
      <w:proofErr w:type="spellStart"/>
      <w:r w:rsidR="002300B8">
        <w:rPr>
          <w:lang w:val="es-AR"/>
        </w:rPr>
        <w:t>mas</w:t>
      </w:r>
      <w:proofErr w:type="spellEnd"/>
      <w:r w:rsidR="002300B8">
        <w:rPr>
          <w:lang w:val="es-AR"/>
        </w:rPr>
        <w:t xml:space="preserve"> contexto de </w:t>
      </w:r>
      <w:proofErr w:type="spellStart"/>
      <w:r w:rsidR="002300B8">
        <w:rPr>
          <w:lang w:val="es-AR"/>
        </w:rPr>
        <w:t>situacion</w:t>
      </w:r>
      <w:proofErr w:type="spellEnd"/>
      <w:r w:rsidR="002300B8">
        <w:rPr>
          <w:lang w:val="es-AR"/>
        </w:rPr>
        <w:t xml:space="preserve"> a la detección, como distintos fondos, bordes, orientaciones, tonalidades, etc</w:t>
      </w:r>
      <w:r w:rsidRPr="0021448D">
        <w:rPr>
          <w:lang w:val="es-AR"/>
        </w:rPr>
        <w:t>.</w:t>
      </w:r>
      <w:r w:rsidR="00E42353">
        <w:rPr>
          <w:lang w:val="es-AR"/>
        </w:rPr>
        <w:t xml:space="preserve"> En otras palabras esta tesis busca validar el termino popular de Ciencia de Datos “</w:t>
      </w:r>
      <w:proofErr w:type="spellStart"/>
      <w:r w:rsidR="00E42353">
        <w:rPr>
          <w:lang w:val="es-AR"/>
        </w:rPr>
        <w:t>garbage</w:t>
      </w:r>
      <w:proofErr w:type="spellEnd"/>
      <w:r w:rsidR="00E42353">
        <w:rPr>
          <w:lang w:val="es-AR"/>
        </w:rPr>
        <w:t xml:space="preserve"> in </w:t>
      </w:r>
      <w:proofErr w:type="spellStart"/>
      <w:r w:rsidR="00E42353">
        <w:rPr>
          <w:lang w:val="es-AR"/>
        </w:rPr>
        <w:t>garbage</w:t>
      </w:r>
      <w:proofErr w:type="spellEnd"/>
      <w:r w:rsidR="00E42353">
        <w:rPr>
          <w:lang w:val="es-AR"/>
        </w:rPr>
        <w:t xml:space="preserve"> </w:t>
      </w:r>
      <w:proofErr w:type="spellStart"/>
      <w:r w:rsidR="00E42353">
        <w:rPr>
          <w:lang w:val="es-AR"/>
        </w:rPr>
        <w:t>out</w:t>
      </w:r>
      <w:proofErr w:type="spellEnd"/>
      <w:r w:rsidR="00E42353">
        <w:rPr>
          <w:lang w:val="es-AR"/>
        </w:rPr>
        <w:t xml:space="preserve">”, </w:t>
      </w:r>
      <w:r w:rsidR="00E42353" w:rsidRPr="00E42353">
        <w:rPr>
          <w:lang w:val="es-AR"/>
        </w:rPr>
        <w:t>Si entra basura, sale basura</w:t>
      </w:r>
      <w:r w:rsidR="00E42353">
        <w:rPr>
          <w:lang w:val="es-AR"/>
        </w:rPr>
        <w:t xml:space="preserve"> (at. Et </w:t>
      </w:r>
      <w:r w:rsidR="00E42353" w:rsidRPr="00E42353">
        <w:rPr>
          <w:lang w:val="es-AR"/>
        </w:rPr>
        <w:t>https://towardsdatascience.com/garbage-in-garbage-out-721b5b299bc1/</w:t>
      </w:r>
      <w:r w:rsidR="00E42353">
        <w:rPr>
          <w:lang w:val="es-AR"/>
        </w:rPr>
        <w:t>)</w:t>
      </w:r>
      <w:r w:rsidR="00E42353" w:rsidRPr="00E42353">
        <w:rPr>
          <w:lang w:val="es-AR"/>
        </w:rPr>
        <w:t>.</w:t>
      </w:r>
    </w:p>
    <w:p w14:paraId="73386B4C" w14:textId="7F6F114E" w:rsidR="00892C9A" w:rsidRPr="0021448D" w:rsidRDefault="00810801">
      <w:pPr>
        <w:spacing w:after="120" w:line="360" w:lineRule="auto"/>
        <w:jc w:val="both"/>
        <w:rPr>
          <w:lang w:val="es-AR"/>
        </w:rPr>
      </w:pPr>
      <w:r w:rsidRPr="0021448D">
        <w:rPr>
          <w:lang w:val="es-AR"/>
        </w:rPr>
        <w:t>Para poner a prueba esta hipótesis se diseñó una progresión controlada de cuatro versiones de modelo (V2 a V5</w:t>
      </w:r>
      <w:r w:rsidR="002300B8">
        <w:rPr>
          <w:lang w:val="es-AR"/>
        </w:rPr>
        <w:t>, siendo V1 una primera prueba de concepto que no entra en la discusión de este trabajo</w:t>
      </w:r>
      <w:r w:rsidRPr="0021448D">
        <w:rPr>
          <w:lang w:val="es-AR"/>
        </w:rPr>
        <w:t xml:space="preserve">), descripta en detalle en el Capítulo 3, que mantiene fija la arquitectura y varía de manera sistemática el origen, el tamaño y la estrategia de muestreo del conjunto de entrenamiento, </w:t>
      </w:r>
      <w:r w:rsidR="00CD0A96" w:rsidRPr="00CD0A96">
        <w:rPr>
          <w:lang w:val="es-AR"/>
        </w:rPr>
        <w:t>con el foco puesto en el efecto de la calidad de las etiquetas.</w:t>
      </w:r>
    </w:p>
    <w:p w14:paraId="5679382C" w14:textId="77777777" w:rsidR="00892C9A" w:rsidRPr="0021448D" w:rsidRDefault="00810801">
      <w:pPr>
        <w:pStyle w:val="Heading2"/>
        <w:rPr>
          <w:lang w:val="es-AR"/>
        </w:rPr>
      </w:pPr>
      <w:bookmarkStart w:id="18" w:name="_Toc232945021"/>
      <w:r w:rsidRPr="0021448D">
        <w:rPr>
          <w:lang w:val="es-AR"/>
        </w:rPr>
        <w:t>1.3. Objetivos</w:t>
      </w:r>
      <w:bookmarkEnd w:id="18"/>
    </w:p>
    <w:p w14:paraId="036CC9AD" w14:textId="77777777" w:rsidR="00892C9A" w:rsidRPr="0021448D" w:rsidRDefault="00810801">
      <w:pPr>
        <w:pStyle w:val="Heading3"/>
        <w:rPr>
          <w:lang w:val="es-AR"/>
        </w:rPr>
      </w:pPr>
      <w:bookmarkStart w:id="19" w:name="_Toc232945022"/>
      <w:r w:rsidRPr="0021448D">
        <w:rPr>
          <w:lang w:val="es-AR"/>
        </w:rPr>
        <w:t>Objetivo general</w:t>
      </w:r>
      <w:bookmarkEnd w:id="19"/>
    </w:p>
    <w:p w14:paraId="7F81B594" w14:textId="173D862E" w:rsidR="00892C9A" w:rsidRPr="0021448D" w:rsidRDefault="00810801">
      <w:pPr>
        <w:spacing w:after="120" w:line="360" w:lineRule="auto"/>
        <w:jc w:val="both"/>
        <w:rPr>
          <w:lang w:val="es-AR"/>
        </w:rPr>
      </w:pPr>
      <w:r w:rsidRPr="0021448D">
        <w:rPr>
          <w:lang w:val="es-AR"/>
        </w:rPr>
        <w:t xml:space="preserve">Desarrollar y validar un modelo de detección de objetos basado en redes neuronales convolucionales que, a partir de imágenes satelitales Sentinel-2 (RGB) del departamento de Marcos Juárez (Córdoba, Argentina), permita localizar silo-bolsas, y evaluar cuantitativamente en qué medida la calidad de la verdad de terreno </w:t>
      </w:r>
      <w:r w:rsidR="002300B8">
        <w:rPr>
          <w:lang w:val="es-AR"/>
        </w:rPr>
        <w:t>(</w:t>
      </w:r>
      <w:r w:rsidRPr="0021448D">
        <w:rPr>
          <w:lang w:val="es-AR"/>
        </w:rPr>
        <w:t>etiquetas curadas manualmente frente a etiquetas ruidosas autogeneradas</w:t>
      </w:r>
      <w:r w:rsidR="002300B8">
        <w:rPr>
          <w:lang w:val="es-AR"/>
        </w:rPr>
        <w:t>)</w:t>
      </w:r>
      <w:r w:rsidRPr="0021448D">
        <w:rPr>
          <w:lang w:val="es-AR"/>
        </w:rPr>
        <w:t xml:space="preserve"> condiciona el desempeño del modelo.</w:t>
      </w:r>
    </w:p>
    <w:p w14:paraId="2E1FF6C3" w14:textId="77777777" w:rsidR="00892C9A" w:rsidRPr="0021448D" w:rsidRDefault="00810801">
      <w:pPr>
        <w:pStyle w:val="Heading3"/>
        <w:rPr>
          <w:lang w:val="es-AR"/>
        </w:rPr>
      </w:pPr>
      <w:bookmarkStart w:id="20" w:name="_Toc232945023"/>
      <w:r w:rsidRPr="0021448D">
        <w:rPr>
          <w:lang w:val="es-AR"/>
        </w:rPr>
        <w:t>Objetivos específicos</w:t>
      </w:r>
      <w:bookmarkEnd w:id="20"/>
    </w:p>
    <w:p w14:paraId="1B4A6465" w14:textId="21423728" w:rsidR="00892C9A" w:rsidRPr="0021448D" w:rsidRDefault="00810801">
      <w:pPr>
        <w:pStyle w:val="ListParagraph"/>
        <w:numPr>
          <w:ilvl w:val="0"/>
          <w:numId w:val="2"/>
        </w:numPr>
        <w:spacing w:after="60" w:line="360" w:lineRule="auto"/>
        <w:jc w:val="both"/>
        <w:rPr>
          <w:lang w:val="es-AR"/>
        </w:rPr>
      </w:pPr>
      <w:r w:rsidRPr="0021448D">
        <w:rPr>
          <w:lang w:val="es-AR"/>
        </w:rPr>
        <w:t xml:space="preserve">Construir una base de datos de imágenes Sentinel-2 L2A georreferenciadas, preprocesadas (composición de bandas, enmascaramiento de nubes, mosaico, recorte a la </w:t>
      </w:r>
      <w:commentRangeStart w:id="21"/>
      <w:r w:rsidRPr="0021448D">
        <w:rPr>
          <w:lang w:val="es-AR"/>
        </w:rPr>
        <w:t xml:space="preserve">zona agrícola </w:t>
      </w:r>
      <w:commentRangeEnd w:id="21"/>
      <w:r w:rsidR="002300B8">
        <w:rPr>
          <w:rStyle w:val="CommentReference"/>
        </w:rPr>
        <w:commentReference w:id="21"/>
      </w:r>
      <w:r w:rsidRPr="0021448D">
        <w:rPr>
          <w:lang w:val="es-AR"/>
        </w:rPr>
        <w:t xml:space="preserve">y teselado en parches) y </w:t>
      </w:r>
      <w:r w:rsidR="002300B8">
        <w:rPr>
          <w:lang w:val="es-AR"/>
        </w:rPr>
        <w:t>g</w:t>
      </w:r>
      <w:r w:rsidR="002300B8" w:rsidRPr="002300B8">
        <w:rPr>
          <w:lang w:val="es-AR"/>
        </w:rPr>
        <w:t>eneración de UUID (</w:t>
      </w:r>
      <w:proofErr w:type="spellStart"/>
      <w:r w:rsidR="002300B8" w:rsidRPr="002300B8">
        <w:rPr>
          <w:lang w:val="es-AR"/>
        </w:rPr>
        <w:t>Universally</w:t>
      </w:r>
      <w:proofErr w:type="spellEnd"/>
      <w:r w:rsidR="002300B8" w:rsidRPr="002300B8">
        <w:rPr>
          <w:lang w:val="es-AR"/>
        </w:rPr>
        <w:t xml:space="preserve"> </w:t>
      </w:r>
      <w:proofErr w:type="spellStart"/>
      <w:r w:rsidR="002300B8" w:rsidRPr="002300B8">
        <w:rPr>
          <w:lang w:val="es-AR"/>
        </w:rPr>
        <w:t>Unique</w:t>
      </w:r>
      <w:proofErr w:type="spellEnd"/>
      <w:r w:rsidR="002300B8" w:rsidRPr="002300B8">
        <w:rPr>
          <w:lang w:val="es-AR"/>
        </w:rPr>
        <w:t xml:space="preserve"> </w:t>
      </w:r>
      <w:proofErr w:type="spellStart"/>
      <w:r w:rsidR="002300B8" w:rsidRPr="002300B8">
        <w:rPr>
          <w:lang w:val="es-AR"/>
        </w:rPr>
        <w:t>Identifier</w:t>
      </w:r>
      <w:proofErr w:type="spellEnd"/>
      <w:r w:rsidR="002300B8" w:rsidRPr="002300B8">
        <w:rPr>
          <w:lang w:val="es-AR"/>
        </w:rPr>
        <w:t>)</w:t>
      </w:r>
      <w:r w:rsidRPr="0021448D">
        <w:rPr>
          <w:lang w:val="es-AR"/>
        </w:rPr>
        <w:t xml:space="preserve">, para el período </w:t>
      </w:r>
      <w:commentRangeStart w:id="22"/>
      <w:r w:rsidRPr="0021448D">
        <w:rPr>
          <w:lang w:val="es-AR"/>
        </w:rPr>
        <w:t xml:space="preserve">junio–agosto </w:t>
      </w:r>
      <w:commentRangeEnd w:id="22"/>
      <w:r w:rsidR="009824AE">
        <w:rPr>
          <w:rStyle w:val="CommentReference"/>
        </w:rPr>
        <w:commentReference w:id="22"/>
      </w:r>
      <w:r w:rsidRPr="0021448D">
        <w:rPr>
          <w:lang w:val="es-AR"/>
        </w:rPr>
        <w:t>de los años 2020 a 2025</w:t>
      </w:r>
      <w:r w:rsidR="00976F4B">
        <w:rPr>
          <w:lang w:val="es-AR"/>
        </w:rPr>
        <w:t xml:space="preserve"> para el área de estudio</w:t>
      </w:r>
      <w:r w:rsidRPr="0021448D">
        <w:rPr>
          <w:lang w:val="es-AR"/>
        </w:rPr>
        <w:t>.</w:t>
      </w:r>
    </w:p>
    <w:p w14:paraId="0FFA2A18" w14:textId="65459F9C" w:rsidR="00892C9A" w:rsidRPr="0021448D" w:rsidRDefault="00810801">
      <w:pPr>
        <w:pStyle w:val="ListParagraph"/>
        <w:numPr>
          <w:ilvl w:val="0"/>
          <w:numId w:val="2"/>
        </w:numPr>
        <w:spacing w:after="60" w:line="360" w:lineRule="auto"/>
        <w:jc w:val="both"/>
        <w:rPr>
          <w:lang w:val="es-AR"/>
        </w:rPr>
      </w:pPr>
      <w:r w:rsidRPr="0021448D">
        <w:rPr>
          <w:lang w:val="es-AR"/>
        </w:rPr>
        <w:t xml:space="preserve">Diseñar e implementar un método de generación </w:t>
      </w:r>
      <w:r w:rsidRPr="0021448D">
        <w:rPr>
          <w:i/>
          <w:iCs/>
          <w:lang w:val="es-AR"/>
        </w:rPr>
        <w:t>semiautomática</w:t>
      </w:r>
      <w:r w:rsidRPr="0021448D">
        <w:rPr>
          <w:lang w:val="es-AR"/>
        </w:rPr>
        <w:t xml:space="preserve"> de etiquetas mediante un índice espectral (INBNV), y un flujo de curación manual en QGIS que corrija los falsos positivos resultantes</w:t>
      </w:r>
      <w:r w:rsidR="00976F4B">
        <w:rPr>
          <w:lang w:val="es-AR"/>
        </w:rPr>
        <w:t xml:space="preserve"> y agregue los no detectados</w:t>
      </w:r>
      <w:r w:rsidRPr="0021448D">
        <w:rPr>
          <w:lang w:val="es-AR"/>
        </w:rPr>
        <w:t>.</w:t>
      </w:r>
    </w:p>
    <w:p w14:paraId="0B2DA56D" w14:textId="6A6F603D" w:rsidR="00892C9A" w:rsidRPr="0021448D" w:rsidRDefault="00810801">
      <w:pPr>
        <w:pStyle w:val="ListParagraph"/>
        <w:numPr>
          <w:ilvl w:val="0"/>
          <w:numId w:val="2"/>
        </w:numPr>
        <w:spacing w:after="60" w:line="360" w:lineRule="auto"/>
        <w:jc w:val="both"/>
        <w:rPr>
          <w:lang w:val="es-AR"/>
        </w:rPr>
      </w:pPr>
      <w:r w:rsidRPr="0021448D">
        <w:rPr>
          <w:lang w:val="es-AR"/>
        </w:rPr>
        <w:lastRenderedPageBreak/>
        <w:t xml:space="preserve">Definir una progresión experimental de modelos (V2–V5) que, </w:t>
      </w:r>
      <w:r w:rsidR="00CD0A96" w:rsidRPr="00CD0A96">
        <w:rPr>
          <w:lang w:val="es-AR"/>
        </w:rPr>
        <w:t>manteniendo constante la arquitectura, permita estudiar el efecto de la calidad y la cantidad de las etiquetas</w:t>
      </w:r>
      <w:r w:rsidRPr="0021448D">
        <w:rPr>
          <w:lang w:val="es-AR"/>
        </w:rPr>
        <w:t>, así como de la estrategia de muestreo.</w:t>
      </w:r>
    </w:p>
    <w:p w14:paraId="712FFDBE" w14:textId="77777777" w:rsidR="00892C9A" w:rsidRPr="0021448D" w:rsidRDefault="00810801">
      <w:pPr>
        <w:pStyle w:val="ListParagraph"/>
        <w:numPr>
          <w:ilvl w:val="0"/>
          <w:numId w:val="2"/>
        </w:numPr>
        <w:spacing w:after="60" w:line="360" w:lineRule="auto"/>
        <w:jc w:val="both"/>
        <w:rPr>
          <w:lang w:val="es-AR"/>
        </w:rPr>
      </w:pPr>
      <w:r w:rsidRPr="0021448D">
        <w:rPr>
          <w:lang w:val="es-AR"/>
        </w:rPr>
        <w:t xml:space="preserve">Entrenar y optimizar un detector </w:t>
      </w:r>
      <w:proofErr w:type="spellStart"/>
      <w:r w:rsidRPr="0021448D">
        <w:rPr>
          <w:lang w:val="es-AR"/>
        </w:rPr>
        <w:t>Faster</w:t>
      </w:r>
      <w:proofErr w:type="spellEnd"/>
      <w:r w:rsidRPr="0021448D">
        <w:rPr>
          <w:lang w:val="es-AR"/>
        </w:rPr>
        <w:t xml:space="preserve"> R-CNN con </w:t>
      </w:r>
      <w:proofErr w:type="spellStart"/>
      <w:r w:rsidRPr="0021448D">
        <w:rPr>
          <w:lang w:val="es-AR"/>
        </w:rPr>
        <w:t>backbone</w:t>
      </w:r>
      <w:proofErr w:type="spellEnd"/>
      <w:r w:rsidRPr="0021448D">
        <w:rPr>
          <w:lang w:val="es-AR"/>
        </w:rPr>
        <w:t xml:space="preserve"> ResNet50-FPN, adaptando las cajas de </w:t>
      </w:r>
      <w:commentRangeStart w:id="23"/>
      <w:r w:rsidRPr="0021448D">
        <w:rPr>
          <w:lang w:val="es-AR"/>
        </w:rPr>
        <w:t>anclaje (</w:t>
      </w:r>
      <w:proofErr w:type="spellStart"/>
      <w:r w:rsidRPr="0021448D">
        <w:rPr>
          <w:lang w:val="es-AR"/>
        </w:rPr>
        <w:t>anchors</w:t>
      </w:r>
      <w:proofErr w:type="spellEnd"/>
      <w:r w:rsidRPr="0021448D">
        <w:rPr>
          <w:lang w:val="es-AR"/>
        </w:rPr>
        <w:t xml:space="preserve">) </w:t>
      </w:r>
      <w:commentRangeEnd w:id="23"/>
      <w:r w:rsidR="009824AE">
        <w:rPr>
          <w:rStyle w:val="CommentReference"/>
        </w:rPr>
        <w:commentReference w:id="23"/>
      </w:r>
      <w:r w:rsidRPr="0021448D">
        <w:rPr>
          <w:lang w:val="es-AR"/>
        </w:rPr>
        <w:t>a la geometría alargada y pequeña de los silo-bolsas, bajo restricciones de cómputo en CPU.</w:t>
      </w:r>
    </w:p>
    <w:p w14:paraId="5926563C" w14:textId="3B8A67A8" w:rsidR="00892C9A" w:rsidRDefault="00810801">
      <w:pPr>
        <w:pStyle w:val="ListParagraph"/>
        <w:numPr>
          <w:ilvl w:val="0"/>
          <w:numId w:val="2"/>
        </w:numPr>
        <w:spacing w:after="60" w:line="360" w:lineRule="auto"/>
        <w:jc w:val="both"/>
        <w:rPr>
          <w:lang w:val="es-AR"/>
        </w:rPr>
      </w:pPr>
      <w:r w:rsidRPr="0021448D">
        <w:rPr>
          <w:lang w:val="es-AR"/>
        </w:rPr>
        <w:t xml:space="preserve">Evaluar y comparar las versiones sobre un conjunto de prueba independiente con verdad de terreno curada, mediante métricas de detección (Precisión, </w:t>
      </w:r>
      <w:proofErr w:type="spellStart"/>
      <w:r w:rsidRPr="0021448D">
        <w:rPr>
          <w:lang w:val="es-AR"/>
        </w:rPr>
        <w:t>Recall</w:t>
      </w:r>
      <w:proofErr w:type="spellEnd"/>
      <w:r w:rsidRPr="0021448D">
        <w:rPr>
          <w:lang w:val="es-AR"/>
        </w:rPr>
        <w:t xml:space="preserve">, F1, AP e </w:t>
      </w:r>
      <w:proofErr w:type="spellStart"/>
      <w:r w:rsidRPr="0021448D">
        <w:rPr>
          <w:lang w:val="es-AR"/>
        </w:rPr>
        <w:t>IoU</w:t>
      </w:r>
      <w:proofErr w:type="spellEnd"/>
      <w:r w:rsidRPr="0021448D">
        <w:rPr>
          <w:lang w:val="es-AR"/>
        </w:rPr>
        <w:t>), y analizar el hallazgo de eficiencia de datos resultante.</w:t>
      </w:r>
    </w:p>
    <w:p w14:paraId="47B76761" w14:textId="2F61171D" w:rsidR="009824AE" w:rsidRPr="0021448D" w:rsidRDefault="009824AE">
      <w:pPr>
        <w:pStyle w:val="ListParagraph"/>
        <w:numPr>
          <w:ilvl w:val="0"/>
          <w:numId w:val="2"/>
        </w:numPr>
        <w:spacing w:after="60" w:line="360" w:lineRule="auto"/>
        <w:jc w:val="both"/>
        <w:rPr>
          <w:lang w:val="es-AR"/>
        </w:rPr>
      </w:pPr>
      <w:r>
        <w:rPr>
          <w:lang w:val="es-AR"/>
        </w:rPr>
        <w:t>Evaluar y comparar las versiones sobre un conjunto de un año no evaluado y completamente nuevo para el modelo , para este caso el año 2026 durante los periodos Junio-Agosto</w:t>
      </w:r>
    </w:p>
    <w:p w14:paraId="2EC73183" w14:textId="77777777" w:rsidR="00892C9A" w:rsidRPr="0021448D" w:rsidRDefault="00810801">
      <w:pPr>
        <w:pStyle w:val="Heading2"/>
        <w:rPr>
          <w:lang w:val="es-AR"/>
        </w:rPr>
      </w:pPr>
      <w:bookmarkStart w:id="24" w:name="_Toc232945024"/>
      <w:r w:rsidRPr="0021448D">
        <w:rPr>
          <w:lang w:val="es-AR"/>
        </w:rPr>
        <w:t>1.4. Aportes del trabajo</w:t>
      </w:r>
      <w:bookmarkEnd w:id="24"/>
    </w:p>
    <w:p w14:paraId="2AC32FC7" w14:textId="6FAF396F" w:rsidR="00892C9A" w:rsidRPr="0021448D" w:rsidRDefault="00810801">
      <w:pPr>
        <w:spacing w:after="120" w:line="360" w:lineRule="auto"/>
        <w:jc w:val="both"/>
        <w:rPr>
          <w:lang w:val="es-AR"/>
        </w:rPr>
      </w:pPr>
      <w:r w:rsidRPr="0021448D">
        <w:rPr>
          <w:lang w:val="es-AR"/>
        </w:rPr>
        <w:t xml:space="preserve">Los principales aportes de esta tesis son: </w:t>
      </w:r>
      <w:r w:rsidRPr="0021448D">
        <w:rPr>
          <w:b/>
          <w:bCs/>
          <w:lang w:val="es-AR"/>
        </w:rPr>
        <w:t xml:space="preserve">(i) </w:t>
      </w:r>
      <w:r w:rsidRPr="0021448D">
        <w:rPr>
          <w:lang w:val="es-AR"/>
        </w:rPr>
        <w:t xml:space="preserve">un método reproducible de etiquetado semiautomático de silo-bolsas en Sentinel-2 basado en un índice espectral, que reduce sustancialmente el costo de anotación; </w:t>
      </w:r>
      <w:r w:rsidRPr="0021448D">
        <w:rPr>
          <w:b/>
          <w:bCs/>
          <w:lang w:val="es-AR"/>
        </w:rPr>
        <w:t>(</w:t>
      </w:r>
      <w:proofErr w:type="spellStart"/>
      <w:r w:rsidRPr="0021448D">
        <w:rPr>
          <w:b/>
          <w:bCs/>
          <w:lang w:val="es-AR"/>
        </w:rPr>
        <w:t>ii</w:t>
      </w:r>
      <w:proofErr w:type="spellEnd"/>
      <w:r w:rsidRPr="0021448D">
        <w:rPr>
          <w:b/>
          <w:bCs/>
          <w:lang w:val="es-AR"/>
        </w:rPr>
        <w:t xml:space="preserve">) </w:t>
      </w:r>
      <w:r w:rsidRPr="0021448D">
        <w:rPr>
          <w:lang w:val="es-AR"/>
        </w:rPr>
        <w:t xml:space="preserve">evidencia cuantitativa, sobre un caso real, de que un conjunto pequeño y limpio (216 imágenes) iguala o supera a uno aproximadamente cincuenta veces mayor pero ruidoso (cerca de 10.000 imágenes), lo que se interpreta como un resultado de eficiencia de datos antes que como una mejora marginal de exactitud; </w:t>
      </w:r>
      <w:r w:rsidRPr="0021448D">
        <w:rPr>
          <w:b/>
          <w:bCs/>
          <w:lang w:val="es-AR"/>
        </w:rPr>
        <w:t>(</w:t>
      </w:r>
      <w:proofErr w:type="spellStart"/>
      <w:r w:rsidRPr="0021448D">
        <w:rPr>
          <w:b/>
          <w:bCs/>
          <w:lang w:val="es-AR"/>
        </w:rPr>
        <w:t>iii</w:t>
      </w:r>
      <w:proofErr w:type="spellEnd"/>
      <w:r w:rsidRPr="0021448D">
        <w:rPr>
          <w:b/>
          <w:bCs/>
          <w:lang w:val="es-AR"/>
        </w:rPr>
        <w:t xml:space="preserve">) </w:t>
      </w:r>
      <w:r w:rsidRPr="0021448D">
        <w:rPr>
          <w:lang w:val="es-AR"/>
        </w:rPr>
        <w:t>un pipeline modular</w:t>
      </w:r>
      <w:r w:rsidR="009824AE">
        <w:rPr>
          <w:lang w:val="es-AR"/>
        </w:rPr>
        <w:t>, sencillo, de bajo costo, reproducible</w:t>
      </w:r>
      <w:r w:rsidRPr="0021448D">
        <w:rPr>
          <w:lang w:val="es-AR"/>
        </w:rPr>
        <w:t xml:space="preserve"> y resumible de procesamiento de imágenes Sentinel-2 orientado a la </w:t>
      </w:r>
      <w:commentRangeStart w:id="25"/>
      <w:r w:rsidRPr="0021448D">
        <w:rPr>
          <w:lang w:val="es-AR"/>
        </w:rPr>
        <w:t xml:space="preserve">detección de objetos pequeños; y </w:t>
      </w:r>
      <w:r w:rsidRPr="0021448D">
        <w:rPr>
          <w:b/>
          <w:bCs/>
          <w:lang w:val="es-AR"/>
        </w:rPr>
        <w:t>(</w:t>
      </w:r>
      <w:proofErr w:type="spellStart"/>
      <w:r w:rsidRPr="0021448D">
        <w:rPr>
          <w:b/>
          <w:bCs/>
          <w:lang w:val="es-AR"/>
        </w:rPr>
        <w:t>iv</w:t>
      </w:r>
      <w:proofErr w:type="spellEnd"/>
      <w:r w:rsidRPr="0021448D">
        <w:rPr>
          <w:b/>
          <w:bCs/>
          <w:lang w:val="es-AR"/>
        </w:rPr>
        <w:t xml:space="preserve">) </w:t>
      </w:r>
      <w:r w:rsidRPr="0021448D">
        <w:rPr>
          <w:lang w:val="es-AR"/>
        </w:rPr>
        <w:t xml:space="preserve">una discusión explícita de las implicancias éticas, legales y de transferencia </w:t>
      </w:r>
      <w:commentRangeEnd w:id="25"/>
      <w:r w:rsidR="00976F4B">
        <w:rPr>
          <w:rStyle w:val="CommentReference"/>
        </w:rPr>
        <w:commentReference w:id="25"/>
      </w:r>
      <w:r w:rsidRPr="0021448D">
        <w:rPr>
          <w:lang w:val="es-AR"/>
        </w:rPr>
        <w:t>de un sistema de observación de infraestructura agrícola a partir de datos públicos.</w:t>
      </w:r>
    </w:p>
    <w:p w14:paraId="1D0CC02F" w14:textId="77777777" w:rsidR="00892C9A" w:rsidRPr="0021448D" w:rsidRDefault="00810801">
      <w:pPr>
        <w:pStyle w:val="Heading2"/>
        <w:rPr>
          <w:lang w:val="es-AR"/>
        </w:rPr>
      </w:pPr>
      <w:bookmarkStart w:id="26" w:name="_Toc232945025"/>
      <w:r w:rsidRPr="0021448D">
        <w:rPr>
          <w:lang w:val="es-AR"/>
        </w:rPr>
        <w:t>1.5. Alcance y limitaciones</w:t>
      </w:r>
      <w:bookmarkEnd w:id="26"/>
    </w:p>
    <w:p w14:paraId="0D358B37" w14:textId="6B77BABC" w:rsidR="00892C9A" w:rsidRDefault="00810801">
      <w:pPr>
        <w:spacing w:after="120" w:line="360" w:lineRule="auto"/>
        <w:jc w:val="both"/>
        <w:rPr>
          <w:lang w:val="es-AR"/>
        </w:rPr>
      </w:pPr>
      <w:r w:rsidRPr="0021448D">
        <w:rPr>
          <w:lang w:val="es-AR"/>
        </w:rPr>
        <w:t>El estudio se circunscribe geográficamente al departamento de Marcos Juárez, en la zona núcleo de Argentina, y temporalmente al período invernal de barbecho (junio–agosto) de 2020 a 2025, ventana en la que se concentra el almacenamiento</w:t>
      </w:r>
      <w:r w:rsidR="009824AE">
        <w:rPr>
          <w:lang w:val="es-AR"/>
        </w:rPr>
        <w:t xml:space="preserve"> de grano favorecido por la temporada de</w:t>
      </w:r>
      <w:r w:rsidRPr="0021448D">
        <w:rPr>
          <w:lang w:val="es-AR"/>
        </w:rPr>
        <w:t xml:space="preserve"> cosecha de granos </w:t>
      </w:r>
      <w:r w:rsidR="00976F4B">
        <w:rPr>
          <w:lang w:val="es-AR"/>
        </w:rPr>
        <w:t>de periodo estival (</w:t>
      </w:r>
      <w:r w:rsidR="009824AE">
        <w:rPr>
          <w:lang w:val="es-AR"/>
        </w:rPr>
        <w:t>Maíz</w:t>
      </w:r>
      <w:r w:rsidR="00976F4B">
        <w:rPr>
          <w:lang w:val="es-AR"/>
        </w:rPr>
        <w:t>, Soja, Girasol)</w:t>
      </w:r>
      <w:r w:rsidRPr="0021448D">
        <w:rPr>
          <w:lang w:val="es-AR"/>
        </w:rPr>
        <w:t xml:space="preserve">. El desarrollo y el entrenamiento se realizaron con recursos de cómputo personales y </w:t>
      </w:r>
      <w:r w:rsidRPr="0021448D">
        <w:rPr>
          <w:b/>
          <w:bCs/>
          <w:lang w:val="es-AR"/>
        </w:rPr>
        <w:t>sin uso de GPU</w:t>
      </w:r>
      <w:r w:rsidRPr="0021448D">
        <w:rPr>
          <w:lang w:val="es-AR"/>
        </w:rPr>
        <w:t xml:space="preserve">, lo que condicionó el tamaño de los modelos y los tiempos de entrenamiento. El trabajo aborda la </w:t>
      </w:r>
      <w:r w:rsidRPr="0021448D">
        <w:rPr>
          <w:i/>
          <w:iCs/>
          <w:lang w:val="es-AR"/>
        </w:rPr>
        <w:t>detección</w:t>
      </w:r>
      <w:r w:rsidRPr="0021448D">
        <w:rPr>
          <w:lang w:val="es-AR"/>
        </w:rPr>
        <w:t xml:space="preserve"> (localización mediante cajas delimitadoras) y no la segmentación pixel a pixel</w:t>
      </w:r>
      <w:r w:rsidR="00F9760D">
        <w:rPr>
          <w:lang w:val="es-AR"/>
        </w:rPr>
        <w:t xml:space="preserve"> (queda abierto a trabajos futuros)</w:t>
      </w:r>
      <w:r w:rsidRPr="0021448D">
        <w:rPr>
          <w:lang w:val="es-AR"/>
        </w:rPr>
        <w:t>;</w:t>
      </w:r>
      <w:commentRangeStart w:id="27"/>
      <w:r w:rsidRPr="0021448D">
        <w:rPr>
          <w:lang w:val="es-AR"/>
        </w:rPr>
        <w:t xml:space="preserve"> </w:t>
      </w:r>
      <w:commentRangeEnd w:id="27"/>
      <w:r w:rsidR="00F9760D">
        <w:rPr>
          <w:rStyle w:val="CommentReference"/>
        </w:rPr>
        <w:commentReference w:id="27"/>
      </w:r>
      <w:r w:rsidRPr="0021448D">
        <w:rPr>
          <w:lang w:val="es-AR"/>
        </w:rPr>
        <w:t>Las limitaciones específicas de resolución, generalización y disponibilidad de imágenes se retoman en el Capítulo 4.</w:t>
      </w:r>
      <w:r w:rsidR="00DA3AC5">
        <w:rPr>
          <w:lang w:val="es-AR"/>
        </w:rPr>
        <w:t xml:space="preserve"> </w:t>
      </w:r>
    </w:p>
    <w:p w14:paraId="6B43A46C" w14:textId="577EBA3F" w:rsidR="00DA3AC5" w:rsidRPr="00DA3AC5" w:rsidRDefault="00DA3AC5">
      <w:pPr>
        <w:spacing w:after="120" w:line="360" w:lineRule="auto"/>
        <w:jc w:val="both"/>
        <w:rPr>
          <w:lang w:val="es-AR"/>
        </w:rPr>
      </w:pPr>
      <w:r w:rsidRPr="00DA3AC5">
        <w:rPr>
          <w:lang w:val="es-AR"/>
        </w:rPr>
        <w:t>Asimismo, la resolución espacial del sensor (</w:t>
      </w:r>
      <w:r w:rsidRPr="00DA3AC5">
        <w:rPr>
          <w:b/>
          <w:bCs/>
          <w:lang w:val="es-AR"/>
        </w:rPr>
        <w:t>10 metros/píxel</w:t>
      </w:r>
      <w:r w:rsidRPr="00DA3AC5">
        <w:rPr>
          <w:lang w:val="es-AR"/>
        </w:rPr>
        <w:t xml:space="preserve"> en las bandas ópticas de Sentinel-2), la cual resulta marginal respecto al ancho físico de un silo-bolsa (~3 metros), presentando el desafío de detectar estructuras de escala </w:t>
      </w:r>
      <w:proofErr w:type="spellStart"/>
      <w:r w:rsidRPr="00DA3AC5">
        <w:rPr>
          <w:lang w:val="es-AR"/>
        </w:rPr>
        <w:t>sub-píxel</w:t>
      </w:r>
      <w:proofErr w:type="spellEnd"/>
      <w:r>
        <w:rPr>
          <w:lang w:val="es-AR"/>
        </w:rPr>
        <w:t xml:space="preserve"> y posiblemente afectando la performance de detección del modelo seleccionado</w:t>
      </w:r>
      <w:r w:rsidRPr="00DA3AC5">
        <w:rPr>
          <w:lang w:val="es-AR"/>
        </w:rPr>
        <w:t>.</w:t>
      </w:r>
    </w:p>
    <w:p w14:paraId="5A2A830A" w14:textId="77777777" w:rsidR="00892C9A" w:rsidRPr="0021448D" w:rsidRDefault="00810801">
      <w:pPr>
        <w:pStyle w:val="Heading2"/>
        <w:rPr>
          <w:lang w:val="es-AR"/>
        </w:rPr>
      </w:pPr>
      <w:bookmarkStart w:id="28" w:name="_Toc232945026"/>
      <w:r w:rsidRPr="0021448D">
        <w:rPr>
          <w:lang w:val="es-AR"/>
        </w:rPr>
        <w:lastRenderedPageBreak/>
        <w:t>1.6. Estructura del documento</w:t>
      </w:r>
      <w:bookmarkEnd w:id="28"/>
    </w:p>
    <w:p w14:paraId="2BF1EA1B" w14:textId="77777777" w:rsidR="00892C9A" w:rsidRPr="0021448D" w:rsidRDefault="00810801">
      <w:pPr>
        <w:spacing w:after="120" w:line="360" w:lineRule="auto"/>
        <w:jc w:val="both"/>
        <w:rPr>
          <w:lang w:val="es-AR"/>
        </w:rPr>
      </w:pPr>
      <w:r w:rsidRPr="0021448D">
        <w:rPr>
          <w:lang w:val="es-AR"/>
        </w:rPr>
        <w:t xml:space="preserve">El resto del trabajo se organiza de la siguiente manera. El </w:t>
      </w:r>
      <w:r w:rsidRPr="0021448D">
        <w:rPr>
          <w:b/>
          <w:bCs/>
          <w:lang w:val="es-AR"/>
        </w:rPr>
        <w:t>Capítulo 2</w:t>
      </w:r>
      <w:r w:rsidRPr="0021448D">
        <w:rPr>
          <w:lang w:val="es-AR"/>
        </w:rPr>
        <w:t xml:space="preserve"> revisa el estado del arte en teledetección para agricultura, detección de objetos con DL y, en particular, la problemática del ruido en las etiquetas y el paradigma centrado en los datos. El </w:t>
      </w:r>
      <w:r w:rsidRPr="0021448D">
        <w:rPr>
          <w:b/>
          <w:bCs/>
          <w:lang w:val="es-AR"/>
        </w:rPr>
        <w:t>Capítulo 3</w:t>
      </w:r>
      <w:r w:rsidRPr="0021448D">
        <w:rPr>
          <w:lang w:val="es-AR"/>
        </w:rPr>
        <w:t xml:space="preserve"> describe la solución implementada: el área de estudio, el pipeline de datos, el método de etiquetado semiautomático, el diseño experimental de las versiones V2–V5, la arquitectura del modelo y el protocolo de evaluación. El </w:t>
      </w:r>
      <w:r w:rsidRPr="0021448D">
        <w:rPr>
          <w:b/>
          <w:bCs/>
          <w:lang w:val="es-AR"/>
        </w:rPr>
        <w:t>Capítulo 4</w:t>
      </w:r>
      <w:r w:rsidRPr="0021448D">
        <w:rPr>
          <w:lang w:val="es-AR"/>
        </w:rPr>
        <w:t xml:space="preserve"> presenta y discute los resultados, las lecciones aprendidas y las consideraciones éticas y legales. Finalmente, el </w:t>
      </w:r>
      <w:r w:rsidRPr="0021448D">
        <w:rPr>
          <w:b/>
          <w:bCs/>
          <w:lang w:val="es-AR"/>
        </w:rPr>
        <w:t>Capítulo 5</w:t>
      </w:r>
      <w:r w:rsidRPr="0021448D">
        <w:rPr>
          <w:lang w:val="es-AR"/>
        </w:rPr>
        <w:t xml:space="preserve"> expone las conclusiones y las líneas de trabajo futuro.</w:t>
      </w:r>
    </w:p>
    <w:p w14:paraId="7AAECE9E" w14:textId="77777777" w:rsidR="00892C9A" w:rsidRPr="0021448D" w:rsidRDefault="00810801">
      <w:pPr>
        <w:pStyle w:val="Heading1"/>
        <w:pageBreakBefore/>
        <w:rPr>
          <w:lang w:val="es-AR"/>
        </w:rPr>
      </w:pPr>
      <w:bookmarkStart w:id="29" w:name="_Toc232945027"/>
      <w:r w:rsidRPr="0021448D">
        <w:rPr>
          <w:lang w:val="es-AR"/>
        </w:rPr>
        <w:lastRenderedPageBreak/>
        <w:t>Capítulo 2. Estado del arte</w:t>
      </w:r>
      <w:bookmarkEnd w:id="29"/>
    </w:p>
    <w:p w14:paraId="1F39882C" w14:textId="2AE7CC42" w:rsidR="00892C9A" w:rsidRPr="0021448D" w:rsidRDefault="00810801">
      <w:pPr>
        <w:spacing w:after="120" w:line="360" w:lineRule="auto"/>
        <w:jc w:val="both"/>
        <w:rPr>
          <w:lang w:val="es-AR"/>
        </w:rPr>
      </w:pPr>
      <w:r w:rsidRPr="0021448D">
        <w:rPr>
          <w:lang w:val="es-AR"/>
        </w:rPr>
        <w:t>Este capítulo sitúa el trabajo en el cruce de tres campos: la teledetección aplicada a la agricultura de precisión, la detección de objetos en imágenes satelitales mediante aprendizaje profundo, y la línea de investigación</w:t>
      </w:r>
      <w:r w:rsidR="00212B28">
        <w:rPr>
          <w:lang w:val="es-AR"/>
        </w:rPr>
        <w:t xml:space="preserve">, </w:t>
      </w:r>
      <w:r w:rsidRPr="0021448D">
        <w:rPr>
          <w:lang w:val="es-AR"/>
        </w:rPr>
        <w:t>más reciente y central para esta tesis</w:t>
      </w:r>
      <w:r w:rsidR="00212B28">
        <w:rPr>
          <w:lang w:val="es-AR"/>
        </w:rPr>
        <w:t>,</w:t>
      </w:r>
      <w:r w:rsidRPr="0021448D">
        <w:rPr>
          <w:lang w:val="es-AR"/>
        </w:rPr>
        <w:t xml:space="preserve"> que estudia el impacto de la calidad de las etiquetas en el desempeño de los modelos.</w:t>
      </w:r>
    </w:p>
    <w:p w14:paraId="7D29D4BA" w14:textId="77777777" w:rsidR="00892C9A" w:rsidRPr="0021448D" w:rsidRDefault="00810801">
      <w:pPr>
        <w:pStyle w:val="Heading2"/>
        <w:rPr>
          <w:lang w:val="es-AR"/>
        </w:rPr>
      </w:pPr>
      <w:bookmarkStart w:id="30" w:name="_Toc232945028"/>
      <w:r w:rsidRPr="0021448D">
        <w:rPr>
          <w:lang w:val="es-AR"/>
        </w:rPr>
        <w:t>2.1. Teledetección y agricultura de precisión</w:t>
      </w:r>
      <w:bookmarkEnd w:id="30"/>
    </w:p>
    <w:p w14:paraId="48D2CE1E" w14:textId="6D86E5D5" w:rsidR="00892C9A" w:rsidRPr="0021448D" w:rsidRDefault="00810801">
      <w:pPr>
        <w:spacing w:after="120" w:line="360" w:lineRule="auto"/>
        <w:jc w:val="both"/>
        <w:rPr>
          <w:lang w:val="es-AR"/>
        </w:rPr>
      </w:pPr>
      <w:r w:rsidRPr="0021448D">
        <w:rPr>
          <w:lang w:val="es-AR"/>
        </w:rPr>
        <w:t>La agricultura de precisión se define como un enfoque de gestión que observa, mide y responde a la variabilidad espacial y temporal dentro y entre lotes de cultivo</w:t>
      </w:r>
      <w:r w:rsidR="00212B28">
        <w:rPr>
          <w:lang w:val="es-AR"/>
        </w:rPr>
        <w:t xml:space="preserve"> </w:t>
      </w:r>
      <w:r w:rsidR="00212B28" w:rsidRPr="00212B28">
        <w:rPr>
          <w:lang w:val="es-AR"/>
        </w:rPr>
        <w:t xml:space="preserve">(International </w:t>
      </w:r>
      <w:proofErr w:type="spellStart"/>
      <w:r w:rsidR="00212B28" w:rsidRPr="00212B28">
        <w:rPr>
          <w:lang w:val="es-AR"/>
        </w:rPr>
        <w:t>Society</w:t>
      </w:r>
      <w:proofErr w:type="spellEnd"/>
      <w:r w:rsidR="00212B28" w:rsidRPr="00212B28">
        <w:rPr>
          <w:lang w:val="es-AR"/>
        </w:rPr>
        <w:t xml:space="preserve"> </w:t>
      </w:r>
      <w:proofErr w:type="spellStart"/>
      <w:r w:rsidR="00212B28" w:rsidRPr="00212B28">
        <w:rPr>
          <w:lang w:val="es-AR"/>
        </w:rPr>
        <w:t>of</w:t>
      </w:r>
      <w:proofErr w:type="spellEnd"/>
      <w:r w:rsidR="00212B28" w:rsidRPr="00212B28">
        <w:rPr>
          <w:lang w:val="es-AR"/>
        </w:rPr>
        <w:t xml:space="preserve"> </w:t>
      </w:r>
      <w:proofErr w:type="spellStart"/>
      <w:r w:rsidR="00212B28" w:rsidRPr="00212B28">
        <w:rPr>
          <w:lang w:val="es-AR"/>
        </w:rPr>
        <w:t>Precision</w:t>
      </w:r>
      <w:proofErr w:type="spellEnd"/>
      <w:r w:rsidR="00212B28" w:rsidRPr="00212B28">
        <w:rPr>
          <w:lang w:val="es-AR"/>
        </w:rPr>
        <w:t xml:space="preserve"> </w:t>
      </w:r>
      <w:proofErr w:type="spellStart"/>
      <w:r w:rsidR="00212B28" w:rsidRPr="00212B28">
        <w:rPr>
          <w:lang w:val="es-AR"/>
        </w:rPr>
        <w:t>Agriculture</w:t>
      </w:r>
      <w:proofErr w:type="spellEnd"/>
      <w:r w:rsidR="00212B28" w:rsidRPr="00212B28">
        <w:rPr>
          <w:lang w:val="es-AR"/>
        </w:rPr>
        <w:t xml:space="preserve"> [ISPA], 2018)</w:t>
      </w:r>
      <w:r w:rsidR="00B511B5">
        <w:rPr>
          <w:lang w:val="es-AR"/>
        </w:rPr>
        <w:t>, con el fin de tomar mejores decisiones basadas en información</w:t>
      </w:r>
      <w:r w:rsidRPr="0021448D">
        <w:rPr>
          <w:lang w:val="es-AR"/>
        </w:rPr>
        <w:t xml:space="preserve">. Entre sus tecnologías habilitantes, los sensores remotos </w:t>
      </w:r>
      <w:r w:rsidR="00212B28">
        <w:rPr>
          <w:lang w:val="es-AR"/>
        </w:rPr>
        <w:t>(</w:t>
      </w:r>
      <w:r w:rsidRPr="0021448D">
        <w:rPr>
          <w:lang w:val="es-AR"/>
        </w:rPr>
        <w:t>drones e imágenes satelitales</w:t>
      </w:r>
      <w:r w:rsidR="00212B28">
        <w:rPr>
          <w:lang w:val="es-AR"/>
        </w:rPr>
        <w:t xml:space="preserve"> como principales)</w:t>
      </w:r>
      <w:r w:rsidRPr="0021448D">
        <w:rPr>
          <w:lang w:val="es-AR"/>
        </w:rPr>
        <w:t xml:space="preserve"> ocupan un lugar destacado, dado que permiten relevar grandes superficies de manera consistente y periódica (</w:t>
      </w:r>
      <w:proofErr w:type="spellStart"/>
      <w:r w:rsidRPr="0021448D">
        <w:rPr>
          <w:lang w:val="es-AR"/>
        </w:rPr>
        <w:t>Victor</w:t>
      </w:r>
      <w:proofErr w:type="spellEnd"/>
      <w:r w:rsidRPr="0021448D">
        <w:rPr>
          <w:lang w:val="es-AR"/>
        </w:rPr>
        <w:t xml:space="preserve"> et al., 2025; Zhang et al., 2016). Las imágenes Sentinel-2, por su cobertura global, su revisita frecuente y su carácter gratuito, se han consolidado como una fuente de referencia para aplicaciones agrícolas (</w:t>
      </w:r>
      <w:proofErr w:type="spellStart"/>
      <w:r w:rsidRPr="0021448D">
        <w:rPr>
          <w:lang w:val="es-AR"/>
        </w:rPr>
        <w:t>GISGeography</w:t>
      </w:r>
      <w:proofErr w:type="spellEnd"/>
      <w:r w:rsidRPr="0021448D">
        <w:rPr>
          <w:lang w:val="es-AR"/>
        </w:rPr>
        <w:t>, s.f.)</w:t>
      </w:r>
      <w:r w:rsidR="00212B28">
        <w:rPr>
          <w:lang w:val="es-AR"/>
        </w:rPr>
        <w:t xml:space="preserve">, siendo estas centro de </w:t>
      </w:r>
      <w:proofErr w:type="spellStart"/>
      <w:r w:rsidR="00212B28">
        <w:rPr>
          <w:lang w:val="es-AR"/>
        </w:rPr>
        <w:t>de</w:t>
      </w:r>
      <w:proofErr w:type="spellEnd"/>
      <w:r w:rsidR="00212B28">
        <w:rPr>
          <w:lang w:val="es-AR"/>
        </w:rPr>
        <w:t xml:space="preserve"> estudio de miles de trabajos relacionados a la agricultura de </w:t>
      </w:r>
      <w:proofErr w:type="spellStart"/>
      <w:r w:rsidR="00212B28">
        <w:rPr>
          <w:lang w:val="es-AR"/>
        </w:rPr>
        <w:t>precision</w:t>
      </w:r>
      <w:proofErr w:type="spellEnd"/>
      <w:r w:rsidRPr="0021448D">
        <w:rPr>
          <w:lang w:val="es-AR"/>
        </w:rPr>
        <w:t>.</w:t>
      </w:r>
    </w:p>
    <w:p w14:paraId="5A3A3A20" w14:textId="1C9B4415" w:rsidR="00892C9A" w:rsidRDefault="00810801">
      <w:pPr>
        <w:spacing w:after="120" w:line="360" w:lineRule="auto"/>
        <w:jc w:val="both"/>
        <w:rPr>
          <w:lang w:val="es-AR"/>
        </w:rPr>
      </w:pPr>
      <w:r w:rsidRPr="0021448D">
        <w:rPr>
          <w:lang w:val="es-AR"/>
        </w:rPr>
        <w:t>Un dato satelital, sin embargo, no genera valor por sí solo: requiere procesos de extracción de información que lo conviertan en conocimiento accionable. La detección de estructuras de almacenamiento temporal, como los silo-bolsas, es un ejemplo de esa extracción de información específica, todavía poco explorada en la literatura publicada respecto de otras aplicaciones más establecidas, como el monitoreo de cobertura y uso del suelo (</w:t>
      </w:r>
      <w:proofErr w:type="spellStart"/>
      <w:r w:rsidRPr="0021448D">
        <w:rPr>
          <w:lang w:val="es-AR"/>
        </w:rPr>
        <w:t>Victor</w:t>
      </w:r>
      <w:proofErr w:type="spellEnd"/>
      <w:r w:rsidRPr="0021448D">
        <w:rPr>
          <w:lang w:val="es-AR"/>
        </w:rPr>
        <w:t xml:space="preserve"> et al., 2025)</w:t>
      </w:r>
      <w:r w:rsidR="00212B28" w:rsidRPr="00212B28">
        <w:rPr>
          <w:lang w:val="es-AR"/>
        </w:rPr>
        <w:t>, la identificación de cultivos</w:t>
      </w:r>
      <w:r w:rsidR="00B511B5">
        <w:rPr>
          <w:lang w:val="es-AR"/>
        </w:rPr>
        <w:t xml:space="preserve">, </w:t>
      </w:r>
      <w:r w:rsidR="00212B28" w:rsidRPr="00212B28">
        <w:rPr>
          <w:lang w:val="es-AR"/>
        </w:rPr>
        <w:t xml:space="preserve">la detección de puntos de calor para </w:t>
      </w:r>
      <w:r w:rsidR="00B511B5">
        <w:rPr>
          <w:lang w:val="es-AR"/>
        </w:rPr>
        <w:t xml:space="preserve">detectar </w:t>
      </w:r>
      <w:r w:rsidR="00212B28" w:rsidRPr="00212B28">
        <w:rPr>
          <w:lang w:val="es-AR"/>
        </w:rPr>
        <w:t>incendios</w:t>
      </w:r>
      <w:r w:rsidR="00B511B5">
        <w:rPr>
          <w:lang w:val="es-AR"/>
        </w:rPr>
        <w:t xml:space="preserve"> entre muchísimas otras</w:t>
      </w:r>
      <w:r w:rsidRPr="0021448D">
        <w:rPr>
          <w:lang w:val="es-AR"/>
        </w:rPr>
        <w:t>.</w:t>
      </w:r>
    </w:p>
    <w:p w14:paraId="59BB4CB9" w14:textId="77777777" w:rsidR="00E46A74" w:rsidRPr="00E46A74" w:rsidRDefault="00E46A74" w:rsidP="00E46A74">
      <w:pPr>
        <w:pStyle w:val="Heading3"/>
        <w:rPr>
          <w:lang w:val="es-AR"/>
        </w:rPr>
      </w:pPr>
      <w:r w:rsidRPr="00E46A74">
        <w:rPr>
          <w:lang w:val="es-AR"/>
        </w:rPr>
        <w:t>2.1.1. La misión Sentinel-2 y el nivel de procesamiento L2A</w:t>
      </w:r>
    </w:p>
    <w:p w14:paraId="017B3D23" w14:textId="13F3248C" w:rsidR="00E46A74" w:rsidRDefault="00E46A74" w:rsidP="00E46A74">
      <w:pPr>
        <w:spacing w:after="120" w:line="360" w:lineRule="auto"/>
        <w:jc w:val="both"/>
        <w:rPr>
          <w:lang w:val="es-AR"/>
        </w:rPr>
      </w:pPr>
      <w:r w:rsidRPr="00E46A74">
        <w:rPr>
          <w:lang w:val="es-AR"/>
        </w:rPr>
        <w:t xml:space="preserve">Sentinel-2 es una misión del programa europeo </w:t>
      </w:r>
      <w:proofErr w:type="spellStart"/>
      <w:r w:rsidRPr="00E46A74">
        <w:rPr>
          <w:lang w:val="es-AR"/>
        </w:rPr>
        <w:t>Copernicus</w:t>
      </w:r>
      <w:proofErr w:type="spellEnd"/>
      <w:r w:rsidRPr="00E46A74">
        <w:rPr>
          <w:lang w:val="es-AR"/>
        </w:rPr>
        <w:t>, operada por la Agencia Espacial Europea, compuesta por dos satélites gemelos que en conjunto revisitan cada punto del planeta con una frecuencia del orden de cinco días (</w:t>
      </w:r>
      <w:proofErr w:type="spellStart"/>
      <w:r w:rsidRPr="00E46A74">
        <w:rPr>
          <w:lang w:val="es-AR"/>
        </w:rPr>
        <w:t>Drusch</w:t>
      </w:r>
      <w:proofErr w:type="spellEnd"/>
      <w:r w:rsidRPr="00E46A74">
        <w:rPr>
          <w:lang w:val="es-AR"/>
        </w:rPr>
        <w:t xml:space="preserve"> et al., 201</w:t>
      </w:r>
      <w:r w:rsidR="00C20F88">
        <w:rPr>
          <w:lang w:val="es-AR"/>
        </w:rPr>
        <w:t>2</w:t>
      </w:r>
      <w:r w:rsidRPr="00E46A74">
        <w:rPr>
          <w:lang w:val="es-AR"/>
        </w:rPr>
        <w:t xml:space="preserve">; </w:t>
      </w:r>
      <w:proofErr w:type="spellStart"/>
      <w:r w:rsidRPr="00E46A74">
        <w:rPr>
          <w:lang w:val="es-AR"/>
        </w:rPr>
        <w:t>Copernicus</w:t>
      </w:r>
      <w:proofErr w:type="spellEnd"/>
      <w:r w:rsidRPr="00E46A74">
        <w:rPr>
          <w:lang w:val="es-AR"/>
        </w:rPr>
        <w:t>, s.f.). Su instrumento multiespectral captura trece bandas que abarcan del visible al infrarrojo de onda corta, con resoluciones espaciales de 10, 20 y 60 metros según la banda; los datos son de acceso libre y gratuito, condición que habilita la escalabilidad y el bajo costo perseguidos en este trabajo.</w:t>
      </w:r>
    </w:p>
    <w:p w14:paraId="15F911A5" w14:textId="131F8B8F" w:rsidR="00E46A74" w:rsidRDefault="00E46A74" w:rsidP="00E46A74">
      <w:pPr>
        <w:spacing w:after="120" w:line="360" w:lineRule="auto"/>
        <w:jc w:val="center"/>
        <w:rPr>
          <w:lang w:val="es-AR"/>
        </w:rPr>
      </w:pPr>
      <w:r>
        <w:rPr>
          <w:noProof/>
        </w:rPr>
        <w:lastRenderedPageBreak/>
        <w:drawing>
          <wp:inline distT="0" distB="0" distL="0" distR="0" wp14:anchorId="33601F3B" wp14:editId="01438F78">
            <wp:extent cx="4530376" cy="2560320"/>
            <wp:effectExtent l="0" t="0" r="3810" b="0"/>
            <wp:docPr id="1" name="Picture 1" descr="Combinación de bandas en imágenes Sentine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binación de bandas en imágenes Sentinel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93523" cy="2596007"/>
                    </a:xfrm>
                    <a:prstGeom prst="rect">
                      <a:avLst/>
                    </a:prstGeom>
                    <a:noFill/>
                    <a:ln>
                      <a:noFill/>
                    </a:ln>
                  </pic:spPr>
                </pic:pic>
              </a:graphicData>
            </a:graphic>
          </wp:inline>
        </w:drawing>
      </w:r>
    </w:p>
    <w:p w14:paraId="3C399676" w14:textId="3EF772E7" w:rsidR="00E46A74" w:rsidRPr="00E46A74" w:rsidRDefault="00E46A74" w:rsidP="00E46A74">
      <w:pPr>
        <w:spacing w:before="80" w:after="200"/>
        <w:jc w:val="center"/>
        <w:rPr>
          <w:i/>
          <w:iCs/>
          <w:sz w:val="18"/>
          <w:szCs w:val="18"/>
          <w:lang w:val="es-AR"/>
        </w:rPr>
      </w:pPr>
      <w:r w:rsidRPr="0021448D">
        <w:rPr>
          <w:i/>
          <w:iCs/>
          <w:sz w:val="20"/>
          <w:szCs w:val="20"/>
          <w:lang w:val="es-AR"/>
        </w:rPr>
        <w:t xml:space="preserve">Figura </w:t>
      </w:r>
      <w:proofErr w:type="spellStart"/>
      <w:r>
        <w:rPr>
          <w:i/>
          <w:iCs/>
          <w:sz w:val="20"/>
          <w:szCs w:val="20"/>
          <w:lang w:val="es-AR"/>
        </w:rPr>
        <w:t>x</w:t>
      </w:r>
      <w:r w:rsidRPr="0021448D">
        <w:rPr>
          <w:i/>
          <w:iCs/>
          <w:sz w:val="20"/>
          <w:szCs w:val="20"/>
          <w:lang w:val="es-AR"/>
        </w:rPr>
        <w:t>.</w:t>
      </w:r>
      <w:r>
        <w:rPr>
          <w:i/>
          <w:iCs/>
          <w:sz w:val="20"/>
          <w:szCs w:val="20"/>
          <w:lang w:val="es-AR"/>
        </w:rPr>
        <w:t>x</w:t>
      </w:r>
      <w:proofErr w:type="spellEnd"/>
      <w:r w:rsidRPr="0021448D">
        <w:rPr>
          <w:i/>
          <w:iCs/>
          <w:sz w:val="20"/>
          <w:szCs w:val="20"/>
          <w:lang w:val="es-AR"/>
        </w:rPr>
        <w:t xml:space="preserve">. </w:t>
      </w:r>
      <w:r>
        <w:rPr>
          <w:i/>
          <w:iCs/>
          <w:sz w:val="20"/>
          <w:szCs w:val="20"/>
          <w:lang w:val="es-AR"/>
        </w:rPr>
        <w:t xml:space="preserve">lista de bandas </w:t>
      </w:r>
      <w:proofErr w:type="spellStart"/>
      <w:r>
        <w:rPr>
          <w:i/>
          <w:iCs/>
          <w:sz w:val="20"/>
          <w:szCs w:val="20"/>
          <w:lang w:val="es-AR"/>
        </w:rPr>
        <w:t>Sentinel</w:t>
      </w:r>
      <w:proofErr w:type="spellEnd"/>
      <w:r>
        <w:rPr>
          <w:i/>
          <w:iCs/>
          <w:sz w:val="20"/>
          <w:szCs w:val="20"/>
          <w:lang w:val="es-AR"/>
        </w:rPr>
        <w:t xml:space="preserve"> 2A y sus </w:t>
      </w:r>
      <w:r w:rsidRPr="00E46A74">
        <w:rPr>
          <w:i/>
          <w:iCs/>
          <w:sz w:val="18"/>
          <w:szCs w:val="18"/>
          <w:lang w:val="es-AR"/>
        </w:rPr>
        <w:t>resoluciones espaciales. Fuente: https://www.cursosteledeteccion.com/combinacion-de-bandas-en-imagenes-sentinel2/</w:t>
      </w:r>
    </w:p>
    <w:p w14:paraId="0B8F95F3" w14:textId="35CE02D8" w:rsidR="00E46A74" w:rsidRDefault="00E46A74" w:rsidP="00E46A74">
      <w:pPr>
        <w:spacing w:after="120" w:line="360" w:lineRule="auto"/>
        <w:jc w:val="both"/>
        <w:rPr>
          <w:lang w:val="es-AR"/>
        </w:rPr>
      </w:pPr>
      <w:r w:rsidRPr="00E46A74">
        <w:rPr>
          <w:lang w:val="es-AR"/>
        </w:rPr>
        <w:t xml:space="preserve">Los productos se distribuyen en distintos niveles de procesamiento. El nivel L1C entrega reflectancia en el tope de la atmósfera, mientras que el nivel L2A </w:t>
      </w:r>
      <w:r w:rsidR="001D0436">
        <w:rPr>
          <w:lang w:val="es-AR"/>
        </w:rPr>
        <w:t>(</w:t>
      </w:r>
      <w:r w:rsidRPr="00E46A74">
        <w:rPr>
          <w:lang w:val="es-AR"/>
        </w:rPr>
        <w:t>el empleado en este trabajo</w:t>
      </w:r>
      <w:r w:rsidR="001D0436">
        <w:rPr>
          <w:lang w:val="es-AR"/>
        </w:rPr>
        <w:t>)</w:t>
      </w:r>
      <w:r w:rsidRPr="00E46A74">
        <w:rPr>
          <w:lang w:val="es-AR"/>
        </w:rPr>
        <w:t xml:space="preserve"> incorpora la corrección atmosférica y entrega reflectancia de superficie, junto con una capa de clasificación de escena (SCL) que categoriza cada píxel (nube, sombra, vegetación, agua, entre otros) y que aquí se utiliza para el enmascaramiento de nubes. Trabajar directamente sobre L2A evita implementar una corrección atmosférica propia y mejora la comparabilidad radiométrica entre fechas. Cada banda se distribuye como un archivo ráster independiente, por lo que la composición en imágenes multibanda constituye el primer paso del preprocesamiento (véase la Sección 3.4). El Cuadro 2.1 resume las bandas empleadas y su rol.</w:t>
      </w:r>
    </w:p>
    <w:tbl>
      <w:tblPr>
        <w:tblStyle w:val="TableGrid"/>
        <w:tblW w:w="0" w:type="auto"/>
        <w:jc w:val="center"/>
        <w:tblLook w:val="04A0" w:firstRow="1" w:lastRow="0" w:firstColumn="1" w:lastColumn="0" w:noHBand="0" w:noVBand="1"/>
      </w:tblPr>
      <w:tblGrid>
        <w:gridCol w:w="1636"/>
        <w:gridCol w:w="1648"/>
        <w:gridCol w:w="1636"/>
        <w:gridCol w:w="1637"/>
        <w:gridCol w:w="1953"/>
      </w:tblGrid>
      <w:tr w:rsidR="001D0436" w:rsidRPr="001D0436" w14:paraId="2B9F6150" w14:textId="77777777" w:rsidTr="001D0436">
        <w:trPr>
          <w:trHeight w:val="389"/>
          <w:jc w:val="center"/>
        </w:trPr>
        <w:tc>
          <w:tcPr>
            <w:tcW w:w="1636" w:type="dxa"/>
          </w:tcPr>
          <w:p w14:paraId="3247EEA2" w14:textId="010B3FB1" w:rsidR="001D0436" w:rsidRPr="001D0436" w:rsidRDefault="001D0436" w:rsidP="001D0436">
            <w:pPr>
              <w:spacing w:after="120" w:line="360" w:lineRule="auto"/>
              <w:jc w:val="center"/>
              <w:rPr>
                <w:sz w:val="14"/>
                <w:szCs w:val="14"/>
                <w:lang w:val="es-AR"/>
              </w:rPr>
            </w:pPr>
            <w:r w:rsidRPr="001D0436">
              <w:rPr>
                <w:sz w:val="14"/>
                <w:szCs w:val="14"/>
              </w:rPr>
              <w:t>Banda</w:t>
            </w:r>
          </w:p>
        </w:tc>
        <w:tc>
          <w:tcPr>
            <w:tcW w:w="1648" w:type="dxa"/>
          </w:tcPr>
          <w:p w14:paraId="0C9A998B" w14:textId="07A7CABD" w:rsidR="001D0436" w:rsidRPr="001D0436" w:rsidRDefault="001D0436" w:rsidP="00E46A74">
            <w:pPr>
              <w:spacing w:after="120" w:line="360" w:lineRule="auto"/>
              <w:jc w:val="both"/>
              <w:rPr>
                <w:sz w:val="14"/>
                <w:szCs w:val="14"/>
                <w:lang w:val="es-AR"/>
              </w:rPr>
            </w:pPr>
            <w:proofErr w:type="spellStart"/>
            <w:r w:rsidRPr="001D0436">
              <w:rPr>
                <w:sz w:val="14"/>
                <w:szCs w:val="14"/>
              </w:rPr>
              <w:t>Denominación</w:t>
            </w:r>
            <w:proofErr w:type="spellEnd"/>
          </w:p>
        </w:tc>
        <w:tc>
          <w:tcPr>
            <w:tcW w:w="1636" w:type="dxa"/>
          </w:tcPr>
          <w:p w14:paraId="2201110F" w14:textId="08280B36" w:rsidR="001D0436" w:rsidRPr="001D0436" w:rsidRDefault="001D0436" w:rsidP="00E46A74">
            <w:pPr>
              <w:spacing w:after="120" w:line="360" w:lineRule="auto"/>
              <w:jc w:val="both"/>
              <w:rPr>
                <w:sz w:val="14"/>
                <w:szCs w:val="14"/>
                <w:lang w:val="es-AR"/>
              </w:rPr>
            </w:pPr>
            <w:r w:rsidRPr="001D0436">
              <w:rPr>
                <w:sz w:val="14"/>
                <w:szCs w:val="14"/>
              </w:rPr>
              <w:t xml:space="preserve">Long. de </w:t>
            </w:r>
            <w:proofErr w:type="spellStart"/>
            <w:r w:rsidRPr="001D0436">
              <w:rPr>
                <w:sz w:val="14"/>
                <w:szCs w:val="14"/>
              </w:rPr>
              <w:t>onda</w:t>
            </w:r>
            <w:proofErr w:type="spellEnd"/>
            <w:r w:rsidRPr="001D0436">
              <w:rPr>
                <w:sz w:val="14"/>
                <w:szCs w:val="14"/>
              </w:rPr>
              <w:t xml:space="preserve"> central (</w:t>
            </w:r>
            <w:proofErr w:type="spellStart"/>
            <w:r w:rsidRPr="001D0436">
              <w:rPr>
                <w:sz w:val="14"/>
                <w:szCs w:val="14"/>
              </w:rPr>
              <w:t>aprox</w:t>
            </w:r>
            <w:proofErr w:type="spellEnd"/>
            <w:r w:rsidRPr="001D0436">
              <w:rPr>
                <w:sz w:val="14"/>
                <w:szCs w:val="14"/>
              </w:rPr>
              <w:t>.)</w:t>
            </w:r>
          </w:p>
        </w:tc>
        <w:tc>
          <w:tcPr>
            <w:tcW w:w="1637" w:type="dxa"/>
          </w:tcPr>
          <w:p w14:paraId="1DF842B2" w14:textId="0795E054" w:rsidR="001D0436" w:rsidRPr="001D0436" w:rsidRDefault="001D0436" w:rsidP="00E46A74">
            <w:pPr>
              <w:spacing w:after="120" w:line="360" w:lineRule="auto"/>
              <w:jc w:val="both"/>
              <w:rPr>
                <w:sz w:val="14"/>
                <w:szCs w:val="14"/>
                <w:lang w:val="es-AR"/>
              </w:rPr>
            </w:pPr>
            <w:proofErr w:type="spellStart"/>
            <w:r w:rsidRPr="001D0436">
              <w:rPr>
                <w:sz w:val="14"/>
                <w:szCs w:val="14"/>
              </w:rPr>
              <w:t>Resolución</w:t>
            </w:r>
            <w:proofErr w:type="spellEnd"/>
          </w:p>
        </w:tc>
        <w:tc>
          <w:tcPr>
            <w:tcW w:w="1953" w:type="dxa"/>
          </w:tcPr>
          <w:p w14:paraId="58235CC3" w14:textId="6DED4967" w:rsidR="001D0436" w:rsidRPr="001D0436" w:rsidRDefault="001D0436" w:rsidP="00E46A74">
            <w:pPr>
              <w:spacing w:after="120" w:line="360" w:lineRule="auto"/>
              <w:jc w:val="both"/>
              <w:rPr>
                <w:sz w:val="14"/>
                <w:szCs w:val="14"/>
                <w:lang w:val="es-AR"/>
              </w:rPr>
            </w:pPr>
            <w:proofErr w:type="spellStart"/>
            <w:r w:rsidRPr="001D0436">
              <w:rPr>
                <w:sz w:val="14"/>
                <w:szCs w:val="14"/>
              </w:rPr>
              <w:t>Rol</w:t>
            </w:r>
            <w:proofErr w:type="spellEnd"/>
            <w:r w:rsidRPr="001D0436">
              <w:rPr>
                <w:sz w:val="14"/>
                <w:szCs w:val="14"/>
              </w:rPr>
              <w:t xml:space="preserve"> </w:t>
            </w:r>
            <w:proofErr w:type="spellStart"/>
            <w:r w:rsidRPr="001D0436">
              <w:rPr>
                <w:sz w:val="14"/>
                <w:szCs w:val="14"/>
              </w:rPr>
              <w:t>en</w:t>
            </w:r>
            <w:proofErr w:type="spellEnd"/>
            <w:r w:rsidRPr="001D0436">
              <w:rPr>
                <w:sz w:val="14"/>
                <w:szCs w:val="14"/>
              </w:rPr>
              <w:t xml:space="preserve"> </w:t>
            </w:r>
            <w:proofErr w:type="spellStart"/>
            <w:r w:rsidRPr="001D0436">
              <w:rPr>
                <w:sz w:val="14"/>
                <w:szCs w:val="14"/>
              </w:rPr>
              <w:t>este</w:t>
            </w:r>
            <w:proofErr w:type="spellEnd"/>
            <w:r w:rsidRPr="001D0436">
              <w:rPr>
                <w:sz w:val="14"/>
                <w:szCs w:val="14"/>
              </w:rPr>
              <w:t xml:space="preserve"> </w:t>
            </w:r>
            <w:proofErr w:type="spellStart"/>
            <w:r w:rsidRPr="001D0436">
              <w:rPr>
                <w:sz w:val="14"/>
                <w:szCs w:val="14"/>
              </w:rPr>
              <w:t>trabajo</w:t>
            </w:r>
            <w:proofErr w:type="spellEnd"/>
          </w:p>
        </w:tc>
      </w:tr>
      <w:tr w:rsidR="001D0436" w:rsidRPr="001D0436" w14:paraId="1DCBFD19" w14:textId="77777777" w:rsidTr="001D0436">
        <w:trPr>
          <w:trHeight w:val="232"/>
          <w:jc w:val="center"/>
        </w:trPr>
        <w:tc>
          <w:tcPr>
            <w:tcW w:w="1636" w:type="dxa"/>
          </w:tcPr>
          <w:p w14:paraId="1C651567" w14:textId="3DF3D218" w:rsidR="001D0436" w:rsidRPr="001D0436" w:rsidRDefault="001D0436" w:rsidP="00E46A74">
            <w:pPr>
              <w:spacing w:after="120" w:line="360" w:lineRule="auto"/>
              <w:jc w:val="both"/>
              <w:rPr>
                <w:sz w:val="14"/>
                <w:szCs w:val="14"/>
                <w:lang w:val="es-AR"/>
              </w:rPr>
            </w:pPr>
            <w:r w:rsidRPr="001D0436">
              <w:rPr>
                <w:sz w:val="14"/>
                <w:szCs w:val="14"/>
              </w:rPr>
              <w:t>B02</w:t>
            </w:r>
          </w:p>
        </w:tc>
        <w:tc>
          <w:tcPr>
            <w:tcW w:w="1648" w:type="dxa"/>
          </w:tcPr>
          <w:p w14:paraId="6CF2D400" w14:textId="03F18DB2" w:rsidR="001D0436" w:rsidRPr="001D0436" w:rsidRDefault="001D0436" w:rsidP="00E46A74">
            <w:pPr>
              <w:spacing w:after="120" w:line="360" w:lineRule="auto"/>
              <w:jc w:val="both"/>
              <w:rPr>
                <w:sz w:val="14"/>
                <w:szCs w:val="14"/>
                <w:lang w:val="es-AR"/>
              </w:rPr>
            </w:pPr>
            <w:r w:rsidRPr="001D0436">
              <w:rPr>
                <w:sz w:val="14"/>
                <w:szCs w:val="14"/>
              </w:rPr>
              <w:t>Azul</w:t>
            </w:r>
          </w:p>
        </w:tc>
        <w:tc>
          <w:tcPr>
            <w:tcW w:w="1636" w:type="dxa"/>
          </w:tcPr>
          <w:p w14:paraId="3ABBFE0F" w14:textId="05F0D513" w:rsidR="001D0436" w:rsidRPr="001D0436" w:rsidRDefault="001D0436" w:rsidP="00E46A74">
            <w:pPr>
              <w:spacing w:after="120" w:line="360" w:lineRule="auto"/>
              <w:jc w:val="both"/>
              <w:rPr>
                <w:sz w:val="14"/>
                <w:szCs w:val="14"/>
                <w:lang w:val="es-AR"/>
              </w:rPr>
            </w:pPr>
            <w:r w:rsidRPr="001D0436">
              <w:rPr>
                <w:sz w:val="14"/>
                <w:szCs w:val="14"/>
              </w:rPr>
              <w:t>490 nm</w:t>
            </w:r>
          </w:p>
        </w:tc>
        <w:tc>
          <w:tcPr>
            <w:tcW w:w="1637" w:type="dxa"/>
          </w:tcPr>
          <w:p w14:paraId="590E5B3E" w14:textId="48FDDE30" w:rsidR="001D0436" w:rsidRPr="001D0436" w:rsidRDefault="001D0436" w:rsidP="00E46A74">
            <w:pPr>
              <w:spacing w:after="120" w:line="360" w:lineRule="auto"/>
              <w:jc w:val="both"/>
              <w:rPr>
                <w:sz w:val="14"/>
                <w:szCs w:val="14"/>
                <w:lang w:val="es-AR"/>
              </w:rPr>
            </w:pPr>
            <w:r w:rsidRPr="001D0436">
              <w:rPr>
                <w:sz w:val="14"/>
                <w:szCs w:val="14"/>
              </w:rPr>
              <w:t>10 m</w:t>
            </w:r>
          </w:p>
        </w:tc>
        <w:tc>
          <w:tcPr>
            <w:tcW w:w="1953" w:type="dxa"/>
          </w:tcPr>
          <w:p w14:paraId="16CF328B" w14:textId="6AA50968" w:rsidR="001D0436" w:rsidRPr="001D0436" w:rsidRDefault="001D0436" w:rsidP="00E46A74">
            <w:pPr>
              <w:spacing w:after="120" w:line="360" w:lineRule="auto"/>
              <w:jc w:val="both"/>
              <w:rPr>
                <w:sz w:val="14"/>
                <w:szCs w:val="14"/>
                <w:lang w:val="es-AR"/>
              </w:rPr>
            </w:pPr>
            <w:r w:rsidRPr="001D0436">
              <w:rPr>
                <w:sz w:val="14"/>
                <w:szCs w:val="14"/>
              </w:rPr>
              <w:t xml:space="preserve">Entrada del </w:t>
            </w:r>
            <w:proofErr w:type="spellStart"/>
            <w:r w:rsidRPr="001D0436">
              <w:rPr>
                <w:sz w:val="14"/>
                <w:szCs w:val="14"/>
              </w:rPr>
              <w:t>modelo</w:t>
            </w:r>
            <w:proofErr w:type="spellEnd"/>
            <w:r w:rsidRPr="001D0436">
              <w:rPr>
                <w:sz w:val="14"/>
                <w:szCs w:val="14"/>
              </w:rPr>
              <w:t xml:space="preserve"> (RGB)</w:t>
            </w:r>
          </w:p>
        </w:tc>
      </w:tr>
      <w:tr w:rsidR="001D0436" w:rsidRPr="00DC75C3" w14:paraId="3D16D7DB" w14:textId="77777777" w:rsidTr="001D0436">
        <w:trPr>
          <w:trHeight w:val="389"/>
          <w:jc w:val="center"/>
        </w:trPr>
        <w:tc>
          <w:tcPr>
            <w:tcW w:w="1636" w:type="dxa"/>
          </w:tcPr>
          <w:p w14:paraId="35B97230" w14:textId="102AF903" w:rsidR="001D0436" w:rsidRPr="001D0436" w:rsidRDefault="001D0436" w:rsidP="00E46A74">
            <w:pPr>
              <w:spacing w:after="120" w:line="360" w:lineRule="auto"/>
              <w:jc w:val="both"/>
              <w:rPr>
                <w:sz w:val="14"/>
                <w:szCs w:val="14"/>
                <w:lang w:val="es-AR"/>
              </w:rPr>
            </w:pPr>
            <w:r w:rsidRPr="001D0436">
              <w:rPr>
                <w:sz w:val="14"/>
                <w:szCs w:val="14"/>
              </w:rPr>
              <w:t>B03</w:t>
            </w:r>
          </w:p>
        </w:tc>
        <w:tc>
          <w:tcPr>
            <w:tcW w:w="1648" w:type="dxa"/>
          </w:tcPr>
          <w:p w14:paraId="265E6791" w14:textId="0505A26D" w:rsidR="001D0436" w:rsidRPr="001D0436" w:rsidRDefault="001D0436" w:rsidP="00E46A74">
            <w:pPr>
              <w:spacing w:after="120" w:line="360" w:lineRule="auto"/>
              <w:jc w:val="both"/>
              <w:rPr>
                <w:sz w:val="14"/>
                <w:szCs w:val="14"/>
                <w:lang w:val="es-AR"/>
              </w:rPr>
            </w:pPr>
            <w:r w:rsidRPr="001D0436">
              <w:rPr>
                <w:sz w:val="14"/>
                <w:szCs w:val="14"/>
              </w:rPr>
              <w:t>Verde</w:t>
            </w:r>
          </w:p>
        </w:tc>
        <w:tc>
          <w:tcPr>
            <w:tcW w:w="1636" w:type="dxa"/>
          </w:tcPr>
          <w:p w14:paraId="0EB7EE23" w14:textId="1D606D68" w:rsidR="001D0436" w:rsidRPr="001D0436" w:rsidRDefault="001D0436" w:rsidP="00E46A74">
            <w:pPr>
              <w:spacing w:after="120" w:line="360" w:lineRule="auto"/>
              <w:jc w:val="both"/>
              <w:rPr>
                <w:sz w:val="14"/>
                <w:szCs w:val="14"/>
                <w:lang w:val="es-AR"/>
              </w:rPr>
            </w:pPr>
            <w:r w:rsidRPr="001D0436">
              <w:rPr>
                <w:sz w:val="14"/>
                <w:szCs w:val="14"/>
              </w:rPr>
              <w:t>560 nm</w:t>
            </w:r>
          </w:p>
        </w:tc>
        <w:tc>
          <w:tcPr>
            <w:tcW w:w="1637" w:type="dxa"/>
          </w:tcPr>
          <w:p w14:paraId="41375AA1" w14:textId="2B4642D0" w:rsidR="001D0436" w:rsidRPr="001D0436" w:rsidRDefault="001D0436" w:rsidP="00E46A74">
            <w:pPr>
              <w:spacing w:after="120" w:line="360" w:lineRule="auto"/>
              <w:jc w:val="both"/>
              <w:rPr>
                <w:sz w:val="14"/>
                <w:szCs w:val="14"/>
                <w:lang w:val="es-AR"/>
              </w:rPr>
            </w:pPr>
            <w:r w:rsidRPr="001D0436">
              <w:rPr>
                <w:sz w:val="14"/>
                <w:szCs w:val="14"/>
              </w:rPr>
              <w:t>10 m</w:t>
            </w:r>
          </w:p>
        </w:tc>
        <w:tc>
          <w:tcPr>
            <w:tcW w:w="1953" w:type="dxa"/>
          </w:tcPr>
          <w:p w14:paraId="039CA8E2" w14:textId="4A9839AE" w:rsidR="001D0436" w:rsidRPr="001D0436" w:rsidRDefault="001D0436" w:rsidP="00E46A74">
            <w:pPr>
              <w:spacing w:after="120" w:line="360" w:lineRule="auto"/>
              <w:jc w:val="both"/>
              <w:rPr>
                <w:sz w:val="14"/>
                <w:szCs w:val="14"/>
                <w:lang w:val="es-AR"/>
              </w:rPr>
            </w:pPr>
            <w:r w:rsidRPr="001D0436">
              <w:rPr>
                <w:sz w:val="14"/>
                <w:szCs w:val="14"/>
                <w:lang w:val="es-AR"/>
              </w:rPr>
              <w:t>Entrada del modelo (RGB) y cálculo del INBNV</w:t>
            </w:r>
          </w:p>
        </w:tc>
      </w:tr>
      <w:tr w:rsidR="001D0436" w:rsidRPr="00DC75C3" w14:paraId="15DD06D5" w14:textId="77777777" w:rsidTr="001D0436">
        <w:trPr>
          <w:trHeight w:val="389"/>
          <w:jc w:val="center"/>
        </w:trPr>
        <w:tc>
          <w:tcPr>
            <w:tcW w:w="1636" w:type="dxa"/>
          </w:tcPr>
          <w:p w14:paraId="3063CFEA" w14:textId="1A2FC43C" w:rsidR="001D0436" w:rsidRPr="001D0436" w:rsidRDefault="001D0436" w:rsidP="00E46A74">
            <w:pPr>
              <w:spacing w:after="120" w:line="360" w:lineRule="auto"/>
              <w:jc w:val="both"/>
              <w:rPr>
                <w:sz w:val="14"/>
                <w:szCs w:val="14"/>
                <w:lang w:val="es-AR"/>
              </w:rPr>
            </w:pPr>
            <w:r w:rsidRPr="001D0436">
              <w:rPr>
                <w:sz w:val="14"/>
                <w:szCs w:val="14"/>
              </w:rPr>
              <w:t>B04</w:t>
            </w:r>
          </w:p>
        </w:tc>
        <w:tc>
          <w:tcPr>
            <w:tcW w:w="1648" w:type="dxa"/>
          </w:tcPr>
          <w:p w14:paraId="002C184E" w14:textId="2C3F23C1" w:rsidR="001D0436" w:rsidRPr="001D0436" w:rsidRDefault="001D0436" w:rsidP="00E46A74">
            <w:pPr>
              <w:spacing w:after="120" w:line="360" w:lineRule="auto"/>
              <w:jc w:val="both"/>
              <w:rPr>
                <w:sz w:val="14"/>
                <w:szCs w:val="14"/>
                <w:lang w:val="es-AR"/>
              </w:rPr>
            </w:pPr>
            <w:proofErr w:type="spellStart"/>
            <w:r w:rsidRPr="001D0436">
              <w:rPr>
                <w:sz w:val="14"/>
                <w:szCs w:val="14"/>
              </w:rPr>
              <w:t>Rojo</w:t>
            </w:r>
            <w:proofErr w:type="spellEnd"/>
          </w:p>
        </w:tc>
        <w:tc>
          <w:tcPr>
            <w:tcW w:w="1636" w:type="dxa"/>
          </w:tcPr>
          <w:p w14:paraId="36AD2913" w14:textId="11B3F168" w:rsidR="001D0436" w:rsidRPr="001D0436" w:rsidRDefault="001D0436" w:rsidP="00E46A74">
            <w:pPr>
              <w:spacing w:after="120" w:line="360" w:lineRule="auto"/>
              <w:jc w:val="both"/>
              <w:rPr>
                <w:sz w:val="14"/>
                <w:szCs w:val="14"/>
                <w:lang w:val="es-AR"/>
              </w:rPr>
            </w:pPr>
            <w:r w:rsidRPr="001D0436">
              <w:rPr>
                <w:sz w:val="14"/>
                <w:szCs w:val="14"/>
              </w:rPr>
              <w:t>665 nm</w:t>
            </w:r>
          </w:p>
        </w:tc>
        <w:tc>
          <w:tcPr>
            <w:tcW w:w="1637" w:type="dxa"/>
          </w:tcPr>
          <w:p w14:paraId="2C0D9559" w14:textId="6FD2908E" w:rsidR="001D0436" w:rsidRPr="001D0436" w:rsidRDefault="001D0436" w:rsidP="00E46A74">
            <w:pPr>
              <w:spacing w:after="120" w:line="360" w:lineRule="auto"/>
              <w:jc w:val="both"/>
              <w:rPr>
                <w:sz w:val="14"/>
                <w:szCs w:val="14"/>
                <w:lang w:val="es-AR"/>
              </w:rPr>
            </w:pPr>
            <w:r w:rsidRPr="001D0436">
              <w:rPr>
                <w:sz w:val="14"/>
                <w:szCs w:val="14"/>
              </w:rPr>
              <w:t>10 m</w:t>
            </w:r>
          </w:p>
        </w:tc>
        <w:tc>
          <w:tcPr>
            <w:tcW w:w="1953" w:type="dxa"/>
          </w:tcPr>
          <w:p w14:paraId="20273839" w14:textId="22973D8B" w:rsidR="001D0436" w:rsidRPr="001D0436" w:rsidRDefault="001D0436" w:rsidP="00E46A74">
            <w:pPr>
              <w:spacing w:after="120" w:line="360" w:lineRule="auto"/>
              <w:jc w:val="both"/>
              <w:rPr>
                <w:sz w:val="14"/>
                <w:szCs w:val="14"/>
                <w:lang w:val="es-AR"/>
              </w:rPr>
            </w:pPr>
            <w:r w:rsidRPr="001D0436">
              <w:rPr>
                <w:sz w:val="14"/>
                <w:szCs w:val="14"/>
                <w:lang w:val="es-AR"/>
              </w:rPr>
              <w:t>Entrada del modelo (RGB) y cálculo del INBNV</w:t>
            </w:r>
          </w:p>
        </w:tc>
      </w:tr>
      <w:tr w:rsidR="001D0436" w:rsidRPr="00DC75C3" w14:paraId="41CA6D0D" w14:textId="77777777" w:rsidTr="001D0436">
        <w:trPr>
          <w:trHeight w:val="389"/>
          <w:jc w:val="center"/>
        </w:trPr>
        <w:tc>
          <w:tcPr>
            <w:tcW w:w="1636" w:type="dxa"/>
          </w:tcPr>
          <w:p w14:paraId="5B5BDDF0" w14:textId="344F52EA" w:rsidR="001D0436" w:rsidRPr="001D0436" w:rsidRDefault="001D0436" w:rsidP="00E46A74">
            <w:pPr>
              <w:spacing w:after="120" w:line="360" w:lineRule="auto"/>
              <w:jc w:val="both"/>
              <w:rPr>
                <w:sz w:val="14"/>
                <w:szCs w:val="14"/>
                <w:lang w:val="es-AR"/>
              </w:rPr>
            </w:pPr>
            <w:r w:rsidRPr="001D0436">
              <w:rPr>
                <w:sz w:val="14"/>
                <w:szCs w:val="14"/>
              </w:rPr>
              <w:t>B08</w:t>
            </w:r>
          </w:p>
        </w:tc>
        <w:tc>
          <w:tcPr>
            <w:tcW w:w="1648" w:type="dxa"/>
          </w:tcPr>
          <w:p w14:paraId="6E5E21BE" w14:textId="283F73A8" w:rsidR="001D0436" w:rsidRPr="001D0436" w:rsidRDefault="001D0436" w:rsidP="00E46A74">
            <w:pPr>
              <w:spacing w:after="120" w:line="360" w:lineRule="auto"/>
              <w:jc w:val="both"/>
              <w:rPr>
                <w:sz w:val="14"/>
                <w:szCs w:val="14"/>
                <w:lang w:val="es-AR"/>
              </w:rPr>
            </w:pPr>
            <w:proofErr w:type="spellStart"/>
            <w:r w:rsidRPr="001D0436">
              <w:rPr>
                <w:sz w:val="14"/>
                <w:szCs w:val="14"/>
              </w:rPr>
              <w:t>Infrarrojo</w:t>
            </w:r>
            <w:proofErr w:type="spellEnd"/>
            <w:r w:rsidRPr="001D0436">
              <w:rPr>
                <w:sz w:val="14"/>
                <w:szCs w:val="14"/>
              </w:rPr>
              <w:t xml:space="preserve"> </w:t>
            </w:r>
            <w:proofErr w:type="spellStart"/>
            <w:r w:rsidRPr="001D0436">
              <w:rPr>
                <w:sz w:val="14"/>
                <w:szCs w:val="14"/>
              </w:rPr>
              <w:t>cercano</w:t>
            </w:r>
            <w:proofErr w:type="spellEnd"/>
            <w:r w:rsidRPr="001D0436">
              <w:rPr>
                <w:sz w:val="14"/>
                <w:szCs w:val="14"/>
              </w:rPr>
              <w:t xml:space="preserve"> (NIR)</w:t>
            </w:r>
          </w:p>
        </w:tc>
        <w:tc>
          <w:tcPr>
            <w:tcW w:w="1636" w:type="dxa"/>
          </w:tcPr>
          <w:p w14:paraId="2C4162E5" w14:textId="218092D1" w:rsidR="001D0436" w:rsidRPr="001D0436" w:rsidRDefault="001D0436" w:rsidP="00E46A74">
            <w:pPr>
              <w:spacing w:after="120" w:line="360" w:lineRule="auto"/>
              <w:jc w:val="both"/>
              <w:rPr>
                <w:sz w:val="14"/>
                <w:szCs w:val="14"/>
                <w:lang w:val="es-AR"/>
              </w:rPr>
            </w:pPr>
            <w:r w:rsidRPr="001D0436">
              <w:rPr>
                <w:sz w:val="14"/>
                <w:szCs w:val="14"/>
              </w:rPr>
              <w:t>842 nm</w:t>
            </w:r>
          </w:p>
        </w:tc>
        <w:tc>
          <w:tcPr>
            <w:tcW w:w="1637" w:type="dxa"/>
          </w:tcPr>
          <w:p w14:paraId="637BC22E" w14:textId="699D1237" w:rsidR="001D0436" w:rsidRPr="001D0436" w:rsidRDefault="001D0436" w:rsidP="00E46A74">
            <w:pPr>
              <w:spacing w:after="120" w:line="360" w:lineRule="auto"/>
              <w:jc w:val="both"/>
              <w:rPr>
                <w:sz w:val="14"/>
                <w:szCs w:val="14"/>
                <w:lang w:val="es-AR"/>
              </w:rPr>
            </w:pPr>
            <w:r w:rsidRPr="001D0436">
              <w:rPr>
                <w:sz w:val="14"/>
                <w:szCs w:val="14"/>
              </w:rPr>
              <w:t>10 m</w:t>
            </w:r>
          </w:p>
        </w:tc>
        <w:tc>
          <w:tcPr>
            <w:tcW w:w="1953" w:type="dxa"/>
          </w:tcPr>
          <w:p w14:paraId="1DD55A7F" w14:textId="2B19EF92" w:rsidR="001D0436" w:rsidRPr="001D0436" w:rsidRDefault="001D0436" w:rsidP="00E46A74">
            <w:pPr>
              <w:spacing w:after="120" w:line="360" w:lineRule="auto"/>
              <w:jc w:val="both"/>
              <w:rPr>
                <w:sz w:val="14"/>
                <w:szCs w:val="14"/>
                <w:lang w:val="es-AR"/>
              </w:rPr>
            </w:pPr>
            <w:r w:rsidRPr="001D0436">
              <w:rPr>
                <w:sz w:val="14"/>
                <w:szCs w:val="14"/>
                <w:lang w:val="es-AR"/>
              </w:rPr>
              <w:t>Exclusivamente generación de etiquetas (INBNV)</w:t>
            </w:r>
          </w:p>
        </w:tc>
      </w:tr>
      <w:tr w:rsidR="001D0436" w:rsidRPr="001D0436" w14:paraId="30A3E0DA" w14:textId="77777777" w:rsidTr="001D0436">
        <w:trPr>
          <w:trHeight w:val="389"/>
          <w:jc w:val="center"/>
        </w:trPr>
        <w:tc>
          <w:tcPr>
            <w:tcW w:w="1636" w:type="dxa"/>
          </w:tcPr>
          <w:p w14:paraId="3996463F" w14:textId="5E48645C" w:rsidR="001D0436" w:rsidRPr="001D0436" w:rsidRDefault="001D0436" w:rsidP="00E46A74">
            <w:pPr>
              <w:spacing w:after="120" w:line="360" w:lineRule="auto"/>
              <w:jc w:val="both"/>
              <w:rPr>
                <w:sz w:val="14"/>
                <w:szCs w:val="14"/>
              </w:rPr>
            </w:pPr>
            <w:r w:rsidRPr="001D0436">
              <w:rPr>
                <w:sz w:val="14"/>
                <w:szCs w:val="14"/>
              </w:rPr>
              <w:t>SCL</w:t>
            </w:r>
          </w:p>
        </w:tc>
        <w:tc>
          <w:tcPr>
            <w:tcW w:w="1648" w:type="dxa"/>
          </w:tcPr>
          <w:p w14:paraId="5511C490" w14:textId="0937E754" w:rsidR="001D0436" w:rsidRPr="001D0436" w:rsidRDefault="001D0436" w:rsidP="00E46A74">
            <w:pPr>
              <w:spacing w:after="120" w:line="360" w:lineRule="auto"/>
              <w:jc w:val="both"/>
              <w:rPr>
                <w:sz w:val="14"/>
                <w:szCs w:val="14"/>
                <w:lang w:val="es-AR"/>
              </w:rPr>
            </w:pPr>
            <w:r w:rsidRPr="001D0436">
              <w:rPr>
                <w:sz w:val="14"/>
                <w:szCs w:val="14"/>
                <w:lang w:val="es-AR"/>
              </w:rPr>
              <w:t>Capa de clasificación de escena</w:t>
            </w:r>
          </w:p>
        </w:tc>
        <w:tc>
          <w:tcPr>
            <w:tcW w:w="1636" w:type="dxa"/>
          </w:tcPr>
          <w:p w14:paraId="25AEB4D0" w14:textId="1FDAC958" w:rsidR="001D0436" w:rsidRPr="001D0436" w:rsidRDefault="001D0436" w:rsidP="00E46A74">
            <w:pPr>
              <w:spacing w:after="120" w:line="360" w:lineRule="auto"/>
              <w:jc w:val="both"/>
              <w:rPr>
                <w:sz w:val="14"/>
                <w:szCs w:val="14"/>
                <w:lang w:val="es-AR"/>
              </w:rPr>
            </w:pPr>
            <w:r w:rsidRPr="001D0436">
              <w:rPr>
                <w:sz w:val="14"/>
                <w:szCs w:val="14"/>
                <w:lang w:val="es-AR"/>
              </w:rPr>
              <w:t>-</w:t>
            </w:r>
          </w:p>
        </w:tc>
        <w:tc>
          <w:tcPr>
            <w:tcW w:w="1637" w:type="dxa"/>
          </w:tcPr>
          <w:p w14:paraId="3A5B43A3" w14:textId="11044073" w:rsidR="001D0436" w:rsidRPr="001D0436" w:rsidRDefault="001D0436" w:rsidP="00E46A74">
            <w:pPr>
              <w:spacing w:after="120" w:line="360" w:lineRule="auto"/>
              <w:jc w:val="both"/>
              <w:rPr>
                <w:sz w:val="14"/>
                <w:szCs w:val="14"/>
                <w:lang w:val="es-AR"/>
              </w:rPr>
            </w:pPr>
            <w:r w:rsidRPr="001D0436">
              <w:rPr>
                <w:sz w:val="14"/>
                <w:szCs w:val="14"/>
              </w:rPr>
              <w:t>20 m</w:t>
            </w:r>
          </w:p>
        </w:tc>
        <w:tc>
          <w:tcPr>
            <w:tcW w:w="1953" w:type="dxa"/>
          </w:tcPr>
          <w:p w14:paraId="5A3EA745" w14:textId="2911C437" w:rsidR="001D0436" w:rsidRPr="001D0436" w:rsidRDefault="001D0436" w:rsidP="00E46A74">
            <w:pPr>
              <w:spacing w:after="120" w:line="360" w:lineRule="auto"/>
              <w:jc w:val="both"/>
              <w:rPr>
                <w:sz w:val="14"/>
                <w:szCs w:val="14"/>
                <w:lang w:val="es-AR"/>
              </w:rPr>
            </w:pPr>
            <w:proofErr w:type="spellStart"/>
            <w:r w:rsidRPr="001D0436">
              <w:rPr>
                <w:sz w:val="14"/>
                <w:szCs w:val="14"/>
              </w:rPr>
              <w:t>Enmascaramiento</w:t>
            </w:r>
            <w:proofErr w:type="spellEnd"/>
            <w:r w:rsidRPr="001D0436">
              <w:rPr>
                <w:sz w:val="14"/>
                <w:szCs w:val="14"/>
              </w:rPr>
              <w:t xml:space="preserve"> de </w:t>
            </w:r>
            <w:proofErr w:type="spellStart"/>
            <w:r w:rsidRPr="001D0436">
              <w:rPr>
                <w:sz w:val="14"/>
                <w:szCs w:val="14"/>
              </w:rPr>
              <w:t>nubes</w:t>
            </w:r>
            <w:proofErr w:type="spellEnd"/>
          </w:p>
        </w:tc>
      </w:tr>
    </w:tbl>
    <w:p w14:paraId="246A1097" w14:textId="084905D1" w:rsidR="001D0436" w:rsidRDefault="001D0436" w:rsidP="001D0436">
      <w:pPr>
        <w:pStyle w:val="font-claude-response-body"/>
        <w:jc w:val="center"/>
        <w:rPr>
          <w:i/>
          <w:iCs/>
          <w:sz w:val="20"/>
          <w:szCs w:val="20"/>
          <w:lang w:val="es-AR"/>
        </w:rPr>
      </w:pPr>
      <w:r w:rsidRPr="001D0436">
        <w:rPr>
          <w:b/>
          <w:bCs/>
          <w:i/>
          <w:iCs/>
          <w:sz w:val="20"/>
          <w:szCs w:val="20"/>
          <w:lang w:val="es-AR"/>
        </w:rPr>
        <w:t>Cuadro 2.1.</w:t>
      </w:r>
      <w:r w:rsidRPr="001D0436">
        <w:rPr>
          <w:i/>
          <w:iCs/>
          <w:sz w:val="20"/>
          <w:szCs w:val="20"/>
          <w:lang w:val="es-AR"/>
        </w:rPr>
        <w:t xml:space="preserve"> Bandas de Sentinel-2 L2A empleadas en este trabajo.</w:t>
      </w:r>
      <w:r w:rsidR="00C20F88">
        <w:rPr>
          <w:i/>
          <w:iCs/>
          <w:sz w:val="20"/>
          <w:szCs w:val="20"/>
          <w:lang w:val="es-AR"/>
        </w:rPr>
        <w:t xml:space="preserve"> </w:t>
      </w:r>
      <w:proofErr w:type="spellStart"/>
      <w:r w:rsidR="00C20F88">
        <w:rPr>
          <w:i/>
          <w:iCs/>
          <w:sz w:val="20"/>
          <w:szCs w:val="20"/>
          <w:lang w:val="es-AR"/>
        </w:rPr>
        <w:t>Elabroacion</w:t>
      </w:r>
      <w:proofErr w:type="spellEnd"/>
      <w:r w:rsidR="00C20F88">
        <w:rPr>
          <w:i/>
          <w:iCs/>
          <w:sz w:val="20"/>
          <w:szCs w:val="20"/>
          <w:lang w:val="es-AR"/>
        </w:rPr>
        <w:t xml:space="preserve"> propia</w:t>
      </w:r>
    </w:p>
    <w:p w14:paraId="7470E84E" w14:textId="43E737D0" w:rsidR="00212A68" w:rsidRPr="001D0436" w:rsidRDefault="00212A68" w:rsidP="00212A68">
      <w:pPr>
        <w:pStyle w:val="font-claude-response-body"/>
        <w:rPr>
          <w:lang w:val="es-AR"/>
        </w:rPr>
      </w:pPr>
      <w:r w:rsidRPr="00212A68">
        <w:rPr>
          <w:lang w:val="es-AR"/>
        </w:rPr>
        <w:t>En conjunto, la resolución de 10 metros de las bandas ópticas constituye la restricción central del problema, cuyas implicancias sobre el objeto de estudio se abordan a continuación y se retoman, como decisiones de diseño, en el Capítulo 3 (Secciones 3.7 y 3.9).</w:t>
      </w:r>
    </w:p>
    <w:p w14:paraId="06D4C6AE" w14:textId="77777777" w:rsidR="00892C9A" w:rsidRPr="0021448D" w:rsidRDefault="00810801">
      <w:pPr>
        <w:pStyle w:val="Heading2"/>
        <w:rPr>
          <w:lang w:val="es-AR"/>
        </w:rPr>
      </w:pPr>
      <w:bookmarkStart w:id="31" w:name="_Toc232945029"/>
      <w:r w:rsidRPr="0021448D">
        <w:rPr>
          <w:lang w:val="es-AR"/>
        </w:rPr>
        <w:lastRenderedPageBreak/>
        <w:t>2.2. El silo-bolsa como objeto de estudio</w:t>
      </w:r>
      <w:bookmarkEnd w:id="31"/>
    </w:p>
    <w:p w14:paraId="2BD6A7A7" w14:textId="422568A9" w:rsidR="00892C9A" w:rsidRDefault="00810801">
      <w:pPr>
        <w:spacing w:after="120" w:line="360" w:lineRule="auto"/>
        <w:jc w:val="both"/>
        <w:rPr>
          <w:lang w:val="es-AR"/>
        </w:rPr>
      </w:pPr>
      <w:r w:rsidRPr="0021448D">
        <w:rPr>
          <w:lang w:val="es-AR"/>
        </w:rPr>
        <w:t>El silo-bolsa es una estructura plástica oblonga, compuesta por polietileno de baja densidad, utilizada para el almacenamiento hermético y temporal de granos secos y forraje (</w:t>
      </w:r>
      <w:proofErr w:type="spellStart"/>
      <w:r w:rsidRPr="0021448D">
        <w:rPr>
          <w:lang w:val="es-AR"/>
        </w:rPr>
        <w:t>Muzlera</w:t>
      </w:r>
      <w:proofErr w:type="spellEnd"/>
      <w:r w:rsidRPr="0021448D">
        <w:rPr>
          <w:lang w:val="es-AR"/>
        </w:rPr>
        <w:t>, 2024). Originado en Alemania en la década de 1960 para forraje, se popularizó en Argentina en los años noventa, y el desarrollo tecnológico del INTA lo transformó en un dispositivo apto para granos secos como soja, maíz y trigo (</w:t>
      </w:r>
      <w:proofErr w:type="spellStart"/>
      <w:r w:rsidRPr="0021448D">
        <w:rPr>
          <w:lang w:val="es-AR"/>
        </w:rPr>
        <w:t>Muzlera</w:t>
      </w:r>
      <w:proofErr w:type="spellEnd"/>
      <w:r w:rsidRPr="0021448D">
        <w:rPr>
          <w:lang w:val="es-AR"/>
        </w:rPr>
        <w:t xml:space="preserve">, 2024; </w:t>
      </w:r>
      <w:proofErr w:type="spellStart"/>
      <w:r w:rsidRPr="0021448D">
        <w:rPr>
          <w:lang w:val="es-AR"/>
        </w:rPr>
        <w:t>Expoagro</w:t>
      </w:r>
      <w:proofErr w:type="spellEnd"/>
      <w:r w:rsidRPr="0021448D">
        <w:rPr>
          <w:lang w:val="es-AR"/>
        </w:rPr>
        <w:t>, 2025). Permite almacenar la cosecha entre seis meses y dos años (INTA, s.f.), habilitando estrategias comerciales</w:t>
      </w:r>
      <w:r w:rsidR="00B511B5">
        <w:rPr>
          <w:lang w:val="es-AR"/>
        </w:rPr>
        <w:t xml:space="preserve"> o financieras</w:t>
      </w:r>
      <w:r w:rsidRPr="0021448D">
        <w:rPr>
          <w:lang w:val="es-AR"/>
        </w:rPr>
        <w:t xml:space="preserve"> en función de los precios</w:t>
      </w:r>
      <w:r w:rsidR="00F837F2">
        <w:rPr>
          <w:lang w:val="es-AR"/>
        </w:rPr>
        <w:t xml:space="preserve"> para los productores agropecuarios</w:t>
      </w:r>
      <w:r w:rsidRPr="0021448D">
        <w:rPr>
          <w:lang w:val="es-AR"/>
        </w:rPr>
        <w:t xml:space="preserve">. Su relevancia económica </w:t>
      </w:r>
      <w:r w:rsidR="00B511B5">
        <w:rPr>
          <w:lang w:val="es-AR"/>
        </w:rPr>
        <w:t>(</w:t>
      </w:r>
      <w:r w:rsidRPr="0021448D">
        <w:rPr>
          <w:lang w:val="es-AR"/>
        </w:rPr>
        <w:t xml:space="preserve">cerca del 40 % de la producción nacional </w:t>
      </w:r>
      <w:r w:rsidR="00B511B5">
        <w:rPr>
          <w:lang w:val="es-AR"/>
        </w:rPr>
        <w:t xml:space="preserve">se encuentra </w:t>
      </w:r>
      <w:proofErr w:type="spellStart"/>
      <w:r w:rsidR="00B511B5">
        <w:rPr>
          <w:lang w:val="es-AR"/>
        </w:rPr>
        <w:t>amlacenada</w:t>
      </w:r>
      <w:proofErr w:type="spellEnd"/>
      <w:r w:rsidR="00B511B5">
        <w:rPr>
          <w:lang w:val="es-AR"/>
        </w:rPr>
        <w:t xml:space="preserve"> en silo-bolsa [</w:t>
      </w:r>
      <w:r w:rsidRPr="0021448D">
        <w:rPr>
          <w:lang w:val="es-AR"/>
        </w:rPr>
        <w:t>Gobierno de Argentina, 2025</w:t>
      </w:r>
      <w:r w:rsidR="00B511B5">
        <w:rPr>
          <w:lang w:val="es-AR"/>
        </w:rPr>
        <w:t>A])</w:t>
      </w:r>
      <w:r w:rsidRPr="0021448D">
        <w:rPr>
          <w:lang w:val="es-AR"/>
        </w:rPr>
        <w:t xml:space="preserve"> y la falta de información objetiva sobre su distribución justifican el interés por su monitoreo automatizado.</w:t>
      </w:r>
    </w:p>
    <w:p w14:paraId="014B3951" w14:textId="77777777" w:rsidR="00786B5A" w:rsidRPr="00DC75C3" w:rsidRDefault="00786B5A" w:rsidP="00D70F7D">
      <w:pPr>
        <w:spacing w:before="80" w:after="200"/>
        <w:jc w:val="center"/>
        <w:rPr>
          <w:lang w:val="es-AR"/>
        </w:rPr>
      </w:pPr>
    </w:p>
    <w:p w14:paraId="22E6312F" w14:textId="104E4F66" w:rsidR="00D70F7D" w:rsidRPr="0021448D" w:rsidRDefault="00786B5A" w:rsidP="00D70F7D">
      <w:pPr>
        <w:spacing w:before="80" w:after="200"/>
        <w:jc w:val="center"/>
        <w:rPr>
          <w:lang w:val="es-AR"/>
        </w:rPr>
      </w:pPr>
      <w:r>
        <w:rPr>
          <w:noProof/>
        </w:rPr>
        <w:drawing>
          <wp:inline distT="0" distB="0" distL="0" distR="0" wp14:anchorId="4D1DB5A1" wp14:editId="26907E69">
            <wp:extent cx="5721350" cy="1416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1350" cy="1416050"/>
                    </a:xfrm>
                    <a:prstGeom prst="rect">
                      <a:avLst/>
                    </a:prstGeom>
                    <a:noFill/>
                    <a:ln>
                      <a:noFill/>
                    </a:ln>
                  </pic:spPr>
                </pic:pic>
              </a:graphicData>
            </a:graphic>
          </wp:inline>
        </w:drawing>
      </w:r>
      <w:r w:rsidR="00D70F7D" w:rsidRPr="0021448D">
        <w:rPr>
          <w:i/>
          <w:iCs/>
          <w:sz w:val="20"/>
          <w:szCs w:val="20"/>
          <w:lang w:val="es-AR"/>
        </w:rPr>
        <w:t xml:space="preserve">Figura </w:t>
      </w:r>
      <w:proofErr w:type="spellStart"/>
      <w:r w:rsidR="00D70F7D">
        <w:rPr>
          <w:i/>
          <w:iCs/>
          <w:sz w:val="20"/>
          <w:szCs w:val="20"/>
          <w:lang w:val="es-AR"/>
        </w:rPr>
        <w:t>x</w:t>
      </w:r>
      <w:r w:rsidR="00D70F7D" w:rsidRPr="0021448D">
        <w:rPr>
          <w:i/>
          <w:iCs/>
          <w:sz w:val="20"/>
          <w:szCs w:val="20"/>
          <w:lang w:val="es-AR"/>
        </w:rPr>
        <w:t>.</w:t>
      </w:r>
      <w:r w:rsidR="00D70F7D">
        <w:rPr>
          <w:i/>
          <w:iCs/>
          <w:sz w:val="20"/>
          <w:szCs w:val="20"/>
          <w:lang w:val="es-AR"/>
        </w:rPr>
        <w:t>x</w:t>
      </w:r>
      <w:proofErr w:type="spellEnd"/>
      <w:r w:rsidR="00D70F7D" w:rsidRPr="0021448D">
        <w:rPr>
          <w:i/>
          <w:iCs/>
          <w:sz w:val="20"/>
          <w:szCs w:val="20"/>
          <w:lang w:val="es-AR"/>
        </w:rPr>
        <w:t xml:space="preserve">. </w:t>
      </w:r>
      <w:r w:rsidR="00D70F7D">
        <w:rPr>
          <w:i/>
          <w:iCs/>
          <w:sz w:val="20"/>
          <w:szCs w:val="20"/>
          <w:lang w:val="es-AR"/>
        </w:rPr>
        <w:t xml:space="preserve">(a) Imagen de silo-bolsa </w:t>
      </w:r>
      <w:proofErr w:type="spellStart"/>
      <w:r w:rsidR="00D70F7D">
        <w:rPr>
          <w:i/>
          <w:iCs/>
          <w:sz w:val="20"/>
          <w:szCs w:val="20"/>
          <w:lang w:val="es-AR"/>
        </w:rPr>
        <w:t>fotografia</w:t>
      </w:r>
      <w:proofErr w:type="spellEnd"/>
      <w:r w:rsidR="00D70F7D">
        <w:rPr>
          <w:i/>
          <w:iCs/>
          <w:sz w:val="20"/>
          <w:szCs w:val="20"/>
          <w:lang w:val="es-AR"/>
        </w:rPr>
        <w:t xml:space="preserve"> a escala real</w:t>
      </w:r>
      <w:r w:rsidR="00D70F7D" w:rsidRPr="0021448D">
        <w:rPr>
          <w:i/>
          <w:iCs/>
          <w:sz w:val="20"/>
          <w:szCs w:val="20"/>
          <w:lang w:val="es-AR"/>
        </w:rPr>
        <w:t>.</w:t>
      </w:r>
      <w:r w:rsidR="00D70F7D">
        <w:rPr>
          <w:i/>
          <w:iCs/>
          <w:sz w:val="20"/>
          <w:szCs w:val="20"/>
          <w:lang w:val="es-AR"/>
        </w:rPr>
        <w:t xml:space="preserve"> (b) imagen silo bolsa </w:t>
      </w:r>
      <w:proofErr w:type="spellStart"/>
      <w:r w:rsidR="00D70F7D">
        <w:rPr>
          <w:i/>
          <w:iCs/>
          <w:sz w:val="20"/>
          <w:szCs w:val="20"/>
          <w:lang w:val="es-AR"/>
        </w:rPr>
        <w:t>tomadada</w:t>
      </w:r>
      <w:proofErr w:type="spellEnd"/>
      <w:r w:rsidR="00D70F7D">
        <w:rPr>
          <w:i/>
          <w:iCs/>
          <w:sz w:val="20"/>
          <w:szCs w:val="20"/>
          <w:lang w:val="es-AR"/>
        </w:rPr>
        <w:t xml:space="preserve"> con </w:t>
      </w:r>
      <w:proofErr w:type="spellStart"/>
      <w:r w:rsidR="00D70F7D">
        <w:rPr>
          <w:i/>
          <w:iCs/>
          <w:sz w:val="20"/>
          <w:szCs w:val="20"/>
          <w:lang w:val="es-AR"/>
        </w:rPr>
        <w:t>imagnes</w:t>
      </w:r>
      <w:proofErr w:type="spellEnd"/>
      <w:r w:rsidR="00D70F7D">
        <w:rPr>
          <w:i/>
          <w:iCs/>
          <w:sz w:val="20"/>
          <w:szCs w:val="20"/>
          <w:lang w:val="es-AR"/>
        </w:rPr>
        <w:t xml:space="preserve"> </w:t>
      </w:r>
      <w:proofErr w:type="spellStart"/>
      <w:r w:rsidR="00D70F7D">
        <w:rPr>
          <w:i/>
          <w:iCs/>
          <w:sz w:val="20"/>
          <w:szCs w:val="20"/>
          <w:lang w:val="es-AR"/>
        </w:rPr>
        <w:t>sateltial</w:t>
      </w:r>
      <w:proofErr w:type="spellEnd"/>
      <w:r w:rsidR="00D70F7D">
        <w:rPr>
          <w:i/>
          <w:iCs/>
          <w:sz w:val="20"/>
          <w:szCs w:val="20"/>
          <w:lang w:val="es-AR"/>
        </w:rPr>
        <w:t xml:space="preserve"> de alta </w:t>
      </w:r>
      <w:proofErr w:type="spellStart"/>
      <w:r w:rsidR="00D70F7D">
        <w:rPr>
          <w:i/>
          <w:iCs/>
          <w:sz w:val="20"/>
          <w:szCs w:val="20"/>
          <w:lang w:val="es-AR"/>
        </w:rPr>
        <w:t>resolicion</w:t>
      </w:r>
      <w:proofErr w:type="spellEnd"/>
      <w:r w:rsidR="00D70F7D">
        <w:rPr>
          <w:i/>
          <w:iCs/>
          <w:sz w:val="20"/>
          <w:szCs w:val="20"/>
          <w:lang w:val="es-AR"/>
        </w:rPr>
        <w:t xml:space="preserve"> Google </w:t>
      </w:r>
      <w:proofErr w:type="spellStart"/>
      <w:r w:rsidR="00D70F7D">
        <w:rPr>
          <w:i/>
          <w:iCs/>
          <w:sz w:val="20"/>
          <w:szCs w:val="20"/>
          <w:lang w:val="es-AR"/>
        </w:rPr>
        <w:t>Earth</w:t>
      </w:r>
      <w:proofErr w:type="spellEnd"/>
      <w:r w:rsidR="00212A68" w:rsidRPr="00212A68">
        <w:rPr>
          <w:lang w:val="es-AR"/>
        </w:rPr>
        <w:t xml:space="preserve"> </w:t>
      </w:r>
      <w:r w:rsidR="00212A68" w:rsidRPr="00212A68">
        <w:rPr>
          <w:i/>
          <w:iCs/>
          <w:sz w:val="20"/>
          <w:szCs w:val="20"/>
          <w:lang w:val="es-AR"/>
        </w:rPr>
        <w:t>(c) La misma clase de objeto en una imagen Sentinel-2 (RGB, 10 m/píxel)</w:t>
      </w:r>
      <w:r w:rsidR="005E1B45">
        <w:rPr>
          <w:i/>
          <w:iCs/>
          <w:sz w:val="20"/>
          <w:szCs w:val="20"/>
          <w:lang w:val="es-AR"/>
        </w:rPr>
        <w:t xml:space="preserve">. </w:t>
      </w:r>
      <w:proofErr w:type="spellStart"/>
      <w:r w:rsidR="005E1B45">
        <w:rPr>
          <w:i/>
          <w:iCs/>
          <w:sz w:val="20"/>
          <w:szCs w:val="20"/>
          <w:lang w:val="es-AR"/>
        </w:rPr>
        <w:t>Elaboracion</w:t>
      </w:r>
      <w:proofErr w:type="spellEnd"/>
      <w:r w:rsidR="005E1B45">
        <w:rPr>
          <w:i/>
          <w:iCs/>
          <w:sz w:val="20"/>
          <w:szCs w:val="20"/>
          <w:lang w:val="es-AR"/>
        </w:rPr>
        <w:t xml:space="preserve"> propia</w:t>
      </w:r>
    </w:p>
    <w:p w14:paraId="15C17E43" w14:textId="203822B8" w:rsidR="00D70F7D" w:rsidRPr="0021448D" w:rsidRDefault="00212A68">
      <w:pPr>
        <w:spacing w:after="120" w:line="360" w:lineRule="auto"/>
        <w:jc w:val="both"/>
        <w:rPr>
          <w:lang w:val="es-AR"/>
        </w:rPr>
      </w:pPr>
      <w:r w:rsidRPr="00212A68">
        <w:rPr>
          <w:lang w:val="es-AR"/>
        </w:rPr>
        <w:t xml:space="preserve">La Figura </w:t>
      </w:r>
      <w:proofErr w:type="spellStart"/>
      <w:r>
        <w:rPr>
          <w:lang w:val="es-AR"/>
        </w:rPr>
        <w:t>x</w:t>
      </w:r>
      <w:r w:rsidRPr="00212A68">
        <w:rPr>
          <w:lang w:val="es-AR"/>
        </w:rPr>
        <w:t>.x</w:t>
      </w:r>
      <w:proofErr w:type="spellEnd"/>
      <w:r w:rsidRPr="00212A68">
        <w:rPr>
          <w:lang w:val="es-AR"/>
        </w:rPr>
        <w:t xml:space="preserve"> ilustra el silo-bolsa en tres escalas de observación: a nivel del suelo (a), en una imagen satelital de alta resolución (b) y en una imagen Sentinel-2 a 10 metros por píxel (c), que es la que efectivamente procesa el modelo. El contraste entre (b) y (c) sintetiza la dificultad central del trabajo: a esa resolución </w:t>
      </w:r>
      <w:r>
        <w:rPr>
          <w:lang w:val="es-AR"/>
        </w:rPr>
        <w:t>el</w:t>
      </w:r>
      <w:r w:rsidRPr="00212A68">
        <w:rPr>
          <w:lang w:val="es-AR"/>
        </w:rPr>
        <w:t xml:space="preserve"> silo-bolsa se reduce a un rasgo lineal de apenas unos pocos píxeles, en el límite de lo resoluble por el sensor y muy por debajo del detalle disponible en (b)</w:t>
      </w:r>
      <w:r>
        <w:rPr>
          <w:lang w:val="es-AR"/>
        </w:rPr>
        <w:t xml:space="preserve"> </w:t>
      </w:r>
      <w:r w:rsidRPr="00212A68">
        <w:rPr>
          <w:lang w:val="es-AR"/>
        </w:rPr>
        <w:t xml:space="preserve">. </w:t>
      </w:r>
    </w:p>
    <w:p w14:paraId="64EA6C1C" w14:textId="77777777" w:rsidR="00892C9A" w:rsidRPr="0021448D" w:rsidRDefault="00810801">
      <w:pPr>
        <w:pStyle w:val="Heading2"/>
        <w:rPr>
          <w:lang w:val="es-AR"/>
        </w:rPr>
      </w:pPr>
      <w:bookmarkStart w:id="32" w:name="_Toc232945030"/>
      <w:r w:rsidRPr="0021448D">
        <w:rPr>
          <w:lang w:val="es-AR"/>
        </w:rPr>
        <w:t>2.3. Detección de objetos en imágenes satelitales con aprendizaje profundo</w:t>
      </w:r>
      <w:bookmarkEnd w:id="32"/>
    </w:p>
    <w:p w14:paraId="10426217" w14:textId="77777777" w:rsidR="00892C9A" w:rsidRPr="0021448D" w:rsidRDefault="00810801">
      <w:pPr>
        <w:spacing w:after="120" w:line="360" w:lineRule="auto"/>
        <w:jc w:val="both"/>
        <w:rPr>
          <w:lang w:val="es-AR"/>
        </w:rPr>
      </w:pPr>
      <w:r w:rsidRPr="0021448D">
        <w:rPr>
          <w:lang w:val="es-AR"/>
        </w:rPr>
        <w:t xml:space="preserve">Las redes neuronales convolucionales (CNN) revolucionaron la visión por computadora y, con ella, el análisis automático de imágenes de teledetección (Ball et al., 2017; Zhang et al., 2016). En detección de objetos coexisten dos grandes familias: los detectores de una etapa, como YOLO y SSD, que privilegian la velocidad, y los de dos etapas, como la familia R-CNN, que privilegian la precisión de localización. En esta segunda familia, </w:t>
      </w:r>
      <w:proofErr w:type="spellStart"/>
      <w:r w:rsidRPr="0021448D">
        <w:rPr>
          <w:lang w:val="es-AR"/>
        </w:rPr>
        <w:t>Fast</w:t>
      </w:r>
      <w:proofErr w:type="spellEnd"/>
      <w:r w:rsidRPr="0021448D">
        <w:rPr>
          <w:lang w:val="es-AR"/>
        </w:rPr>
        <w:t xml:space="preserve"> R-CNN (</w:t>
      </w:r>
      <w:proofErr w:type="spellStart"/>
      <w:r w:rsidRPr="0021448D">
        <w:rPr>
          <w:lang w:val="es-AR"/>
        </w:rPr>
        <w:t>Girshick</w:t>
      </w:r>
      <w:proofErr w:type="spellEnd"/>
      <w:r w:rsidRPr="0021448D">
        <w:rPr>
          <w:lang w:val="es-AR"/>
        </w:rPr>
        <w:t xml:space="preserve">, 2015) y, sobre todo, </w:t>
      </w:r>
      <w:proofErr w:type="spellStart"/>
      <w:r w:rsidRPr="0021448D">
        <w:rPr>
          <w:lang w:val="es-AR"/>
        </w:rPr>
        <w:t>Faster</w:t>
      </w:r>
      <w:proofErr w:type="spellEnd"/>
      <w:r w:rsidRPr="0021448D">
        <w:rPr>
          <w:lang w:val="es-AR"/>
        </w:rPr>
        <w:t xml:space="preserve"> R-CNN (Ren et al., 2015) introdujeron la red de propuestas de regiones (</w:t>
      </w:r>
      <w:proofErr w:type="spellStart"/>
      <w:r w:rsidRPr="0021448D">
        <w:rPr>
          <w:lang w:val="es-AR"/>
        </w:rPr>
        <w:t>Region</w:t>
      </w:r>
      <w:proofErr w:type="spellEnd"/>
      <w:r w:rsidRPr="0021448D">
        <w:rPr>
          <w:lang w:val="es-AR"/>
        </w:rPr>
        <w:t xml:space="preserve"> </w:t>
      </w:r>
      <w:proofErr w:type="spellStart"/>
      <w:r w:rsidRPr="0021448D">
        <w:rPr>
          <w:lang w:val="es-AR"/>
        </w:rPr>
        <w:t>Proposal</w:t>
      </w:r>
      <w:proofErr w:type="spellEnd"/>
      <w:r w:rsidRPr="0021448D">
        <w:rPr>
          <w:lang w:val="es-AR"/>
        </w:rPr>
        <w:t xml:space="preserve"> Network), que integra la generación de candidatos dentro de la propia red y la vuelve </w:t>
      </w:r>
      <w:proofErr w:type="spellStart"/>
      <w:r w:rsidRPr="0021448D">
        <w:rPr>
          <w:lang w:val="es-AR"/>
        </w:rPr>
        <w:t>entrenable</w:t>
      </w:r>
      <w:proofErr w:type="spellEnd"/>
      <w:r w:rsidRPr="0021448D">
        <w:rPr>
          <w:lang w:val="es-AR"/>
        </w:rPr>
        <w:t xml:space="preserve"> de extremo a extremo.</w:t>
      </w:r>
    </w:p>
    <w:p w14:paraId="5DB9BFC1" w14:textId="1519C331" w:rsidR="00892C9A" w:rsidRDefault="00810801">
      <w:pPr>
        <w:spacing w:after="120" w:line="360" w:lineRule="auto"/>
        <w:jc w:val="both"/>
        <w:rPr>
          <w:lang w:val="es-AR"/>
        </w:rPr>
      </w:pPr>
      <w:r w:rsidRPr="0021448D">
        <w:rPr>
          <w:lang w:val="es-AR"/>
        </w:rPr>
        <w:t xml:space="preserve">El desempeño de estos detectores depende fuertemente del extractor de características o </w:t>
      </w:r>
      <w:proofErr w:type="spellStart"/>
      <w:r w:rsidRPr="0021448D">
        <w:rPr>
          <w:lang w:val="es-AR"/>
        </w:rPr>
        <w:t>backbone</w:t>
      </w:r>
      <w:proofErr w:type="spellEnd"/>
      <w:r w:rsidRPr="0021448D">
        <w:rPr>
          <w:lang w:val="es-AR"/>
        </w:rPr>
        <w:t xml:space="preserve">. </w:t>
      </w:r>
      <w:proofErr w:type="spellStart"/>
      <w:r w:rsidRPr="0021448D">
        <w:rPr>
          <w:lang w:val="es-AR"/>
        </w:rPr>
        <w:t>ResNet</w:t>
      </w:r>
      <w:proofErr w:type="spellEnd"/>
      <w:r w:rsidRPr="0021448D">
        <w:rPr>
          <w:lang w:val="es-AR"/>
        </w:rPr>
        <w:t xml:space="preserve"> (He et al., 2016) habilitó el entrenamiento de redes muy profundas mediante conexiones residuales, y las redes piramidales de características (</w:t>
      </w:r>
      <w:proofErr w:type="spellStart"/>
      <w:r w:rsidRPr="0021448D">
        <w:rPr>
          <w:lang w:val="es-AR"/>
        </w:rPr>
        <w:t>Feature</w:t>
      </w:r>
      <w:proofErr w:type="spellEnd"/>
      <w:r w:rsidRPr="0021448D">
        <w:rPr>
          <w:lang w:val="es-AR"/>
        </w:rPr>
        <w:t xml:space="preserve"> </w:t>
      </w:r>
      <w:proofErr w:type="spellStart"/>
      <w:r w:rsidRPr="0021448D">
        <w:rPr>
          <w:lang w:val="es-AR"/>
        </w:rPr>
        <w:t>Pyramid</w:t>
      </w:r>
      <w:proofErr w:type="spellEnd"/>
      <w:r w:rsidRPr="0021448D">
        <w:rPr>
          <w:lang w:val="es-AR"/>
        </w:rPr>
        <w:t xml:space="preserve"> Network, FPN; Lin et al., 2017) </w:t>
      </w:r>
      <w:r w:rsidRPr="0021448D">
        <w:rPr>
          <w:lang w:val="es-AR"/>
        </w:rPr>
        <w:lastRenderedPageBreak/>
        <w:t xml:space="preserve">mejoraron la detección de objetos a múltiples escalas combinando información de distintos niveles de resolución. </w:t>
      </w:r>
      <w:r w:rsidR="00DA3AC5" w:rsidRPr="00DA3AC5">
        <w:rPr>
          <w:lang w:val="es-AR"/>
        </w:rPr>
        <w:t xml:space="preserve">En años recientes la investigación avanzó hacia detectores basados en </w:t>
      </w:r>
      <w:proofErr w:type="spellStart"/>
      <w:r w:rsidR="00DA3AC5" w:rsidRPr="00DA3AC5">
        <w:rPr>
          <w:lang w:val="es-AR"/>
        </w:rPr>
        <w:t>transformers</w:t>
      </w:r>
      <w:proofErr w:type="spellEnd"/>
      <w:r w:rsidR="00DA3AC5" w:rsidRPr="00DA3AC5">
        <w:rPr>
          <w:lang w:val="es-AR"/>
        </w:rPr>
        <w:t xml:space="preserve"> (</w:t>
      </w:r>
      <w:proofErr w:type="spellStart"/>
      <w:r w:rsidR="00DA3AC5" w:rsidRPr="00DA3AC5">
        <w:rPr>
          <w:lang w:val="es-AR"/>
        </w:rPr>
        <w:t>Carion</w:t>
      </w:r>
      <w:proofErr w:type="spellEnd"/>
      <w:r w:rsidR="00DA3AC5" w:rsidRPr="00DA3AC5">
        <w:rPr>
          <w:lang w:val="es-AR"/>
        </w:rPr>
        <w:t xml:space="preserve"> et al., 2020) y sucesivas iteraciones de la familia YOLO; no obstante, la combinación </w:t>
      </w:r>
      <w:proofErr w:type="spellStart"/>
      <w:r w:rsidR="00DA3AC5" w:rsidRPr="00DA3AC5">
        <w:rPr>
          <w:lang w:val="es-AR"/>
        </w:rPr>
        <w:t>Faster</w:t>
      </w:r>
      <w:proofErr w:type="spellEnd"/>
      <w:r w:rsidR="00DA3AC5" w:rsidRPr="00DA3AC5">
        <w:rPr>
          <w:lang w:val="es-AR"/>
        </w:rPr>
        <w:t xml:space="preserve"> R-CNN con </w:t>
      </w:r>
      <w:proofErr w:type="spellStart"/>
      <w:r w:rsidR="00DA3AC5" w:rsidRPr="00DA3AC5">
        <w:rPr>
          <w:lang w:val="es-AR"/>
        </w:rPr>
        <w:t>backbone</w:t>
      </w:r>
      <w:proofErr w:type="spellEnd"/>
      <w:r w:rsidR="00DA3AC5" w:rsidRPr="00DA3AC5">
        <w:rPr>
          <w:lang w:val="es-AR"/>
        </w:rPr>
        <w:t xml:space="preserve"> ResNet50-FPN se mantiene como una línea de base robusta y ampliamente adoptada en aplicaciones de teledetección, y es la arquitectura seleccionada en este trabajo (los criterios de esta elección se desarrollan en el Capítulo 3).</w:t>
      </w:r>
    </w:p>
    <w:p w14:paraId="39FE402E" w14:textId="77777777" w:rsidR="00892C9A" w:rsidRPr="0021448D" w:rsidRDefault="00810801">
      <w:pPr>
        <w:pStyle w:val="Heading3"/>
        <w:rPr>
          <w:lang w:val="es-AR"/>
        </w:rPr>
      </w:pPr>
      <w:bookmarkStart w:id="33" w:name="_Toc232945031"/>
      <w:r w:rsidRPr="0021448D">
        <w:rPr>
          <w:lang w:val="es-AR"/>
        </w:rPr>
        <w:t>2.3.1. Detección de objetos pequeños</w:t>
      </w:r>
      <w:bookmarkEnd w:id="33"/>
    </w:p>
    <w:p w14:paraId="69F10238" w14:textId="43211C75" w:rsidR="00892C9A" w:rsidRDefault="00810801">
      <w:pPr>
        <w:spacing w:after="120" w:line="360" w:lineRule="auto"/>
        <w:jc w:val="both"/>
        <w:rPr>
          <w:lang w:val="es-AR"/>
        </w:rPr>
      </w:pPr>
      <w:r w:rsidRPr="0021448D">
        <w:rPr>
          <w:lang w:val="es-AR"/>
        </w:rPr>
        <w:t xml:space="preserve">La detección de objetos pequeños es un problema reconocidamente difícil: a baja resolución, los objetos aportan pocos píxeles y poco contexto, lo que degrada tanto la localización como la clasificación. En teledetección se han abordado con éxito casos de objetos reducidos o específicos </w:t>
      </w:r>
      <w:r w:rsidR="00D70F7D">
        <w:rPr>
          <w:lang w:val="es-AR"/>
        </w:rPr>
        <w:t>(</w:t>
      </w:r>
      <w:r w:rsidRPr="0021448D">
        <w:rPr>
          <w:lang w:val="es-AR"/>
        </w:rPr>
        <w:t>embarcaciones, aeronaves, pivotes de riego</w:t>
      </w:r>
      <w:r w:rsidR="00D70F7D">
        <w:rPr>
          <w:lang w:val="es-AR"/>
        </w:rPr>
        <w:t>)</w:t>
      </w:r>
      <w:r w:rsidRPr="0021448D">
        <w:rPr>
          <w:lang w:val="es-AR"/>
        </w:rPr>
        <w:t xml:space="preserve"> mediante CNN (Ball et al., 2017). En el caso de los silo-bolsas, su geometría marcadamente alargada exige adaptar las cajas de anclaje del detector a relaciones de aspecto extremas, aspecto que se desarrolla en la metodología.</w:t>
      </w:r>
    </w:p>
    <w:p w14:paraId="26C0A2C9" w14:textId="77777777" w:rsidR="00C870CE" w:rsidRPr="00C870CE" w:rsidRDefault="00C870CE" w:rsidP="00C870CE">
      <w:pPr>
        <w:pStyle w:val="Heading3"/>
        <w:rPr>
          <w:lang w:val="es-AR"/>
        </w:rPr>
      </w:pPr>
      <w:r w:rsidRPr="00C870CE">
        <w:rPr>
          <w:lang w:val="es-AR"/>
        </w:rPr>
        <w:t>2.3.2. Transferencia de aprendizaje y preentrenamiento</w:t>
      </w:r>
    </w:p>
    <w:p w14:paraId="60E0D62B" w14:textId="48CD6EB8" w:rsidR="007B0681" w:rsidRDefault="00D70F7D" w:rsidP="00C870CE">
      <w:pPr>
        <w:spacing w:after="120" w:line="360" w:lineRule="auto"/>
        <w:jc w:val="both"/>
        <w:rPr>
          <w:lang w:val="es-AR"/>
        </w:rPr>
      </w:pPr>
      <w:r w:rsidRPr="00D70F7D">
        <w:rPr>
          <w:lang w:val="es-AR"/>
        </w:rPr>
        <w:t>Las CNN aprenden representaciones jerárquicas: las primeras capas detectan patrones elementales (bordes, texturas, contrastes) y las capas sucesivas los combinan en estructuras de complejidad creciente (</w:t>
      </w:r>
      <w:proofErr w:type="spellStart"/>
      <w:r w:rsidRPr="00D70F7D">
        <w:rPr>
          <w:lang w:val="es-AR"/>
        </w:rPr>
        <w:t>Zeiler</w:t>
      </w:r>
      <w:proofErr w:type="spellEnd"/>
      <w:r w:rsidRPr="00D70F7D">
        <w:rPr>
          <w:lang w:val="es-AR"/>
        </w:rPr>
        <w:t xml:space="preserve"> y Fergus, 2014; </w:t>
      </w:r>
      <w:proofErr w:type="spellStart"/>
      <w:r w:rsidRPr="00D70F7D">
        <w:rPr>
          <w:lang w:val="es-AR"/>
        </w:rPr>
        <w:t>LeCun</w:t>
      </w:r>
      <w:proofErr w:type="spellEnd"/>
      <w:r w:rsidRPr="00D70F7D">
        <w:rPr>
          <w:lang w:val="es-AR"/>
        </w:rPr>
        <w:t xml:space="preserve"> et al., 2015)</w:t>
      </w:r>
      <w:r w:rsidR="00C870CE" w:rsidRPr="00C870CE">
        <w:rPr>
          <w:lang w:val="es-AR"/>
        </w:rPr>
        <w:t>. Dado que esas representaciones de bajo nivel son en gran medida genéricas, resulta posible transferirlas entre tareas (</w:t>
      </w:r>
      <w:proofErr w:type="spellStart"/>
      <w:r w:rsidR="00C870CE" w:rsidRPr="00C870CE">
        <w:rPr>
          <w:lang w:val="es-AR"/>
        </w:rPr>
        <w:t>Yosinski</w:t>
      </w:r>
      <w:proofErr w:type="spellEnd"/>
      <w:r w:rsidR="00C870CE" w:rsidRPr="00C870CE">
        <w:rPr>
          <w:lang w:val="es-AR"/>
        </w:rPr>
        <w:t xml:space="preserve"> et al., 2014). La transferencia de aprendizaje (transfer </w:t>
      </w:r>
      <w:proofErr w:type="spellStart"/>
      <w:r w:rsidR="00C870CE" w:rsidRPr="00C870CE">
        <w:rPr>
          <w:lang w:val="es-AR"/>
        </w:rPr>
        <w:t>learning</w:t>
      </w:r>
      <w:proofErr w:type="spellEnd"/>
      <w:r w:rsidR="00C870CE" w:rsidRPr="00C870CE">
        <w:rPr>
          <w:lang w:val="es-AR"/>
        </w:rPr>
        <w:t>) consiste en inicializar la red con pesos aprendidos sobre un conjunto masivo de datos y ajustarla luego (fine-</w:t>
      </w:r>
      <w:proofErr w:type="spellStart"/>
      <w:r w:rsidR="00C870CE" w:rsidRPr="00C870CE">
        <w:rPr>
          <w:lang w:val="es-AR"/>
        </w:rPr>
        <w:t>tuning</w:t>
      </w:r>
      <w:proofErr w:type="spellEnd"/>
      <w:r w:rsidR="00C870CE" w:rsidRPr="00C870CE">
        <w:rPr>
          <w:lang w:val="es-AR"/>
        </w:rPr>
        <w:t xml:space="preserve">) sobre el problema específico, con una fracción de los datos y del cómputo que exigiría un entrenamiento desde cero. El conjunto de preentrenamiento de referencia es </w:t>
      </w:r>
      <w:proofErr w:type="spellStart"/>
      <w:r w:rsidR="00C870CE" w:rsidRPr="00C870CE">
        <w:rPr>
          <w:lang w:val="es-AR"/>
        </w:rPr>
        <w:t>ImageNet</w:t>
      </w:r>
      <w:proofErr w:type="spellEnd"/>
      <w:r w:rsidR="00C870CE" w:rsidRPr="00C870CE">
        <w:rPr>
          <w:lang w:val="es-AR"/>
        </w:rPr>
        <w:t>, en su subconjunto ILSVRC</w:t>
      </w:r>
      <w:r w:rsidR="008D2025">
        <w:rPr>
          <w:lang w:val="es-AR"/>
        </w:rPr>
        <w:t xml:space="preserve"> (</w:t>
      </w:r>
      <w:proofErr w:type="spellStart"/>
      <w:r w:rsidR="008D2025" w:rsidRPr="008D2025">
        <w:rPr>
          <w:lang w:val="es-AR"/>
        </w:rPr>
        <w:t>ImageNet</w:t>
      </w:r>
      <w:proofErr w:type="spellEnd"/>
      <w:r w:rsidR="008D2025" w:rsidRPr="008D2025">
        <w:rPr>
          <w:lang w:val="es-AR"/>
        </w:rPr>
        <w:t xml:space="preserve"> </w:t>
      </w:r>
      <w:proofErr w:type="spellStart"/>
      <w:r w:rsidR="008D2025" w:rsidRPr="008D2025">
        <w:rPr>
          <w:lang w:val="es-AR"/>
        </w:rPr>
        <w:t>Large</w:t>
      </w:r>
      <w:proofErr w:type="spellEnd"/>
      <w:r w:rsidR="008D2025" w:rsidRPr="008D2025">
        <w:rPr>
          <w:lang w:val="es-AR"/>
        </w:rPr>
        <w:t xml:space="preserve"> </w:t>
      </w:r>
      <w:proofErr w:type="spellStart"/>
      <w:r w:rsidR="008D2025" w:rsidRPr="008D2025">
        <w:rPr>
          <w:lang w:val="es-AR"/>
        </w:rPr>
        <w:t>Scale</w:t>
      </w:r>
      <w:proofErr w:type="spellEnd"/>
      <w:r w:rsidR="008D2025" w:rsidRPr="008D2025">
        <w:rPr>
          <w:lang w:val="es-AR"/>
        </w:rPr>
        <w:t xml:space="preserve"> Visual </w:t>
      </w:r>
      <w:proofErr w:type="spellStart"/>
      <w:r w:rsidR="008D2025" w:rsidRPr="008D2025">
        <w:rPr>
          <w:lang w:val="es-AR"/>
        </w:rPr>
        <w:t>Recognition</w:t>
      </w:r>
      <w:proofErr w:type="spellEnd"/>
      <w:r w:rsidR="008D2025" w:rsidRPr="008D2025">
        <w:rPr>
          <w:lang w:val="es-AR"/>
        </w:rPr>
        <w:t xml:space="preserve"> </w:t>
      </w:r>
      <w:proofErr w:type="spellStart"/>
      <w:r w:rsidR="008D2025" w:rsidRPr="008D2025">
        <w:rPr>
          <w:lang w:val="es-AR"/>
        </w:rPr>
        <w:t>Challenge</w:t>
      </w:r>
      <w:proofErr w:type="spellEnd"/>
      <w:r w:rsidR="008D2025">
        <w:rPr>
          <w:lang w:val="es-AR"/>
        </w:rPr>
        <w:t>)</w:t>
      </w:r>
      <w:r w:rsidR="00C870CE" w:rsidRPr="00C870CE">
        <w:rPr>
          <w:lang w:val="es-AR"/>
        </w:rPr>
        <w:t>, de aproximadamente 1,2 millones de imágenes naturales RGB etiquetadas en mil categorías (</w:t>
      </w:r>
      <w:proofErr w:type="spellStart"/>
      <w:r w:rsidR="00C870CE" w:rsidRPr="00C870CE">
        <w:rPr>
          <w:lang w:val="es-AR"/>
        </w:rPr>
        <w:t>Russakovsky</w:t>
      </w:r>
      <w:proofErr w:type="spellEnd"/>
      <w:r w:rsidR="00C870CE" w:rsidRPr="00C870CE">
        <w:rPr>
          <w:lang w:val="es-AR"/>
        </w:rPr>
        <w:t xml:space="preserve"> et al., 2015). </w:t>
      </w:r>
      <w:r w:rsidR="00022C9F" w:rsidRPr="00022C9F">
        <w:rPr>
          <w:lang w:val="es-AR"/>
        </w:rPr>
        <w:t>Análogamente, para la tarea de detección de objetos el conjunto de referencia es COCO (</w:t>
      </w:r>
      <w:proofErr w:type="spellStart"/>
      <w:r w:rsidR="00022C9F" w:rsidRPr="00022C9F">
        <w:rPr>
          <w:lang w:val="es-AR"/>
        </w:rPr>
        <w:t>Common</w:t>
      </w:r>
      <w:proofErr w:type="spellEnd"/>
      <w:r w:rsidR="00022C9F" w:rsidRPr="00022C9F">
        <w:rPr>
          <w:lang w:val="es-AR"/>
        </w:rPr>
        <w:t xml:space="preserve"> </w:t>
      </w:r>
      <w:proofErr w:type="spellStart"/>
      <w:r w:rsidR="00022C9F" w:rsidRPr="00022C9F">
        <w:rPr>
          <w:lang w:val="es-AR"/>
        </w:rPr>
        <w:t>Objects</w:t>
      </w:r>
      <w:proofErr w:type="spellEnd"/>
      <w:r w:rsidR="00022C9F" w:rsidRPr="00022C9F">
        <w:rPr>
          <w:lang w:val="es-AR"/>
        </w:rPr>
        <w:t xml:space="preserve"> in </w:t>
      </w:r>
      <w:proofErr w:type="spellStart"/>
      <w:r w:rsidR="00022C9F" w:rsidRPr="00022C9F">
        <w:rPr>
          <w:lang w:val="es-AR"/>
        </w:rPr>
        <w:t>Context</w:t>
      </w:r>
      <w:proofErr w:type="spellEnd"/>
      <w:r w:rsidR="00022C9F" w:rsidRPr="00022C9F">
        <w:rPr>
          <w:lang w:val="es-AR"/>
        </w:rPr>
        <w:t xml:space="preserve">; Lin et al., 2014), con cientos de miles de imágenes cotidianas y 80 categorías anotadas mediante cajas delimitadoras, empleado habitualmente para </w:t>
      </w:r>
      <w:proofErr w:type="spellStart"/>
      <w:r w:rsidR="00022C9F" w:rsidRPr="00022C9F">
        <w:rPr>
          <w:lang w:val="es-AR"/>
        </w:rPr>
        <w:t>preentrenar</w:t>
      </w:r>
      <w:proofErr w:type="spellEnd"/>
      <w:r w:rsidR="00022C9F" w:rsidRPr="00022C9F">
        <w:rPr>
          <w:lang w:val="es-AR"/>
        </w:rPr>
        <w:t xml:space="preserve"> detectores completos.</w:t>
      </w:r>
    </w:p>
    <w:p w14:paraId="07A33BB7" w14:textId="0EC4A9AE" w:rsidR="007B0681" w:rsidRDefault="00C870CE" w:rsidP="00C870CE">
      <w:pPr>
        <w:spacing w:after="120" w:line="360" w:lineRule="auto"/>
        <w:jc w:val="both"/>
        <w:rPr>
          <w:lang w:val="es-AR"/>
        </w:rPr>
      </w:pPr>
      <w:r w:rsidRPr="00C870CE">
        <w:rPr>
          <w:lang w:val="es-AR"/>
        </w:rPr>
        <w:t xml:space="preserve">En teledetección, la transferencia desde </w:t>
      </w:r>
      <w:proofErr w:type="spellStart"/>
      <w:r w:rsidRPr="00C870CE">
        <w:rPr>
          <w:lang w:val="es-AR"/>
        </w:rPr>
        <w:t>ImageNet</w:t>
      </w:r>
      <w:proofErr w:type="spellEnd"/>
      <w:r w:rsidRPr="00C870CE">
        <w:rPr>
          <w:lang w:val="es-AR"/>
        </w:rPr>
        <w:t xml:space="preserve"> demostró ser eficaz pese a las diferencias de dominio entre fotografías naturales e imágenes satelitales (</w:t>
      </w:r>
      <w:proofErr w:type="spellStart"/>
      <w:r w:rsidRPr="00C870CE">
        <w:rPr>
          <w:lang w:val="es-AR"/>
        </w:rPr>
        <w:t>Hu</w:t>
      </w:r>
      <w:proofErr w:type="spellEnd"/>
      <w:r w:rsidRPr="00C870CE">
        <w:rPr>
          <w:lang w:val="es-AR"/>
        </w:rPr>
        <w:t xml:space="preserve"> et al., 2015); en particular, sobre imágenes Sentinel-2 se reportó que las redes </w:t>
      </w:r>
      <w:proofErr w:type="spellStart"/>
      <w:r w:rsidRPr="00C870CE">
        <w:rPr>
          <w:lang w:val="es-AR"/>
        </w:rPr>
        <w:t>preentrenadas</w:t>
      </w:r>
      <w:proofErr w:type="spellEnd"/>
      <w:r w:rsidRPr="00C870CE">
        <w:rPr>
          <w:lang w:val="es-AR"/>
        </w:rPr>
        <w:t xml:space="preserve"> </w:t>
      </w:r>
      <w:r w:rsidR="007B0681">
        <w:rPr>
          <w:lang w:val="es-AR"/>
        </w:rPr>
        <w:t xml:space="preserve">con fine </w:t>
      </w:r>
      <w:proofErr w:type="spellStart"/>
      <w:r w:rsidR="007B0681">
        <w:rPr>
          <w:lang w:val="es-AR"/>
        </w:rPr>
        <w:t>tunning</w:t>
      </w:r>
      <w:proofErr w:type="spellEnd"/>
      <w:r w:rsidRPr="00C870CE">
        <w:rPr>
          <w:lang w:val="es-AR"/>
        </w:rPr>
        <w:t xml:space="preserve"> alcanzan su mejor desempeño con la combinación de bandas RGB (</w:t>
      </w:r>
      <w:proofErr w:type="spellStart"/>
      <w:r w:rsidRPr="00C870CE">
        <w:rPr>
          <w:lang w:val="es-AR"/>
        </w:rPr>
        <w:t>Helber</w:t>
      </w:r>
      <w:proofErr w:type="spellEnd"/>
      <w:r w:rsidRPr="00C870CE">
        <w:rPr>
          <w:lang w:val="es-AR"/>
        </w:rPr>
        <w:t xml:space="preserve"> et al., 2019).</w:t>
      </w:r>
      <w:r w:rsidR="008D2025" w:rsidRPr="008D2025">
        <w:rPr>
          <w:lang w:val="es-AR"/>
        </w:rPr>
        <w:t xml:space="preserve"> Este salto de dominio (</w:t>
      </w:r>
      <w:proofErr w:type="spellStart"/>
      <w:r w:rsidR="008D2025" w:rsidRPr="008D2025">
        <w:rPr>
          <w:lang w:val="es-AR"/>
        </w:rPr>
        <w:t>domain</w:t>
      </w:r>
      <w:proofErr w:type="spellEnd"/>
      <w:r w:rsidR="008D2025" w:rsidRPr="008D2025">
        <w:rPr>
          <w:lang w:val="es-AR"/>
        </w:rPr>
        <w:t xml:space="preserve"> gap) es real y conocido: las fotografías de </w:t>
      </w:r>
      <w:proofErr w:type="spellStart"/>
      <w:r w:rsidR="008D2025" w:rsidRPr="008D2025">
        <w:rPr>
          <w:lang w:val="es-AR"/>
        </w:rPr>
        <w:t>ImageNet</w:t>
      </w:r>
      <w:proofErr w:type="spellEnd"/>
      <w:r w:rsidR="008D2025" w:rsidRPr="008D2025">
        <w:rPr>
          <w:lang w:val="es-AR"/>
        </w:rPr>
        <w:t xml:space="preserve"> son tomas a nivel del suelo, con orientación fija impuesta por la gravedad y objetos que ocupan gran parte del encuadre, mientras que la teledetección presenta vista cenital, objetos en orientaciones arbitrarias y de tamaño reducido respecto de la escena. La transferencia resulta eficaz, no obstante, </w:t>
      </w:r>
      <w:r w:rsidR="007B0681" w:rsidRPr="007B0681">
        <w:rPr>
          <w:lang w:val="es-AR"/>
        </w:rPr>
        <w:t xml:space="preserve">porque lo que se reutiliza con mayor provecho son precisamente aquellas </w:t>
      </w:r>
      <w:r w:rsidR="007B0681" w:rsidRPr="007B0681">
        <w:rPr>
          <w:lang w:val="es-AR"/>
        </w:rPr>
        <w:lastRenderedPageBreak/>
        <w:t>representaciones de bajo y medio nivel, en gran medida independientes del punto de vista, mientras que</w:t>
      </w:r>
      <w:r w:rsidR="007B0681">
        <w:rPr>
          <w:lang w:val="es-AR"/>
        </w:rPr>
        <w:t xml:space="preserve"> </w:t>
      </w:r>
      <w:r w:rsidR="008D2025" w:rsidRPr="008D2025">
        <w:rPr>
          <w:lang w:val="es-AR"/>
        </w:rPr>
        <w:t xml:space="preserve">el ajuste fino adapta las capas profundas al dominio específico. </w:t>
      </w:r>
    </w:p>
    <w:p w14:paraId="19ACBC85" w14:textId="2C850F28" w:rsidR="00C870CE" w:rsidRPr="0021448D" w:rsidRDefault="008D2025" w:rsidP="00C870CE">
      <w:pPr>
        <w:spacing w:after="120" w:line="360" w:lineRule="auto"/>
        <w:jc w:val="both"/>
        <w:rPr>
          <w:lang w:val="es-AR"/>
        </w:rPr>
      </w:pPr>
      <w:r w:rsidRPr="008D2025">
        <w:rPr>
          <w:lang w:val="es-AR"/>
        </w:rPr>
        <w:t xml:space="preserve">En este trabajo, además, las restantes dimensiones de ese salto se atienden mediante decisiones de diseño: la entrada RGB alinea la representación con la de los pesos </w:t>
      </w:r>
      <w:proofErr w:type="spellStart"/>
      <w:r w:rsidRPr="008D2025">
        <w:rPr>
          <w:lang w:val="es-AR"/>
        </w:rPr>
        <w:t>preentrenados</w:t>
      </w:r>
      <w:proofErr w:type="spellEnd"/>
      <w:r w:rsidRPr="008D2025">
        <w:rPr>
          <w:lang w:val="es-AR"/>
        </w:rPr>
        <w:t>, las cajas de anclaje de relaciones de aspecto variadas y el aumento de datos contemplan la orientación arbitraria de los objetos, y la FPN con anclas de escalas reducidas atiende su tamaño pequeño (véase el Capítulo 3).</w:t>
      </w:r>
      <w:r w:rsidR="00C870CE" w:rsidRPr="00C870CE">
        <w:rPr>
          <w:lang w:val="es-AR"/>
        </w:rPr>
        <w:t xml:space="preserve"> </w:t>
      </w:r>
      <w:r w:rsidR="007B0681" w:rsidRPr="007B0681">
        <w:rPr>
          <w:lang w:val="es-AR"/>
        </w:rPr>
        <w:t>La transferencia de aprendizaje resulta central en el presente trabajo</w:t>
      </w:r>
      <w:r w:rsidR="00C870CE" w:rsidRPr="00C870CE">
        <w:rPr>
          <w:lang w:val="es-AR"/>
        </w:rPr>
        <w:t xml:space="preserve">, donde el tamaño reducido del conjunto curado y la restricción de cómputo en CPU vuelven determinante el aprovechamiento de pesos </w:t>
      </w:r>
      <w:proofErr w:type="spellStart"/>
      <w:r w:rsidR="00C870CE" w:rsidRPr="00C870CE">
        <w:rPr>
          <w:lang w:val="es-AR"/>
        </w:rPr>
        <w:t>preentrenados</w:t>
      </w:r>
      <w:proofErr w:type="spellEnd"/>
      <w:r w:rsidR="00C870CE" w:rsidRPr="00C870CE">
        <w:rPr>
          <w:lang w:val="es-AR"/>
        </w:rPr>
        <w:t xml:space="preserve"> (véase la Sección 3.7).</w:t>
      </w:r>
    </w:p>
    <w:p w14:paraId="5DEF128E" w14:textId="77777777" w:rsidR="00892C9A" w:rsidRPr="0021448D" w:rsidRDefault="00810801">
      <w:pPr>
        <w:pStyle w:val="Heading2"/>
        <w:rPr>
          <w:lang w:val="es-AR"/>
        </w:rPr>
      </w:pPr>
      <w:bookmarkStart w:id="34" w:name="_Toc232945032"/>
      <w:r w:rsidRPr="0021448D">
        <w:rPr>
          <w:lang w:val="es-AR"/>
        </w:rPr>
        <w:t>2.4. Trabajos previos sobre detección de silo-bolsas</w:t>
      </w:r>
      <w:bookmarkEnd w:id="34"/>
    </w:p>
    <w:p w14:paraId="37A7C739" w14:textId="35BB5904" w:rsidR="00892C9A" w:rsidRPr="0021448D" w:rsidRDefault="00810801">
      <w:pPr>
        <w:spacing w:after="120" w:line="360" w:lineRule="auto"/>
        <w:jc w:val="both"/>
        <w:rPr>
          <w:lang w:val="es-AR"/>
        </w:rPr>
      </w:pPr>
      <w:r w:rsidRPr="0021448D">
        <w:rPr>
          <w:lang w:val="es-AR"/>
        </w:rPr>
        <w:t xml:space="preserve">El antecedente más directo es el trabajo de </w:t>
      </w:r>
      <w:proofErr w:type="spellStart"/>
      <w:r w:rsidRPr="0021448D">
        <w:rPr>
          <w:lang w:val="es-AR"/>
        </w:rPr>
        <w:t>Barbiani</w:t>
      </w:r>
      <w:proofErr w:type="spellEnd"/>
      <w:r w:rsidRPr="0021448D">
        <w:rPr>
          <w:lang w:val="es-AR"/>
        </w:rPr>
        <w:t xml:space="preserve"> y Bustamante (2022), quienes desarrollaron un detector de pivotes de riego y silo-bolsas basado en YOLOv5, utilizando imágenes de fuentes mixtas (Google </w:t>
      </w:r>
      <w:proofErr w:type="spellStart"/>
      <w:r w:rsidRPr="0021448D">
        <w:rPr>
          <w:lang w:val="es-AR"/>
        </w:rPr>
        <w:t>Earth</w:t>
      </w:r>
      <w:proofErr w:type="spellEnd"/>
      <w:r w:rsidRPr="0021448D">
        <w:rPr>
          <w:lang w:val="es-AR"/>
        </w:rPr>
        <w:t xml:space="preserve"> y </w:t>
      </w:r>
      <w:proofErr w:type="spellStart"/>
      <w:r w:rsidRPr="0021448D">
        <w:rPr>
          <w:lang w:val="es-AR"/>
        </w:rPr>
        <w:t>Sentinel</w:t>
      </w:r>
      <w:proofErr w:type="spellEnd"/>
      <w:r w:rsidRPr="0021448D">
        <w:rPr>
          <w:lang w:val="es-AR"/>
        </w:rPr>
        <w:t xml:space="preserve">) y un </w:t>
      </w:r>
      <w:proofErr w:type="spellStart"/>
      <w:r w:rsidRPr="0021448D">
        <w:rPr>
          <w:lang w:val="es-AR"/>
        </w:rPr>
        <w:t>dataset</w:t>
      </w:r>
      <w:proofErr w:type="spellEnd"/>
      <w:r w:rsidRPr="0021448D">
        <w:rPr>
          <w:lang w:val="es-AR"/>
        </w:rPr>
        <w:t xml:space="preserve"> construido mediante etiquetado manual y aumento de datos, con un prototipo de API. Si bien demostraron la viabilidad del enfoque, su trabajo no se centró exclusivamente en Sentinel-2 ni analizó de manera sistemática la calidad de las etiquetas. El presente trabajo se diferencia al concentrarse en Sentinel-2 L2A, emplear un detector de dos etapas (</w:t>
      </w:r>
      <w:proofErr w:type="spellStart"/>
      <w:r w:rsidRPr="0021448D">
        <w:rPr>
          <w:lang w:val="es-AR"/>
        </w:rPr>
        <w:t>Faster</w:t>
      </w:r>
      <w:proofErr w:type="spellEnd"/>
      <w:r w:rsidRPr="0021448D">
        <w:rPr>
          <w:lang w:val="es-AR"/>
        </w:rPr>
        <w:t xml:space="preserve"> R-CNN) </w:t>
      </w:r>
      <w:proofErr w:type="spellStart"/>
      <w:r w:rsidRPr="0021448D">
        <w:rPr>
          <w:lang w:val="es-AR"/>
        </w:rPr>
        <w:t>y</w:t>
      </w:r>
      <w:r w:rsidR="00543947">
        <w:rPr>
          <w:lang w:val="es-AR"/>
        </w:rPr>
        <w:t>,p</w:t>
      </w:r>
      <w:proofErr w:type="spellEnd"/>
      <w:r w:rsidR="00543947">
        <w:rPr>
          <w:lang w:val="es-AR"/>
        </w:rPr>
        <w:t xml:space="preserve"> </w:t>
      </w:r>
      <w:r w:rsidRPr="0021448D">
        <w:rPr>
          <w:lang w:val="es-AR"/>
        </w:rPr>
        <w:t>principalmente</w:t>
      </w:r>
      <w:r w:rsidR="00543947">
        <w:rPr>
          <w:lang w:val="es-AR"/>
        </w:rPr>
        <w:t>,</w:t>
      </w:r>
      <w:r w:rsidRPr="0021448D">
        <w:rPr>
          <w:lang w:val="es-AR"/>
        </w:rPr>
        <w:t xml:space="preserve"> al situar en el centro del análisis la comparación entre verdad de terreno limpia </w:t>
      </w:r>
      <w:r w:rsidR="00543947">
        <w:rPr>
          <w:lang w:val="es-AR"/>
        </w:rPr>
        <w:t>vs.</w:t>
      </w:r>
      <w:r w:rsidRPr="0021448D">
        <w:rPr>
          <w:lang w:val="es-AR"/>
        </w:rPr>
        <w:t xml:space="preserve"> ruidosa.</w:t>
      </w:r>
    </w:p>
    <w:p w14:paraId="3A92B64A" w14:textId="77777777" w:rsidR="00892C9A" w:rsidRPr="0021448D" w:rsidRDefault="00810801">
      <w:pPr>
        <w:spacing w:after="120" w:line="360" w:lineRule="auto"/>
        <w:jc w:val="both"/>
        <w:rPr>
          <w:lang w:val="es-AR"/>
        </w:rPr>
      </w:pPr>
      <w:r w:rsidRPr="0021448D">
        <w:rPr>
          <w:lang w:val="es-AR"/>
        </w:rPr>
        <w:t xml:space="preserve">En problemas afines de teledetección, Fernández Marcos (2023) comparó variantes de YOLO para detección de objetos (piscinas, paneles solares) en imágenes satelitales; Tapia Catacora (2023) aplicó U-Net a la segmentación de deforestación en Landsat-8 con alta precisión; e </w:t>
      </w:r>
      <w:proofErr w:type="spellStart"/>
      <w:r w:rsidRPr="0021448D">
        <w:rPr>
          <w:lang w:val="es-AR"/>
        </w:rPr>
        <w:t>Iglovikov</w:t>
      </w:r>
      <w:proofErr w:type="spellEnd"/>
      <w:r w:rsidRPr="0021448D">
        <w:rPr>
          <w:lang w:val="es-AR"/>
        </w:rPr>
        <w:t xml:space="preserve"> et al. (2017) adaptaron U-Net a entradas multiespectrales en una competencia de </w:t>
      </w:r>
      <w:proofErr w:type="spellStart"/>
      <w:r w:rsidRPr="0021448D">
        <w:rPr>
          <w:lang w:val="es-AR"/>
        </w:rPr>
        <w:t>Kaggle</w:t>
      </w:r>
      <w:proofErr w:type="spellEnd"/>
      <w:r w:rsidRPr="0021448D">
        <w:rPr>
          <w:lang w:val="es-AR"/>
        </w:rPr>
        <w:t>. Estos trabajos establecen metodologías y arquitecturas de referencia, aunque sobre objetos, resoluciones y sensores distintos a los de esta tesis.</w:t>
      </w:r>
    </w:p>
    <w:p w14:paraId="296813E5" w14:textId="77777777" w:rsidR="00892C9A" w:rsidRPr="0021448D" w:rsidRDefault="00810801">
      <w:pPr>
        <w:pStyle w:val="Heading2"/>
        <w:rPr>
          <w:lang w:val="es-AR"/>
        </w:rPr>
      </w:pPr>
      <w:bookmarkStart w:id="35" w:name="_Toc232945033"/>
      <w:r w:rsidRPr="0021448D">
        <w:rPr>
          <w:lang w:val="es-AR"/>
        </w:rPr>
        <w:t>2.5. Calidad de las etiquetas, ruido y aprendizaje centrado en los datos</w:t>
      </w:r>
      <w:bookmarkEnd w:id="35"/>
    </w:p>
    <w:p w14:paraId="18CFF7F5" w14:textId="77777777" w:rsidR="00892C9A" w:rsidRPr="0021448D" w:rsidRDefault="00810801">
      <w:pPr>
        <w:spacing w:after="120" w:line="360" w:lineRule="auto"/>
        <w:jc w:val="both"/>
        <w:rPr>
          <w:lang w:val="es-AR"/>
        </w:rPr>
      </w:pPr>
      <w:r w:rsidRPr="0021448D">
        <w:rPr>
          <w:lang w:val="es-AR"/>
        </w:rPr>
        <w:t>La literatura clásica de aprendizaje automático asume conjuntos de entrenamiento correctamente etiquetados; en la práctica, las etiquetas suelen contener ruido, especialmente cuando se generan de manera automática o mediante supervisión débil (</w:t>
      </w:r>
      <w:proofErr w:type="spellStart"/>
      <w:r w:rsidRPr="0021448D">
        <w:rPr>
          <w:lang w:val="es-AR"/>
        </w:rPr>
        <w:t>Frénay</w:t>
      </w:r>
      <w:proofErr w:type="spellEnd"/>
      <w:r w:rsidRPr="0021448D">
        <w:rPr>
          <w:lang w:val="es-AR"/>
        </w:rPr>
        <w:t xml:space="preserve"> y </w:t>
      </w:r>
      <w:proofErr w:type="spellStart"/>
      <w:r w:rsidRPr="0021448D">
        <w:rPr>
          <w:lang w:val="es-AR"/>
        </w:rPr>
        <w:t>Verleysen</w:t>
      </w:r>
      <w:proofErr w:type="spellEnd"/>
      <w:r w:rsidRPr="0021448D">
        <w:rPr>
          <w:lang w:val="es-AR"/>
        </w:rPr>
        <w:t>, 2014). El ruido de etiqueta puede degradar la generalización, sesgar las métricas y, en casos extremos, inducir el memorizado de errores por parte de la red.</w:t>
      </w:r>
    </w:p>
    <w:p w14:paraId="7D683B94" w14:textId="43D2FFFB" w:rsidR="00892C9A" w:rsidRPr="0021448D" w:rsidRDefault="00810801">
      <w:pPr>
        <w:spacing w:after="120" w:line="360" w:lineRule="auto"/>
        <w:jc w:val="both"/>
        <w:rPr>
          <w:lang w:val="es-AR"/>
        </w:rPr>
      </w:pPr>
      <w:r w:rsidRPr="0021448D">
        <w:rPr>
          <w:lang w:val="es-AR"/>
        </w:rPr>
        <w:t>Existe, no obstante, una tensión interesante en los hallazgos del campo. Por un lado, se ha mostrado que las redes profundas pueden ser sorprendentemente robustas a grandes volúmenes de ruido de etiqueta cuando el conjunto es masivo y el ruido es no sistemático (</w:t>
      </w:r>
      <w:proofErr w:type="spellStart"/>
      <w:r w:rsidRPr="0021448D">
        <w:rPr>
          <w:lang w:val="es-AR"/>
        </w:rPr>
        <w:t>Rolnick</w:t>
      </w:r>
      <w:proofErr w:type="spellEnd"/>
      <w:r w:rsidRPr="0021448D">
        <w:rPr>
          <w:lang w:val="es-AR"/>
        </w:rPr>
        <w:t xml:space="preserve"> et al., 2017). Por otro, trabajos sobre errores de etiqueta en </w:t>
      </w:r>
      <w:proofErr w:type="spellStart"/>
      <w:r w:rsidRPr="0021448D">
        <w:rPr>
          <w:lang w:val="es-AR"/>
        </w:rPr>
        <w:t>benchmarks</w:t>
      </w:r>
      <w:proofErr w:type="spellEnd"/>
      <w:r w:rsidRPr="0021448D">
        <w:rPr>
          <w:lang w:val="es-AR"/>
        </w:rPr>
        <w:t xml:space="preserve"> de referencia evidencian que incluso conjuntos consolidados contienen errores que afectan la evaluación y la comparación de modelos (</w:t>
      </w:r>
      <w:proofErr w:type="spellStart"/>
      <w:r w:rsidRPr="0021448D">
        <w:rPr>
          <w:lang w:val="es-AR"/>
        </w:rPr>
        <w:t>Northcutt</w:t>
      </w:r>
      <w:proofErr w:type="spellEnd"/>
      <w:r w:rsidRPr="0021448D">
        <w:rPr>
          <w:lang w:val="es-AR"/>
        </w:rPr>
        <w:t xml:space="preserve"> et al., 2021). Esta </w:t>
      </w:r>
      <w:r w:rsidRPr="0021448D">
        <w:rPr>
          <w:lang w:val="es-AR"/>
        </w:rPr>
        <w:lastRenderedPageBreak/>
        <w:t xml:space="preserve">tensión </w:t>
      </w:r>
      <w:r w:rsidR="00FE33A0">
        <w:rPr>
          <w:lang w:val="es-AR"/>
        </w:rPr>
        <w:t>(</w:t>
      </w:r>
      <w:r w:rsidRPr="0021448D">
        <w:rPr>
          <w:lang w:val="es-AR"/>
        </w:rPr>
        <w:t>cantidad con ruido frente a calidad curada</w:t>
      </w:r>
      <w:r w:rsidR="00FE33A0">
        <w:rPr>
          <w:lang w:val="es-AR"/>
        </w:rPr>
        <w:t>)</w:t>
      </w:r>
      <w:r w:rsidRPr="0021448D">
        <w:rPr>
          <w:lang w:val="es-AR"/>
        </w:rPr>
        <w:t xml:space="preserve"> es precisamente la que esta tesis examina empíricamente sobre un caso real.</w:t>
      </w:r>
    </w:p>
    <w:p w14:paraId="22C2AB35" w14:textId="77777777" w:rsidR="00892C9A" w:rsidRPr="0021448D" w:rsidRDefault="00810801">
      <w:pPr>
        <w:spacing w:after="120" w:line="360" w:lineRule="auto"/>
        <w:jc w:val="both"/>
        <w:rPr>
          <w:lang w:val="es-AR"/>
        </w:rPr>
      </w:pPr>
      <w:r w:rsidRPr="0021448D">
        <w:rPr>
          <w:lang w:val="es-AR"/>
        </w:rPr>
        <w:t xml:space="preserve">El paradigma del aprendizaje </w:t>
      </w:r>
      <w:r w:rsidRPr="0021448D">
        <w:rPr>
          <w:i/>
          <w:iCs/>
          <w:lang w:val="es-AR"/>
        </w:rPr>
        <w:t>centrado en los datos</w:t>
      </w:r>
      <w:r w:rsidRPr="0021448D">
        <w:rPr>
          <w:lang w:val="es-AR"/>
        </w:rPr>
        <w:t xml:space="preserve"> (data-</w:t>
      </w:r>
      <w:proofErr w:type="spellStart"/>
      <w:r w:rsidRPr="0021448D">
        <w:rPr>
          <w:lang w:val="es-AR"/>
        </w:rPr>
        <w:t>centric</w:t>
      </w:r>
      <w:proofErr w:type="spellEnd"/>
      <w:r w:rsidRPr="0021448D">
        <w:rPr>
          <w:lang w:val="es-AR"/>
        </w:rPr>
        <w:t>) propone, frente a la mejora incremental de arquitecturas, concentrar el esfuerzo en la calidad, la consistencia y la representatividad del conjunto de entrenamiento. El método de etiquetado semiautomático y curación manual propuesto en este trabajo, así como el diseño experimental V2–V5, se inscriben en ese paradigma: en lugar de variar el modelo, se varía sistemáticamente la calidad del dato para medir su efecto.</w:t>
      </w:r>
    </w:p>
    <w:p w14:paraId="212ECF45" w14:textId="77777777" w:rsidR="00892C9A" w:rsidRPr="0021448D" w:rsidRDefault="00810801">
      <w:pPr>
        <w:pStyle w:val="Heading2"/>
        <w:rPr>
          <w:lang w:val="es-AR"/>
        </w:rPr>
      </w:pPr>
      <w:bookmarkStart w:id="36" w:name="_Toc232945034"/>
      <w:r w:rsidRPr="0021448D">
        <w:rPr>
          <w:lang w:val="es-AR"/>
        </w:rPr>
        <w:t>2.6. Índices espectrales para la generación de etiquetas</w:t>
      </w:r>
      <w:bookmarkEnd w:id="36"/>
    </w:p>
    <w:p w14:paraId="1BD25AB1" w14:textId="59667669" w:rsidR="00892C9A" w:rsidRPr="0021448D" w:rsidRDefault="00F04A7F">
      <w:pPr>
        <w:spacing w:after="120" w:line="360" w:lineRule="auto"/>
        <w:jc w:val="both"/>
        <w:rPr>
          <w:lang w:val="es-AR"/>
        </w:rPr>
      </w:pPr>
      <w:r w:rsidRPr="00D33232">
        <w:rPr>
          <w:lang w:val="es-AR"/>
        </w:rPr>
        <w:t xml:space="preserve">Los índices espectrales combinan bandas para realzar coberturas de interés. El más difundido es el </w:t>
      </w:r>
      <w:r w:rsidR="00FE33A0" w:rsidRPr="00D33232">
        <w:rPr>
          <w:lang w:val="es-AR"/>
        </w:rPr>
        <w:t>NDVI (Índice de Vegetación de Diferencia Normalizada)</w:t>
      </w:r>
      <w:r w:rsidRPr="00D33232">
        <w:rPr>
          <w:lang w:val="es-AR"/>
        </w:rPr>
        <w:t>(</w:t>
      </w:r>
      <w:proofErr w:type="spellStart"/>
      <w:r w:rsidRPr="00D33232">
        <w:rPr>
          <w:lang w:val="es-AR"/>
        </w:rPr>
        <w:t>Rouse</w:t>
      </w:r>
      <w:proofErr w:type="spellEnd"/>
      <w:r w:rsidRPr="00D33232">
        <w:rPr>
          <w:lang w:val="es-AR"/>
        </w:rPr>
        <w:t xml:space="preserve"> et al., 1974), que explota el contraste entre el rojo y el infrarrojo cercano para caracterizar la vegetación; con la misma estructura algebraica de diferencia normalizada, el NDWI (</w:t>
      </w:r>
      <w:proofErr w:type="spellStart"/>
      <w:r w:rsidRPr="00D33232">
        <w:rPr>
          <w:lang w:val="es-AR"/>
        </w:rPr>
        <w:t>McFeeters</w:t>
      </w:r>
      <w:proofErr w:type="spellEnd"/>
      <w:r w:rsidRPr="00D33232">
        <w:rPr>
          <w:lang w:val="es-AR"/>
        </w:rPr>
        <w:t xml:space="preserve">, 1996) contrapone el verde y el NIR para delinear cuerpos de agua. Esta forma </w:t>
      </w:r>
      <w:r w:rsidR="00D33232" w:rsidRPr="00D33232">
        <w:rPr>
          <w:lang w:val="es-AR"/>
        </w:rPr>
        <w:t xml:space="preserve">—(A − B)/(A + B)— </w:t>
      </w:r>
      <w:r w:rsidRPr="00D33232">
        <w:rPr>
          <w:lang w:val="es-AR"/>
        </w:rPr>
        <w:t xml:space="preserve">otorga a la familia propiedades convenientes: valores acotados y robustez frente a variaciones de iluminación, por tratarse de cocientes de bandas. Sobre superficies plásticas agrícolas existen antecedentes de índices diseñados ad hoc: Yang et al. (2017) propusieron un índice para el mapeo de invernaderos plásticos en resolución media, y Zhang et al. (2022) desarrollaron un índice específico para su mapeo robusto a gran escala a partir de imágenes Sentinel-2. No se registran, en cambio, índices específicos para silo-bolsas. </w:t>
      </w:r>
      <w:r w:rsidR="00D33232" w:rsidRPr="00D33232">
        <w:rPr>
          <w:lang w:val="es-AR"/>
        </w:rPr>
        <w:t xml:space="preserve">En este trabajo se emplea el INBNV (Índice Normalizado de Blancos No Vegetados), un índice </w:t>
      </w:r>
      <w:r w:rsidRPr="00D33232">
        <w:rPr>
          <w:lang w:val="es-AR"/>
        </w:rPr>
        <w:t>perteneciente a la familia de diferencias normalizadas y diseñado para realzar superficies brillantes y poco vegetadas —como el polietileno blanco de los silo-bolsas— frente al resto de la escena agrícola. A diferencia de los antecedentes citados, el INBNV no se emplea como clasificador final, sino como generador de candidatos dentro de un flujo de etiquetado semiautomático; su formulación y justificación se desarrollan en el Capítulo 3.</w:t>
      </w:r>
      <w:r w:rsidR="00810801" w:rsidRPr="0021448D">
        <w:rPr>
          <w:lang w:val="es-AR"/>
        </w:rPr>
        <w:t xml:space="preserve"> La utilización del NIR en este trabajo se concentra, por lo tanto, en la </w:t>
      </w:r>
      <w:r w:rsidR="00810801" w:rsidRPr="00D33232">
        <w:rPr>
          <w:lang w:val="es-AR"/>
        </w:rPr>
        <w:t>generación de las etiquetas</w:t>
      </w:r>
      <w:r w:rsidR="00810801" w:rsidRPr="0021448D">
        <w:rPr>
          <w:lang w:val="es-AR"/>
        </w:rPr>
        <w:t xml:space="preserve"> (no en la entrada del modelo, que es RGB), lo que constituye una decisión de diseño deliberada.</w:t>
      </w:r>
    </w:p>
    <w:p w14:paraId="6FEDFCDC" w14:textId="77777777" w:rsidR="00892C9A" w:rsidRPr="0021448D" w:rsidRDefault="00810801">
      <w:pPr>
        <w:pStyle w:val="Heading2"/>
        <w:rPr>
          <w:lang w:val="es-AR"/>
        </w:rPr>
      </w:pPr>
      <w:bookmarkStart w:id="37" w:name="_Toc232945035"/>
      <w:r w:rsidRPr="0021448D">
        <w:rPr>
          <w:lang w:val="es-AR"/>
        </w:rPr>
        <w:t>2.7. Síntesis y posicionamiento</w:t>
      </w:r>
      <w:bookmarkEnd w:id="37"/>
    </w:p>
    <w:p w14:paraId="180A657B" w14:textId="70093955" w:rsidR="00892C9A" w:rsidRPr="0021448D" w:rsidRDefault="00810801">
      <w:pPr>
        <w:spacing w:after="120" w:line="360" w:lineRule="auto"/>
        <w:jc w:val="both"/>
        <w:rPr>
          <w:lang w:val="es-AR"/>
        </w:rPr>
      </w:pPr>
      <w:r w:rsidRPr="0021448D">
        <w:rPr>
          <w:lang w:val="es-AR"/>
        </w:rPr>
        <w:t xml:space="preserve">En síntesis, si bien existen métodos generales de detección y segmentación en teledetección y un antecedente puntual sobre silo-bolsas, persiste un vacío en torno a dos cuestiones: la construcción eficiente de verdad de terreno para objetos pequeños en Sentinel-2 y la cuantificación rigurosa del efecto de la calidad de las etiquetas sobre el desempeño. </w:t>
      </w:r>
      <w:r w:rsidR="005D1109" w:rsidRPr="005D1109">
        <w:rPr>
          <w:lang w:val="es-AR"/>
        </w:rPr>
        <w:t xml:space="preserve">Esta tesis se posiciona en ese nicho, aportando tanto un método de etiquetado semiautomático reproducible como evidencia empírica sobre la eficiencia de datos. Los detalles metodológicos se desarrollan </w:t>
      </w:r>
      <w:r w:rsidR="005D1109">
        <w:rPr>
          <w:lang w:val="es-AR"/>
        </w:rPr>
        <w:t xml:space="preserve">a continuación </w:t>
      </w:r>
      <w:r w:rsidR="005D1109" w:rsidRPr="005D1109">
        <w:rPr>
          <w:lang w:val="es-AR"/>
        </w:rPr>
        <w:t xml:space="preserve">en el Capítulo 3 y </w:t>
      </w:r>
      <w:r w:rsidR="005D1109">
        <w:rPr>
          <w:lang w:val="es-AR"/>
        </w:rPr>
        <w:t xml:space="preserve">se continua con </w:t>
      </w:r>
      <w:r w:rsidR="005D1109" w:rsidRPr="005D1109">
        <w:rPr>
          <w:lang w:val="es-AR"/>
        </w:rPr>
        <w:t>los resultados en el Capítulo 4.</w:t>
      </w:r>
    </w:p>
    <w:p w14:paraId="61E3E657" w14:textId="77777777" w:rsidR="00892C9A" w:rsidRPr="0021448D" w:rsidRDefault="00810801">
      <w:pPr>
        <w:pStyle w:val="Heading1"/>
        <w:pageBreakBefore/>
        <w:rPr>
          <w:lang w:val="es-AR"/>
        </w:rPr>
      </w:pPr>
      <w:bookmarkStart w:id="38" w:name="_Toc232945036"/>
      <w:r w:rsidRPr="0021448D">
        <w:rPr>
          <w:lang w:val="es-AR"/>
        </w:rPr>
        <w:lastRenderedPageBreak/>
        <w:t>Capítulo 3. Solución e implementación</w:t>
      </w:r>
      <w:bookmarkEnd w:id="38"/>
    </w:p>
    <w:p w14:paraId="7F087C75" w14:textId="77777777" w:rsidR="00892C9A" w:rsidRPr="0021448D" w:rsidRDefault="00810801">
      <w:pPr>
        <w:spacing w:after="120" w:line="360" w:lineRule="auto"/>
        <w:jc w:val="both"/>
        <w:rPr>
          <w:lang w:val="es-AR"/>
        </w:rPr>
      </w:pPr>
      <w:r w:rsidRPr="0021448D">
        <w:rPr>
          <w:lang w:val="es-AR"/>
        </w:rPr>
        <w:t>Este capítulo describe la solución desarrollada, desde la adquisición de las imágenes hasta el protocolo de evaluación. El sistema se estructura como un pipeline modular de notebooks numerados, lo que facilita su ejecución por etapas, su reanudación ante interrupciones y su reproducibilidad. Se presentan sucesivamente el área de estudio, el flujo de procesamiento de imágenes, el método de generación semiautomática de la verdad de terreno, el diseño experimental de las versiones del modelo, la arquitectura y el entrenamiento, y finalmente el protocolo de evaluación.</w:t>
      </w:r>
    </w:p>
    <w:p w14:paraId="039B8114" w14:textId="77777777" w:rsidR="00892C9A" w:rsidRPr="0021448D" w:rsidRDefault="00810801">
      <w:pPr>
        <w:pStyle w:val="Heading2"/>
        <w:rPr>
          <w:lang w:val="es-AR"/>
        </w:rPr>
      </w:pPr>
      <w:bookmarkStart w:id="39" w:name="_Toc232945037"/>
      <w:r w:rsidRPr="0021448D">
        <w:rPr>
          <w:lang w:val="es-AR"/>
        </w:rPr>
        <w:t>3.1. Tipo de estudio y entorno</w:t>
      </w:r>
      <w:bookmarkEnd w:id="39"/>
    </w:p>
    <w:p w14:paraId="7FB39761" w14:textId="5A430BBE" w:rsidR="00892C9A" w:rsidRPr="0021448D" w:rsidRDefault="00810801">
      <w:pPr>
        <w:spacing w:after="120" w:line="360" w:lineRule="auto"/>
        <w:jc w:val="both"/>
        <w:rPr>
          <w:lang w:val="es-AR"/>
        </w:rPr>
      </w:pPr>
      <w:r w:rsidRPr="0021448D">
        <w:rPr>
          <w:lang w:val="es-AR"/>
        </w:rPr>
        <w:t xml:space="preserve">Se trata de una investigación aplicada de tipo cuantitativo, que emplea técnicas de aprendizaje profundo para detección de objetos con el fin de resolver un problema práctico del ámbito agrícola. El desarrollo se realizó íntegramente por medios computacionales, con recursos personales y </w:t>
      </w:r>
      <w:r w:rsidRPr="0021448D">
        <w:rPr>
          <w:b/>
          <w:bCs/>
          <w:lang w:val="es-AR"/>
        </w:rPr>
        <w:t>sin disponibilidad de GPU</w:t>
      </w:r>
      <w:r w:rsidRPr="0021448D">
        <w:rPr>
          <w:lang w:val="es-AR"/>
        </w:rPr>
        <w:t>. Esta restricción condicionó decisiones de diseño relevantes, en particular el tamaño del modelo, el tamaño de lote y la incorporación de una lógica de reanudación desde puntos de control (</w:t>
      </w:r>
      <w:proofErr w:type="spellStart"/>
      <w:r w:rsidRPr="0021448D">
        <w:rPr>
          <w:lang w:val="es-AR"/>
        </w:rPr>
        <w:t>checkpoints</w:t>
      </w:r>
      <w:proofErr w:type="spellEnd"/>
      <w:r w:rsidRPr="0021448D">
        <w:rPr>
          <w:lang w:val="es-AR"/>
        </w:rPr>
        <w:t xml:space="preserve">) para tolerar interrupciones durante entrenamientos prolongados. El </w:t>
      </w:r>
      <w:proofErr w:type="spellStart"/>
      <w:r w:rsidRPr="0021448D">
        <w:rPr>
          <w:lang w:val="es-AR"/>
        </w:rPr>
        <w:t>stack</w:t>
      </w:r>
      <w:proofErr w:type="spellEnd"/>
      <w:r w:rsidRPr="0021448D">
        <w:rPr>
          <w:lang w:val="es-AR"/>
        </w:rPr>
        <w:t xml:space="preserve"> tecnológico principal incluye Python, </w:t>
      </w:r>
      <w:proofErr w:type="spellStart"/>
      <w:r w:rsidRPr="0021448D">
        <w:rPr>
          <w:lang w:val="es-AR"/>
        </w:rPr>
        <w:t>PyTorch</w:t>
      </w:r>
      <w:proofErr w:type="spellEnd"/>
      <w:r w:rsidRPr="0021448D">
        <w:rPr>
          <w:lang w:val="es-AR"/>
        </w:rPr>
        <w:t xml:space="preserve"> y </w:t>
      </w:r>
      <w:proofErr w:type="spellStart"/>
      <w:r w:rsidRPr="0021448D">
        <w:rPr>
          <w:lang w:val="es-AR"/>
        </w:rPr>
        <w:t>torchvision</w:t>
      </w:r>
      <w:proofErr w:type="spellEnd"/>
      <w:r w:rsidRPr="0021448D">
        <w:rPr>
          <w:lang w:val="es-AR"/>
        </w:rPr>
        <w:t xml:space="preserve"> para el modelado, </w:t>
      </w:r>
      <w:proofErr w:type="spellStart"/>
      <w:r w:rsidRPr="0021448D">
        <w:rPr>
          <w:lang w:val="es-AR"/>
        </w:rPr>
        <w:t>rasterio</w:t>
      </w:r>
      <w:proofErr w:type="spellEnd"/>
      <w:r w:rsidRPr="0021448D">
        <w:rPr>
          <w:lang w:val="es-AR"/>
        </w:rPr>
        <w:t xml:space="preserve"> y GDAL para el manejo de imágenes, </w:t>
      </w:r>
      <w:proofErr w:type="spellStart"/>
      <w:r w:rsidR="000201BF" w:rsidRPr="000201BF">
        <w:rPr>
          <w:lang w:val="es-AR"/>
        </w:rPr>
        <w:t>GeoPandas</w:t>
      </w:r>
      <w:proofErr w:type="spellEnd"/>
      <w:r w:rsidR="000201BF" w:rsidRPr="000201BF">
        <w:rPr>
          <w:lang w:val="es-AR"/>
        </w:rPr>
        <w:t xml:space="preserve"> y QGIS </w:t>
      </w:r>
      <w:r w:rsidR="000201BF">
        <w:rPr>
          <w:lang w:val="es-AR"/>
        </w:rPr>
        <w:t>(</w:t>
      </w:r>
      <w:r w:rsidR="000201BF" w:rsidRPr="000201BF">
        <w:rPr>
          <w:lang w:val="es-AR"/>
        </w:rPr>
        <w:t xml:space="preserve">un sistema de información geográfica </w:t>
      </w:r>
      <w:r w:rsidR="000201BF">
        <w:rPr>
          <w:lang w:val="es-AR"/>
        </w:rPr>
        <w:t xml:space="preserve">o SIG/GIS </w:t>
      </w:r>
      <w:r w:rsidR="000201BF" w:rsidRPr="000201BF">
        <w:rPr>
          <w:lang w:val="es-AR"/>
        </w:rPr>
        <w:t>de escritorio, libre y de código abierto</w:t>
      </w:r>
      <w:r w:rsidR="000201BF">
        <w:rPr>
          <w:lang w:val="es-AR"/>
        </w:rPr>
        <w:t>)</w:t>
      </w:r>
      <w:r w:rsidR="000201BF" w:rsidRPr="000201BF">
        <w:rPr>
          <w:lang w:val="es-AR"/>
        </w:rPr>
        <w:t xml:space="preserve"> para los datos vectoriales y la curación manual</w:t>
      </w:r>
      <w:r w:rsidRPr="0021448D">
        <w:rPr>
          <w:lang w:val="es-AR"/>
        </w:rPr>
        <w:t xml:space="preserve">. </w:t>
      </w:r>
      <w:r w:rsidR="005D1109" w:rsidRPr="005D1109">
        <w:rPr>
          <w:lang w:val="es-AR"/>
        </w:rPr>
        <w:t>Las versiones exactas de cada componente se detallan en el Apéndice B.</w:t>
      </w:r>
    </w:p>
    <w:p w14:paraId="27C37081" w14:textId="457B4B9E" w:rsidR="00892C9A" w:rsidRPr="008D2A1B" w:rsidRDefault="00810801">
      <w:pPr>
        <w:pStyle w:val="Heading2"/>
        <w:rPr>
          <w:lang w:val="es-AR"/>
        </w:rPr>
      </w:pPr>
      <w:r w:rsidRPr="0021448D">
        <w:rPr>
          <w:lang w:val="es-AR"/>
        </w:rPr>
        <w:t xml:space="preserve">3.2. </w:t>
      </w:r>
      <w:r w:rsidR="008D2A1B" w:rsidRPr="008D2A1B">
        <w:rPr>
          <w:lang w:val="es-AR"/>
        </w:rPr>
        <w:t xml:space="preserve">Área de </w:t>
      </w:r>
      <w:r w:rsidR="008D2A1B">
        <w:rPr>
          <w:lang w:val="es-AR"/>
        </w:rPr>
        <w:t>estudio</w:t>
      </w:r>
    </w:p>
    <w:p w14:paraId="0FBFDFE8" w14:textId="26811E80" w:rsidR="00892C9A" w:rsidRPr="0021448D" w:rsidRDefault="00810801">
      <w:pPr>
        <w:spacing w:after="120" w:line="360" w:lineRule="auto"/>
        <w:jc w:val="both"/>
        <w:rPr>
          <w:lang w:val="es-AR"/>
        </w:rPr>
      </w:pPr>
      <w:r w:rsidRPr="0021448D">
        <w:rPr>
          <w:lang w:val="es-AR"/>
        </w:rPr>
        <w:t>El área de estudio es el departamento de Marcos Juárez, en el sudeste de la provincia de Córdoba, dentro de la denominada zona núcleo agrícola argentina. Se trata de una región de alta productividad de granos gruesos (soja y maíz), en la que el almacenamiento en silo-bolsas durante el período invernal de barbecho es una práctica extendida.</w:t>
      </w:r>
    </w:p>
    <w:p w14:paraId="2C12541A" w14:textId="38538CD7" w:rsidR="00786B5A" w:rsidRDefault="00786B5A">
      <w:pPr>
        <w:spacing w:before="80" w:after="200"/>
        <w:jc w:val="center"/>
        <w:rPr>
          <w:i/>
          <w:iCs/>
          <w:color w:val="777777"/>
          <w:sz w:val="20"/>
          <w:szCs w:val="20"/>
          <w:lang w:val="es-AR"/>
        </w:rPr>
      </w:pPr>
      <w:r w:rsidRPr="00786B5A">
        <w:rPr>
          <w:i/>
          <w:iCs/>
          <w:noProof/>
          <w:color w:val="777777"/>
          <w:sz w:val="20"/>
          <w:szCs w:val="20"/>
          <w:lang w:val="es-AR"/>
        </w:rPr>
        <w:drawing>
          <wp:inline distT="0" distB="0" distL="0" distR="0" wp14:anchorId="784EF416" wp14:editId="2145EB87">
            <wp:extent cx="5731510" cy="2696845"/>
            <wp:effectExtent l="0" t="0" r="254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696845"/>
                    </a:xfrm>
                    <a:prstGeom prst="rect">
                      <a:avLst/>
                    </a:prstGeom>
                  </pic:spPr>
                </pic:pic>
              </a:graphicData>
            </a:graphic>
          </wp:inline>
        </w:drawing>
      </w:r>
    </w:p>
    <w:p w14:paraId="6B97EA73" w14:textId="1208FEA7" w:rsidR="00892C9A" w:rsidRDefault="00810801">
      <w:pPr>
        <w:spacing w:before="80" w:after="200"/>
        <w:jc w:val="center"/>
        <w:rPr>
          <w:i/>
          <w:iCs/>
          <w:sz w:val="20"/>
          <w:szCs w:val="20"/>
          <w:lang w:val="es-AR"/>
        </w:rPr>
      </w:pPr>
      <w:r w:rsidRPr="0021448D">
        <w:rPr>
          <w:i/>
          <w:iCs/>
          <w:sz w:val="20"/>
          <w:szCs w:val="20"/>
          <w:lang w:val="es-AR"/>
        </w:rPr>
        <w:lastRenderedPageBreak/>
        <w:t>Figura 3.1. Área de estudio: departamento de Marcos Juárez, provincia de Córdoba.</w:t>
      </w:r>
      <w:r w:rsidR="00786B5A">
        <w:rPr>
          <w:i/>
          <w:iCs/>
          <w:sz w:val="20"/>
          <w:szCs w:val="20"/>
          <w:lang w:val="es-AR"/>
        </w:rPr>
        <w:t xml:space="preserve"> Fuente: Google </w:t>
      </w:r>
      <w:proofErr w:type="spellStart"/>
      <w:r w:rsidR="00786B5A">
        <w:rPr>
          <w:i/>
          <w:iCs/>
          <w:sz w:val="20"/>
          <w:szCs w:val="20"/>
          <w:lang w:val="es-AR"/>
        </w:rPr>
        <w:t>Maps</w:t>
      </w:r>
      <w:proofErr w:type="spellEnd"/>
    </w:p>
    <w:p w14:paraId="234EA100" w14:textId="43648963" w:rsidR="008D2A1B" w:rsidRPr="008D2A1B" w:rsidRDefault="008D2A1B" w:rsidP="008D2A1B">
      <w:pPr>
        <w:spacing w:before="80" w:after="200"/>
        <w:jc w:val="both"/>
        <w:rPr>
          <w:lang w:val="es-AR"/>
        </w:rPr>
      </w:pPr>
      <w:r w:rsidRPr="008D2A1B">
        <w:rPr>
          <w:lang w:val="es-AR"/>
        </w:rPr>
        <w:t xml:space="preserve">El período de estudio comprende los meses de junio, julio y agosto de los años 2020 a 2025. Esta ventana concentra la presencia de silo-bolsas en el campo </w:t>
      </w:r>
      <w:r>
        <w:rPr>
          <w:lang w:val="es-AR"/>
        </w:rPr>
        <w:t>(</w:t>
      </w:r>
      <w:r w:rsidRPr="008D2A1B">
        <w:rPr>
          <w:lang w:val="es-AR"/>
        </w:rPr>
        <w:t>el grano ya embolsado tras la cosecha estival</w:t>
      </w:r>
      <w:r>
        <w:rPr>
          <w:lang w:val="es-AR"/>
        </w:rPr>
        <w:t>)</w:t>
      </w:r>
      <w:r w:rsidRPr="008D2A1B">
        <w:rPr>
          <w:lang w:val="es-AR"/>
        </w:rPr>
        <w:t xml:space="preserve"> sobre un paisaje de barbecho invernal con suelo mayormente desnudo, condición que favorece su contraste y detectabilidad en las imágenes. La Figura 3.x sitúa esta ventana en el ciclo productivo de los cultivos de la región</w:t>
      </w:r>
      <w:r w:rsidRPr="0021448D">
        <w:rPr>
          <w:lang w:val="es-AR"/>
        </w:rPr>
        <w:t>.</w:t>
      </w:r>
    </w:p>
    <w:p w14:paraId="1B20FE86" w14:textId="165ECFFC" w:rsidR="00F32600" w:rsidRDefault="00F32600">
      <w:pPr>
        <w:spacing w:before="80" w:after="200"/>
        <w:jc w:val="center"/>
        <w:rPr>
          <w:i/>
          <w:iCs/>
          <w:color w:val="777777"/>
          <w:sz w:val="20"/>
          <w:szCs w:val="20"/>
          <w:lang w:val="es-AR"/>
        </w:rPr>
      </w:pPr>
      <w:r>
        <w:rPr>
          <w:i/>
          <w:iCs/>
          <w:noProof/>
          <w:color w:val="777777"/>
          <w:sz w:val="20"/>
          <w:szCs w:val="20"/>
          <w:lang w:val="es-AR"/>
        </w:rPr>
        <w:drawing>
          <wp:inline distT="0" distB="0" distL="0" distR="0" wp14:anchorId="17A063C5" wp14:editId="26C2B321">
            <wp:extent cx="5727700" cy="2311400"/>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7700" cy="2311400"/>
                    </a:xfrm>
                    <a:prstGeom prst="rect">
                      <a:avLst/>
                    </a:prstGeom>
                    <a:noFill/>
                    <a:ln>
                      <a:noFill/>
                    </a:ln>
                  </pic:spPr>
                </pic:pic>
              </a:graphicData>
            </a:graphic>
          </wp:inline>
        </w:drawing>
      </w:r>
    </w:p>
    <w:p w14:paraId="4A142AA9" w14:textId="03B04366" w:rsidR="000201BF" w:rsidRPr="0021448D" w:rsidRDefault="008D2A1B">
      <w:pPr>
        <w:spacing w:before="80" w:after="200"/>
        <w:jc w:val="center"/>
        <w:rPr>
          <w:lang w:val="es-AR"/>
        </w:rPr>
      </w:pPr>
      <w:r w:rsidRPr="008D2A1B">
        <w:rPr>
          <w:i/>
          <w:iCs/>
          <w:sz w:val="20"/>
          <w:szCs w:val="20"/>
          <w:lang w:val="es-AR"/>
        </w:rPr>
        <w:t>Figura 3.x. Ciclo productivo de los cultivos estivales</w:t>
      </w:r>
      <w:r w:rsidR="00F32600">
        <w:rPr>
          <w:i/>
          <w:iCs/>
          <w:sz w:val="20"/>
          <w:szCs w:val="20"/>
          <w:lang w:val="es-AR"/>
        </w:rPr>
        <w:t xml:space="preserve"> principales</w:t>
      </w:r>
      <w:r w:rsidRPr="008D2A1B">
        <w:rPr>
          <w:i/>
          <w:iCs/>
          <w:sz w:val="20"/>
          <w:szCs w:val="20"/>
          <w:lang w:val="es-AR"/>
        </w:rPr>
        <w:t xml:space="preserve"> (soja y maíz de primera) en la zona núcleo y ventana de observación del estudio. Tras la cosecha (aprox. abril–junio), el grano se almacena en silo-bolsas que permanecen en el campo durante el barbecho invernal</w:t>
      </w:r>
      <w:r w:rsidR="00F32600">
        <w:rPr>
          <w:i/>
          <w:iCs/>
          <w:sz w:val="20"/>
          <w:szCs w:val="20"/>
          <w:lang w:val="es-AR"/>
        </w:rPr>
        <w:t xml:space="preserve"> (extendiéndose </w:t>
      </w:r>
      <w:proofErr w:type="spellStart"/>
      <w:r w:rsidR="00F32600">
        <w:rPr>
          <w:i/>
          <w:iCs/>
          <w:sz w:val="20"/>
          <w:szCs w:val="20"/>
          <w:lang w:val="es-AR"/>
        </w:rPr>
        <w:t>aveces</w:t>
      </w:r>
      <w:proofErr w:type="spellEnd"/>
      <w:r w:rsidR="00F32600">
        <w:rPr>
          <w:i/>
          <w:iCs/>
          <w:sz w:val="20"/>
          <w:szCs w:val="20"/>
          <w:lang w:val="es-AR"/>
        </w:rPr>
        <w:t xml:space="preserve"> hasta 1-2 años en el campo)</w:t>
      </w:r>
      <w:r w:rsidRPr="008D2A1B">
        <w:rPr>
          <w:i/>
          <w:iCs/>
          <w:sz w:val="20"/>
          <w:szCs w:val="20"/>
          <w:lang w:val="es-AR"/>
        </w:rPr>
        <w:t xml:space="preserve">. La ventana de junio a agosto (resaltada) concentra la presencia de silo-bolsas sobre </w:t>
      </w:r>
      <w:r>
        <w:rPr>
          <w:i/>
          <w:iCs/>
          <w:sz w:val="20"/>
          <w:szCs w:val="20"/>
          <w:lang w:val="es-AR"/>
        </w:rPr>
        <w:t xml:space="preserve">(mayoritariamente) </w:t>
      </w:r>
      <w:r w:rsidRPr="008D2A1B">
        <w:rPr>
          <w:i/>
          <w:iCs/>
          <w:sz w:val="20"/>
          <w:szCs w:val="20"/>
          <w:lang w:val="es-AR"/>
        </w:rPr>
        <w:t>suelo desnudo, condición que favorece su detectabilidad en las imágenes Sentinel-2. Las fechas son aproximadas y varían según campaña, latitud y tipo de cultivo</w:t>
      </w:r>
      <w:r>
        <w:rPr>
          <w:i/>
          <w:iCs/>
          <w:sz w:val="20"/>
          <w:szCs w:val="20"/>
          <w:lang w:val="es-AR"/>
        </w:rPr>
        <w:t xml:space="preserve">. </w:t>
      </w:r>
      <w:r w:rsidRPr="008D2A1B">
        <w:rPr>
          <w:i/>
          <w:iCs/>
          <w:sz w:val="20"/>
          <w:szCs w:val="20"/>
          <w:lang w:val="es-AR"/>
        </w:rPr>
        <w:t>Fuente: elaboración propia sobre [Bolsa de Cereales / INTA / Ministerio].</w:t>
      </w:r>
    </w:p>
    <w:p w14:paraId="3E0A385C" w14:textId="77777777" w:rsidR="00892C9A" w:rsidRPr="0021448D" w:rsidRDefault="00810801">
      <w:pPr>
        <w:pStyle w:val="Heading2"/>
        <w:rPr>
          <w:lang w:val="es-AR"/>
        </w:rPr>
      </w:pPr>
      <w:bookmarkStart w:id="40" w:name="_Toc232945039"/>
      <w:r w:rsidRPr="0021448D">
        <w:rPr>
          <w:lang w:val="es-AR"/>
        </w:rPr>
        <w:t>3.3. Adquisición de imágenes</w:t>
      </w:r>
      <w:bookmarkEnd w:id="40"/>
    </w:p>
    <w:p w14:paraId="2921018E" w14:textId="6260FD61" w:rsidR="00892C9A" w:rsidRDefault="00810801">
      <w:pPr>
        <w:spacing w:after="120" w:line="360" w:lineRule="auto"/>
        <w:jc w:val="both"/>
        <w:rPr>
          <w:lang w:val="es-AR"/>
        </w:rPr>
      </w:pPr>
      <w:r w:rsidRPr="0021448D">
        <w:rPr>
          <w:lang w:val="es-AR"/>
        </w:rPr>
        <w:t xml:space="preserve">Se utilizaron imágenes Sentinel-2 de nivel de procesamiento L2A (reflectancia de superficie), descargadas desde el repositorio público de datos abiertos de AWS (AWS Open Data </w:t>
      </w:r>
      <w:proofErr w:type="spellStart"/>
      <w:r w:rsidRPr="0021448D">
        <w:rPr>
          <w:lang w:val="es-AR"/>
        </w:rPr>
        <w:t>Registry</w:t>
      </w:r>
      <w:proofErr w:type="spellEnd"/>
      <w:r w:rsidRPr="0021448D">
        <w:rPr>
          <w:lang w:val="es-AR"/>
        </w:rPr>
        <w:t>, s.f.). La descarga se restringió a las teselas MGRS que cubren el área de estudio</w:t>
      </w:r>
      <w:r w:rsidR="008D2A1B">
        <w:rPr>
          <w:lang w:val="es-AR"/>
        </w:rPr>
        <w:t xml:space="preserve"> (identificador </w:t>
      </w:r>
      <w:r w:rsidR="008D2A1B" w:rsidRPr="0021448D">
        <w:rPr>
          <w:i/>
          <w:iCs/>
          <w:shd w:val="clear" w:color="auto" w:fill="FFFF00"/>
          <w:lang w:val="es-AR"/>
        </w:rPr>
        <w:t>20HNH/20HNJ</w:t>
      </w:r>
      <w:r w:rsidR="005405BF" w:rsidRPr="0021448D">
        <w:rPr>
          <w:i/>
          <w:iCs/>
          <w:shd w:val="clear" w:color="auto" w:fill="FFFF00"/>
          <w:lang w:val="es-AR"/>
        </w:rPr>
        <w:t>/20HN</w:t>
      </w:r>
      <w:r w:rsidR="005405BF">
        <w:rPr>
          <w:i/>
          <w:iCs/>
          <w:shd w:val="clear" w:color="auto" w:fill="FFFF00"/>
          <w:lang w:val="es-AR"/>
        </w:rPr>
        <w:t>K</w:t>
      </w:r>
      <w:r w:rsidR="008D2A1B">
        <w:rPr>
          <w:lang w:val="es-AR"/>
        </w:rPr>
        <w:t>)</w:t>
      </w:r>
      <w:r w:rsidRPr="0021448D">
        <w:rPr>
          <w:lang w:val="es-AR"/>
        </w:rPr>
        <w:t xml:space="preserve"> y a los archivos estrictamente necesarios para el procesamiento: las bandas B02 (azul), B03 (verde), B04 (rojo) y B08 (infrarrojo cercano) a 10 m de resolución, y la capa de clasificación de escena (</w:t>
      </w:r>
      <w:proofErr w:type="spellStart"/>
      <w:r w:rsidRPr="0021448D">
        <w:rPr>
          <w:lang w:val="es-AR"/>
        </w:rPr>
        <w:t>Scene</w:t>
      </w:r>
      <w:proofErr w:type="spellEnd"/>
      <w:r w:rsidRPr="0021448D">
        <w:rPr>
          <w:lang w:val="es-AR"/>
        </w:rPr>
        <w:t xml:space="preserve"> </w:t>
      </w:r>
      <w:proofErr w:type="spellStart"/>
      <w:r w:rsidRPr="0021448D">
        <w:rPr>
          <w:lang w:val="es-AR"/>
        </w:rPr>
        <w:t>Classification</w:t>
      </w:r>
      <w:proofErr w:type="spellEnd"/>
      <w:r w:rsidRPr="0021448D">
        <w:rPr>
          <w:lang w:val="es-AR"/>
        </w:rPr>
        <w:t xml:space="preserve"> </w:t>
      </w:r>
      <w:proofErr w:type="spellStart"/>
      <w:r w:rsidRPr="0021448D">
        <w:rPr>
          <w:lang w:val="es-AR"/>
        </w:rPr>
        <w:t>Layer</w:t>
      </w:r>
      <w:proofErr w:type="spellEnd"/>
      <w:r w:rsidRPr="0021448D">
        <w:rPr>
          <w:lang w:val="es-AR"/>
        </w:rPr>
        <w:t>, SCL) a 20 m, empleada para el enmascaramiento de nubes</w:t>
      </w:r>
      <w:r w:rsidR="008D2A1B">
        <w:rPr>
          <w:lang w:val="es-AR"/>
        </w:rPr>
        <w:t>.</w:t>
      </w:r>
    </w:p>
    <w:p w14:paraId="0AC70263" w14:textId="26A46048" w:rsidR="005405BF" w:rsidRDefault="005405BF" w:rsidP="00F32600">
      <w:pPr>
        <w:spacing w:before="80" w:after="200"/>
        <w:jc w:val="center"/>
        <w:rPr>
          <w:i/>
          <w:iCs/>
          <w:color w:val="777777"/>
          <w:sz w:val="20"/>
          <w:szCs w:val="20"/>
          <w:lang w:val="es-AR"/>
        </w:rPr>
      </w:pPr>
      <w:r w:rsidRPr="005405BF">
        <w:rPr>
          <w:i/>
          <w:iCs/>
          <w:noProof/>
          <w:color w:val="777777"/>
          <w:sz w:val="20"/>
          <w:szCs w:val="20"/>
          <w:lang w:val="es-AR"/>
        </w:rPr>
        <w:lastRenderedPageBreak/>
        <w:drawing>
          <wp:inline distT="0" distB="0" distL="0" distR="0" wp14:anchorId="0B0E614F" wp14:editId="7EE57CAF">
            <wp:extent cx="2743200" cy="27065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49492" cy="2712723"/>
                    </a:xfrm>
                    <a:prstGeom prst="rect">
                      <a:avLst/>
                    </a:prstGeom>
                  </pic:spPr>
                </pic:pic>
              </a:graphicData>
            </a:graphic>
          </wp:inline>
        </w:drawing>
      </w:r>
    </w:p>
    <w:p w14:paraId="2383FED0" w14:textId="536BB1FA" w:rsidR="00F32600" w:rsidRPr="0021448D" w:rsidRDefault="00F32600" w:rsidP="00F32600">
      <w:pPr>
        <w:spacing w:before="80" w:after="200"/>
        <w:jc w:val="center"/>
        <w:rPr>
          <w:lang w:val="es-AR"/>
        </w:rPr>
      </w:pPr>
      <w:r w:rsidRPr="00F32600">
        <w:rPr>
          <w:i/>
          <w:iCs/>
          <w:color w:val="777777"/>
          <w:sz w:val="20"/>
          <w:szCs w:val="20"/>
          <w:lang w:val="es-AR"/>
        </w:rPr>
        <w:t>Figura 3.x. Teselas MGRS de Sentinel-2</w:t>
      </w:r>
      <w:r w:rsidR="005405BF">
        <w:rPr>
          <w:i/>
          <w:iCs/>
          <w:color w:val="777777"/>
          <w:sz w:val="20"/>
          <w:szCs w:val="20"/>
          <w:lang w:val="es-AR"/>
        </w:rPr>
        <w:t xml:space="preserve"> (</w:t>
      </w:r>
      <w:proofErr w:type="spellStart"/>
      <w:r w:rsidR="005405BF">
        <w:rPr>
          <w:i/>
          <w:iCs/>
          <w:color w:val="777777"/>
          <w:sz w:val="20"/>
          <w:szCs w:val="20"/>
          <w:lang w:val="es-AR"/>
        </w:rPr>
        <w:t>Lineas</w:t>
      </w:r>
      <w:proofErr w:type="spellEnd"/>
      <w:r w:rsidR="005405BF">
        <w:rPr>
          <w:i/>
          <w:iCs/>
          <w:color w:val="777777"/>
          <w:sz w:val="20"/>
          <w:szCs w:val="20"/>
          <w:lang w:val="es-AR"/>
        </w:rPr>
        <w:t xml:space="preserve"> verdes)</w:t>
      </w:r>
      <w:r w:rsidRPr="00F32600">
        <w:rPr>
          <w:i/>
          <w:iCs/>
          <w:color w:val="777777"/>
          <w:sz w:val="20"/>
          <w:szCs w:val="20"/>
          <w:lang w:val="es-AR"/>
        </w:rPr>
        <w:t xml:space="preserve"> que cubren el área de estudio</w:t>
      </w:r>
      <w:r w:rsidR="005405BF">
        <w:rPr>
          <w:i/>
          <w:iCs/>
          <w:color w:val="777777"/>
          <w:sz w:val="20"/>
          <w:szCs w:val="20"/>
          <w:lang w:val="es-AR"/>
        </w:rPr>
        <w:t xml:space="preserve"> (</w:t>
      </w:r>
      <w:proofErr w:type="spellStart"/>
      <w:r w:rsidR="005405BF">
        <w:rPr>
          <w:i/>
          <w:iCs/>
          <w:color w:val="777777"/>
          <w:sz w:val="20"/>
          <w:szCs w:val="20"/>
          <w:lang w:val="es-AR"/>
        </w:rPr>
        <w:t>Poligono</w:t>
      </w:r>
      <w:proofErr w:type="spellEnd"/>
      <w:r w:rsidR="005405BF">
        <w:rPr>
          <w:i/>
          <w:iCs/>
          <w:color w:val="777777"/>
          <w:sz w:val="20"/>
          <w:szCs w:val="20"/>
          <w:lang w:val="es-AR"/>
        </w:rPr>
        <w:t xml:space="preserve"> azul)</w:t>
      </w:r>
      <w:r w:rsidRPr="00F32600">
        <w:rPr>
          <w:i/>
          <w:iCs/>
          <w:color w:val="777777"/>
          <w:sz w:val="20"/>
          <w:szCs w:val="20"/>
          <w:lang w:val="es-AR"/>
        </w:rPr>
        <w:t>. El departamento de Marcos Juárez queda comprendido por las teselas 20HNH</w:t>
      </w:r>
      <w:r w:rsidR="005405BF">
        <w:rPr>
          <w:i/>
          <w:iCs/>
          <w:color w:val="777777"/>
          <w:sz w:val="20"/>
          <w:szCs w:val="20"/>
          <w:lang w:val="es-AR"/>
        </w:rPr>
        <w:t>,</w:t>
      </w:r>
      <w:r w:rsidRPr="00F32600">
        <w:rPr>
          <w:i/>
          <w:iCs/>
          <w:color w:val="777777"/>
          <w:sz w:val="20"/>
          <w:szCs w:val="20"/>
          <w:lang w:val="es-AR"/>
        </w:rPr>
        <w:t xml:space="preserve"> 20HNJ</w:t>
      </w:r>
      <w:r w:rsidR="005405BF">
        <w:rPr>
          <w:i/>
          <w:iCs/>
          <w:color w:val="777777"/>
          <w:sz w:val="20"/>
          <w:szCs w:val="20"/>
          <w:lang w:val="es-AR"/>
        </w:rPr>
        <w:t xml:space="preserve"> Y </w:t>
      </w:r>
      <w:r w:rsidR="005405BF" w:rsidRPr="005405BF">
        <w:rPr>
          <w:i/>
          <w:iCs/>
          <w:color w:val="777777"/>
          <w:sz w:val="20"/>
          <w:szCs w:val="20"/>
          <w:lang w:val="es-AR"/>
        </w:rPr>
        <w:t>20HNK</w:t>
      </w:r>
      <w:r w:rsidRPr="00F32600">
        <w:rPr>
          <w:i/>
          <w:iCs/>
          <w:color w:val="777777"/>
          <w:sz w:val="20"/>
          <w:szCs w:val="20"/>
          <w:lang w:val="es-AR"/>
        </w:rPr>
        <w:t xml:space="preserve"> de la grilla MGRS; cada tesela es una unidad fija de la grilla en la que Sentinel-2 distribuye sus productos. La descarga y el procesamiento se restringieron a estas </w:t>
      </w:r>
      <w:r w:rsidR="005405BF">
        <w:rPr>
          <w:i/>
          <w:iCs/>
          <w:color w:val="777777"/>
          <w:sz w:val="20"/>
          <w:szCs w:val="20"/>
          <w:lang w:val="es-AR"/>
        </w:rPr>
        <w:t>tres</w:t>
      </w:r>
      <w:r w:rsidRPr="00F32600">
        <w:rPr>
          <w:i/>
          <w:iCs/>
          <w:color w:val="777777"/>
          <w:sz w:val="20"/>
          <w:szCs w:val="20"/>
          <w:lang w:val="es-AR"/>
        </w:rPr>
        <w:t xml:space="preserve"> teselas. Fuente: elaboración propia sobre grilla MGRS y límite departamental [</w:t>
      </w:r>
      <w:proofErr w:type="spellStart"/>
      <w:r>
        <w:rPr>
          <w:i/>
          <w:iCs/>
          <w:color w:val="777777"/>
          <w:sz w:val="20"/>
          <w:szCs w:val="20"/>
          <w:lang w:val="es-AR"/>
        </w:rPr>
        <w:t>Elaboracion</w:t>
      </w:r>
      <w:proofErr w:type="spellEnd"/>
      <w:r>
        <w:rPr>
          <w:i/>
          <w:iCs/>
          <w:color w:val="777777"/>
          <w:sz w:val="20"/>
          <w:szCs w:val="20"/>
          <w:lang w:val="es-AR"/>
        </w:rPr>
        <w:t xml:space="preserve"> propia a partir de </w:t>
      </w:r>
      <w:r w:rsidR="00C15B28">
        <w:rPr>
          <w:i/>
          <w:iCs/>
          <w:color w:val="777777"/>
          <w:sz w:val="20"/>
          <w:szCs w:val="20"/>
          <w:lang w:val="es-AR"/>
        </w:rPr>
        <w:t xml:space="preserve">NASA: </w:t>
      </w:r>
      <w:r w:rsidR="00C15B28" w:rsidRPr="00C15B28">
        <w:rPr>
          <w:i/>
          <w:iCs/>
          <w:color w:val="777777"/>
          <w:sz w:val="20"/>
          <w:szCs w:val="20"/>
          <w:lang w:val="es-AR"/>
        </w:rPr>
        <w:t>https://hls.gsfc.nasa.gov/products-description/tiling-system/</w:t>
      </w:r>
      <w:r w:rsidRPr="00F32600">
        <w:rPr>
          <w:i/>
          <w:iCs/>
          <w:color w:val="777777"/>
          <w:sz w:val="20"/>
          <w:szCs w:val="20"/>
          <w:lang w:val="es-AR"/>
        </w:rPr>
        <w:t>].</w:t>
      </w:r>
      <w:r>
        <w:rPr>
          <w:i/>
          <w:iCs/>
          <w:sz w:val="20"/>
          <w:szCs w:val="20"/>
          <w:lang w:val="es-AR"/>
        </w:rPr>
        <w:t xml:space="preserve"> </w:t>
      </w:r>
    </w:p>
    <w:p w14:paraId="72458025" w14:textId="77777777" w:rsidR="00892C9A" w:rsidRPr="0021448D" w:rsidRDefault="00810801">
      <w:pPr>
        <w:pStyle w:val="Heading2"/>
        <w:rPr>
          <w:lang w:val="es-AR"/>
        </w:rPr>
      </w:pPr>
      <w:bookmarkStart w:id="41" w:name="_Toc232945040"/>
      <w:r w:rsidRPr="0021448D">
        <w:rPr>
          <w:lang w:val="es-AR"/>
        </w:rPr>
        <w:t>3.4. Preprocesamiento de imágenes</w:t>
      </w:r>
      <w:bookmarkEnd w:id="41"/>
    </w:p>
    <w:p w14:paraId="6F520A4B" w14:textId="244DEC55" w:rsidR="00892C9A" w:rsidRPr="0021448D" w:rsidRDefault="00810801">
      <w:pPr>
        <w:spacing w:after="120" w:line="360" w:lineRule="auto"/>
        <w:jc w:val="both"/>
        <w:rPr>
          <w:lang w:val="es-AR"/>
        </w:rPr>
      </w:pPr>
      <w:r w:rsidRPr="0021448D">
        <w:rPr>
          <w:lang w:val="es-AR"/>
        </w:rPr>
        <w:t xml:space="preserve">El preprocesamiento se organiza en una secuencia de etapas, cada una implementada como un </w:t>
      </w:r>
      <w:proofErr w:type="spellStart"/>
      <w:r w:rsidR="00A10CFC">
        <w:rPr>
          <w:lang w:val="es-AR"/>
        </w:rPr>
        <w:t>Jupyter</w:t>
      </w:r>
      <w:proofErr w:type="spellEnd"/>
      <w:r w:rsidR="00A10CFC">
        <w:rPr>
          <w:lang w:val="es-AR"/>
        </w:rPr>
        <w:t>-</w:t>
      </w:r>
      <w:r w:rsidRPr="0021448D">
        <w:rPr>
          <w:lang w:val="es-AR"/>
        </w:rPr>
        <w:t>notebook independiente</w:t>
      </w:r>
      <w:r w:rsidR="00A10CFC">
        <w:rPr>
          <w:lang w:val="es-AR"/>
        </w:rPr>
        <w:t xml:space="preserve"> realizado de manera automática y secuencial sobre cada imagen cruda descargada</w:t>
      </w:r>
      <w:r w:rsidRPr="0021448D">
        <w:rPr>
          <w:lang w:val="es-AR"/>
        </w:rPr>
        <w:t>:</w:t>
      </w:r>
    </w:p>
    <w:p w14:paraId="3961CD04" w14:textId="71B478E0" w:rsidR="00892C9A" w:rsidRPr="008D2A1B" w:rsidRDefault="00810801" w:rsidP="008D2A1B">
      <w:pPr>
        <w:pStyle w:val="ListParagraph"/>
        <w:numPr>
          <w:ilvl w:val="0"/>
          <w:numId w:val="4"/>
        </w:numPr>
        <w:spacing w:after="60" w:line="360" w:lineRule="auto"/>
        <w:jc w:val="both"/>
        <w:rPr>
          <w:lang w:val="es-AR"/>
        </w:rPr>
      </w:pPr>
      <w:r w:rsidRPr="008D2A1B">
        <w:rPr>
          <w:b/>
          <w:bCs/>
          <w:lang w:val="es-AR"/>
        </w:rPr>
        <w:t xml:space="preserve">Composición de bandas y enmascaramiento de nubes. </w:t>
      </w:r>
      <w:r w:rsidRPr="008D2A1B">
        <w:rPr>
          <w:lang w:val="es-AR"/>
        </w:rPr>
        <w:t xml:space="preserve">Para cada escena se apilan las bandas en el orden rojo–verde–azul–NIR (B04, B03, B02, B08) y se construye una máscara de píxeles válidos a partir de la SCL, conservando las clases correspondientes a vegetación, suelo desnudo, agua y nieve/hielo, y descartando nubes y sombras. </w:t>
      </w:r>
      <w:r w:rsidR="0062641A">
        <w:rPr>
          <w:lang w:val="es-AR"/>
        </w:rPr>
        <w:t>De esta forma la resultante es una imagen compuesta sin presencia de nubes</w:t>
      </w:r>
    </w:p>
    <w:p w14:paraId="7802F056" w14:textId="085114B3" w:rsidR="00892C9A" w:rsidRPr="008D2A1B" w:rsidRDefault="00810801" w:rsidP="008D2A1B">
      <w:pPr>
        <w:pStyle w:val="ListParagraph"/>
        <w:numPr>
          <w:ilvl w:val="0"/>
          <w:numId w:val="4"/>
        </w:numPr>
        <w:spacing w:after="60" w:line="360" w:lineRule="auto"/>
        <w:jc w:val="both"/>
        <w:rPr>
          <w:lang w:val="es-AR"/>
        </w:rPr>
      </w:pPr>
      <w:r w:rsidRPr="008D2A1B">
        <w:rPr>
          <w:b/>
          <w:bCs/>
          <w:lang w:val="es-AR"/>
        </w:rPr>
        <w:t xml:space="preserve">Mosaico por escena. </w:t>
      </w:r>
      <w:r w:rsidRPr="008D2A1B">
        <w:rPr>
          <w:lang w:val="es-AR"/>
        </w:rPr>
        <w:t xml:space="preserve">Los fragmentos correspondientes a una misma fecha se combinan en un único mosaico mediante operaciones de </w:t>
      </w:r>
      <w:r w:rsidR="0062641A">
        <w:rPr>
          <w:lang w:val="es-AR"/>
        </w:rPr>
        <w:t xml:space="preserve">combinado o </w:t>
      </w:r>
      <w:proofErr w:type="spellStart"/>
      <w:r w:rsidR="0062641A">
        <w:rPr>
          <w:lang w:val="es-AR"/>
        </w:rPr>
        <w:t>merge</w:t>
      </w:r>
      <w:proofErr w:type="spellEnd"/>
      <w:r w:rsidRPr="008D2A1B">
        <w:rPr>
          <w:lang w:val="es-AR"/>
        </w:rPr>
        <w:t>, agrupando por identificador de escena (año, mes, día y secuencia).</w:t>
      </w:r>
      <w:r w:rsidR="0062641A">
        <w:rPr>
          <w:lang w:val="es-AR"/>
        </w:rPr>
        <w:t xml:space="preserve"> De esta manera se unifican escenas (</w:t>
      </w:r>
      <w:r w:rsidR="0062641A" w:rsidRPr="0021448D">
        <w:rPr>
          <w:i/>
          <w:iCs/>
          <w:shd w:val="clear" w:color="auto" w:fill="FFFF00"/>
          <w:lang w:val="es-AR"/>
        </w:rPr>
        <w:t>20HNH/20HNJ</w:t>
      </w:r>
      <w:r w:rsidR="005405BF" w:rsidRPr="0021448D">
        <w:rPr>
          <w:i/>
          <w:iCs/>
          <w:shd w:val="clear" w:color="auto" w:fill="FFFF00"/>
          <w:lang w:val="es-AR"/>
        </w:rPr>
        <w:t>/20HN</w:t>
      </w:r>
      <w:r w:rsidR="005405BF">
        <w:rPr>
          <w:i/>
          <w:iCs/>
          <w:shd w:val="clear" w:color="auto" w:fill="FFFF00"/>
          <w:lang w:val="es-AR"/>
        </w:rPr>
        <w:t>K</w:t>
      </w:r>
      <w:r w:rsidR="0062641A">
        <w:rPr>
          <w:lang w:val="es-AR"/>
        </w:rPr>
        <w:t xml:space="preserve">) en una única imagen por </w:t>
      </w:r>
      <w:proofErr w:type="spellStart"/>
      <w:r w:rsidR="0062641A">
        <w:rPr>
          <w:lang w:val="es-AR"/>
        </w:rPr>
        <w:t>dia</w:t>
      </w:r>
      <w:proofErr w:type="spellEnd"/>
    </w:p>
    <w:p w14:paraId="5E995403" w14:textId="77777777" w:rsidR="00456692" w:rsidRDefault="00810801" w:rsidP="00134DE9">
      <w:pPr>
        <w:pStyle w:val="ListParagraph"/>
        <w:numPr>
          <w:ilvl w:val="0"/>
          <w:numId w:val="4"/>
        </w:numPr>
        <w:spacing w:after="60" w:line="360" w:lineRule="auto"/>
        <w:jc w:val="both"/>
        <w:rPr>
          <w:lang w:val="es-AR"/>
        </w:rPr>
      </w:pPr>
      <w:r w:rsidRPr="00456692">
        <w:rPr>
          <w:b/>
          <w:bCs/>
          <w:lang w:val="es-AR"/>
        </w:rPr>
        <w:t xml:space="preserve">Recorte a la zona agrícola. </w:t>
      </w:r>
      <w:r w:rsidR="00456692" w:rsidRPr="00456692">
        <w:rPr>
          <w:lang w:val="es-AR"/>
        </w:rPr>
        <w:t>Cada mosaico se recorta con una capa vectorial del departamento que delimita las zonas rurales, obtenida del portal de datos abiertos de la Infraestructura de Datos Espaciales de la Provincia de Córdoba (IDECOR, 2021), de modo de descartar superficies urbanas, cuerpos de agua y áreas no productivas (caminos, cascos, etc.) y acotar el área de estudio a las zonas rurales, reduciendo así el espacio de búsqueda y las fuentes de confusión.</w:t>
      </w:r>
    </w:p>
    <w:p w14:paraId="3E62C8DB" w14:textId="6106D800" w:rsidR="00892C9A" w:rsidRPr="00456692" w:rsidRDefault="00810801" w:rsidP="00134DE9">
      <w:pPr>
        <w:pStyle w:val="ListParagraph"/>
        <w:numPr>
          <w:ilvl w:val="0"/>
          <w:numId w:val="4"/>
        </w:numPr>
        <w:spacing w:after="60" w:line="360" w:lineRule="auto"/>
        <w:jc w:val="both"/>
        <w:rPr>
          <w:lang w:val="es-AR"/>
        </w:rPr>
      </w:pPr>
      <w:r w:rsidRPr="00456692">
        <w:rPr>
          <w:b/>
          <w:bCs/>
          <w:lang w:val="es-AR"/>
        </w:rPr>
        <w:lastRenderedPageBreak/>
        <w:t xml:space="preserve">Teselado en parches. </w:t>
      </w:r>
      <w:r w:rsidRPr="00456692">
        <w:rPr>
          <w:lang w:val="es-AR"/>
        </w:rPr>
        <w:t>Los mosaicos recortados se dividen en parches de 1024 × 1024 píxeles con un solapamiento del 20 %, descartando los parches con escasa información válida. Se preserva la georreferenciación de cada parche, lo que permite reconstruir la posición geográfica de las detecciones.</w:t>
      </w:r>
    </w:p>
    <w:p w14:paraId="6EC05C03" w14:textId="77777777" w:rsidR="00892C9A" w:rsidRPr="0021448D" w:rsidRDefault="00810801">
      <w:pPr>
        <w:spacing w:after="120" w:line="360" w:lineRule="auto"/>
        <w:jc w:val="both"/>
        <w:rPr>
          <w:lang w:val="es-AR"/>
        </w:rPr>
      </w:pPr>
      <w:r w:rsidRPr="0021448D">
        <w:rPr>
          <w:lang w:val="es-AR"/>
        </w:rPr>
        <w:t>La nomenclatura de cada parche codifica su procedencia (año, mes, día, secuencia y posición de fila y columna en el mosaico), lo que garantiza su trazabilidad a lo largo de todo el pipeline.</w:t>
      </w:r>
    </w:p>
    <w:p w14:paraId="2EF034E6" w14:textId="6D4BFAD5" w:rsidR="00F71079" w:rsidRDefault="00F71079">
      <w:pPr>
        <w:spacing w:before="80" w:after="200"/>
        <w:jc w:val="center"/>
        <w:rPr>
          <w:i/>
          <w:iCs/>
          <w:sz w:val="20"/>
          <w:szCs w:val="20"/>
          <w:lang w:val="es-AR"/>
        </w:rPr>
      </w:pPr>
      <w:r>
        <w:rPr>
          <w:i/>
          <w:iCs/>
          <w:noProof/>
          <w:sz w:val="20"/>
          <w:szCs w:val="20"/>
          <w:lang w:val="es-AR"/>
        </w:rPr>
        <w:drawing>
          <wp:inline distT="0" distB="0" distL="0" distR="0" wp14:anchorId="10847E06" wp14:editId="7D98E311">
            <wp:extent cx="5727700" cy="3067050"/>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7700" cy="3067050"/>
                    </a:xfrm>
                    <a:prstGeom prst="rect">
                      <a:avLst/>
                    </a:prstGeom>
                    <a:noFill/>
                    <a:ln>
                      <a:noFill/>
                    </a:ln>
                  </pic:spPr>
                </pic:pic>
              </a:graphicData>
            </a:graphic>
          </wp:inline>
        </w:drawing>
      </w:r>
    </w:p>
    <w:p w14:paraId="0923E777" w14:textId="14088972" w:rsidR="00892C9A" w:rsidRPr="0021448D" w:rsidRDefault="00810801">
      <w:pPr>
        <w:spacing w:before="80" w:after="200"/>
        <w:jc w:val="center"/>
        <w:rPr>
          <w:lang w:val="es-AR"/>
        </w:rPr>
      </w:pPr>
      <w:r w:rsidRPr="0021448D">
        <w:rPr>
          <w:i/>
          <w:iCs/>
          <w:sz w:val="20"/>
          <w:szCs w:val="20"/>
          <w:lang w:val="es-AR"/>
        </w:rPr>
        <w:t>Figura 3.2. Flujo de preprocesamiento de imágenes Sentinel-2</w:t>
      </w:r>
      <w:r w:rsidR="00F71079">
        <w:rPr>
          <w:i/>
          <w:iCs/>
          <w:sz w:val="20"/>
          <w:szCs w:val="20"/>
          <w:lang w:val="es-AR"/>
        </w:rPr>
        <w:t xml:space="preserve">. Fuente: </w:t>
      </w:r>
      <w:proofErr w:type="spellStart"/>
      <w:r w:rsidR="00F71079">
        <w:rPr>
          <w:i/>
          <w:iCs/>
          <w:sz w:val="20"/>
          <w:szCs w:val="20"/>
          <w:lang w:val="es-AR"/>
        </w:rPr>
        <w:t>Elaboracion</w:t>
      </w:r>
      <w:proofErr w:type="spellEnd"/>
      <w:r w:rsidR="00F71079">
        <w:rPr>
          <w:i/>
          <w:iCs/>
          <w:sz w:val="20"/>
          <w:szCs w:val="20"/>
          <w:lang w:val="es-AR"/>
        </w:rPr>
        <w:t xml:space="preserve"> propia</w:t>
      </w:r>
    </w:p>
    <w:p w14:paraId="417373C8" w14:textId="77777777" w:rsidR="00892C9A" w:rsidRPr="0021448D" w:rsidRDefault="00810801">
      <w:pPr>
        <w:pStyle w:val="Heading2"/>
        <w:rPr>
          <w:lang w:val="es-AR"/>
        </w:rPr>
      </w:pPr>
      <w:bookmarkStart w:id="42" w:name="_Toc232945041"/>
      <w:r w:rsidRPr="0021448D">
        <w:rPr>
          <w:lang w:val="es-AR"/>
        </w:rPr>
        <w:t>3.5. Generación semiautomática de la verdad de terreno</w:t>
      </w:r>
      <w:bookmarkEnd w:id="42"/>
    </w:p>
    <w:p w14:paraId="052D984D" w14:textId="341892D7" w:rsidR="00892C9A" w:rsidRPr="0021448D" w:rsidRDefault="00810801">
      <w:pPr>
        <w:spacing w:after="120" w:line="360" w:lineRule="auto"/>
        <w:jc w:val="both"/>
        <w:rPr>
          <w:lang w:val="es-AR"/>
        </w:rPr>
      </w:pPr>
      <w:r w:rsidRPr="0021448D">
        <w:rPr>
          <w:lang w:val="es-AR"/>
        </w:rPr>
        <w:t>La construcción del conjunto de verdad de terreno constituye una de las contribuciones centrales del trabajo. En lugar de etiquetar manualmente desde cero</w:t>
      </w:r>
      <w:r w:rsidR="00A10CFC">
        <w:rPr>
          <w:lang w:val="es-AR"/>
        </w:rPr>
        <w:t xml:space="preserve">, </w:t>
      </w:r>
      <w:r w:rsidRPr="0021448D">
        <w:rPr>
          <w:lang w:val="es-AR"/>
        </w:rPr>
        <w:t>se diseñó un procedimiento en dos fases: una generación automática de candidatos mediante un índice espectral</w:t>
      </w:r>
      <w:r w:rsidR="00A10CFC">
        <w:rPr>
          <w:lang w:val="es-AR"/>
        </w:rPr>
        <w:t xml:space="preserve"> INBNV nombrado previamente en la sección </w:t>
      </w:r>
      <w:r w:rsidR="00A10CFC" w:rsidRPr="00A10CFC">
        <w:rPr>
          <w:lang w:val="es-AR"/>
        </w:rPr>
        <w:t>2.6</w:t>
      </w:r>
      <w:r w:rsidR="0062641A">
        <w:rPr>
          <w:lang w:val="es-AR"/>
        </w:rPr>
        <w:t xml:space="preserve">, </w:t>
      </w:r>
      <w:r w:rsidRPr="0021448D">
        <w:rPr>
          <w:lang w:val="es-AR"/>
        </w:rPr>
        <w:t>seguida de una curación manual.</w:t>
      </w:r>
    </w:p>
    <w:p w14:paraId="413870E1" w14:textId="77777777" w:rsidR="00892C9A" w:rsidRPr="0021448D" w:rsidRDefault="00810801">
      <w:pPr>
        <w:pStyle w:val="Heading3"/>
        <w:rPr>
          <w:lang w:val="es-AR"/>
        </w:rPr>
      </w:pPr>
      <w:bookmarkStart w:id="43" w:name="_Toc232945042"/>
      <w:r w:rsidRPr="0021448D">
        <w:rPr>
          <w:lang w:val="es-AR"/>
        </w:rPr>
        <w:t>3.5.1. Índice INBNV y obtención de polígonos candidatos</w:t>
      </w:r>
      <w:bookmarkEnd w:id="43"/>
    </w:p>
    <w:p w14:paraId="6DBB17D3" w14:textId="77777777" w:rsidR="00A144ED" w:rsidRDefault="00A144ED">
      <w:pPr>
        <w:spacing w:after="120" w:line="360" w:lineRule="auto"/>
        <w:jc w:val="both"/>
        <w:rPr>
          <w:lang w:val="es-AR"/>
        </w:rPr>
      </w:pPr>
      <w:r w:rsidRPr="00A144ED">
        <w:rPr>
          <w:lang w:val="es-AR"/>
        </w:rPr>
        <w:t>El diseño de este índice responde a la necesidad algorítmica de aislar la firma espectral de los polímeros plásticos blancos frente a las coberturas predominantes en entornos agrícolas, como el suelo desnudo y el tejido vegetal.</w:t>
      </w:r>
    </w:p>
    <w:p w14:paraId="37C79114" w14:textId="57AB9D36" w:rsidR="00A144ED" w:rsidRDefault="00A144ED">
      <w:pPr>
        <w:spacing w:after="120" w:line="360" w:lineRule="auto"/>
        <w:jc w:val="both"/>
        <w:rPr>
          <w:lang w:val="es-AR"/>
        </w:rPr>
      </w:pPr>
      <w:r w:rsidRPr="00A144ED">
        <w:rPr>
          <w:lang w:val="es-AR"/>
        </w:rPr>
        <w:t>La formulación matemática explota el alto nivel de reflectancia característico del polietileno de alta densidad en las longitudes de onda del espectro visible (bandas verde y roja), en contraste con su moderada reflectancia en el espectro infrarrojo cercano (NIR). La ecuación empleada es la siguiente (calculada sobre cada parche de imagen):</w:t>
      </w:r>
    </w:p>
    <w:p w14:paraId="52E46FD6" w14:textId="77777777" w:rsidR="00892C9A" w:rsidRPr="0021448D" w:rsidRDefault="00810801">
      <w:pPr>
        <w:spacing w:before="60" w:after="120"/>
        <w:jc w:val="center"/>
        <w:rPr>
          <w:lang w:val="es-AR"/>
        </w:rPr>
      </w:pPr>
      <w:r w:rsidRPr="0021448D">
        <w:rPr>
          <w:i/>
          <w:iCs/>
          <w:lang w:val="es-AR"/>
        </w:rPr>
        <w:t>INBNV = ((Verde + Rojo) − NIR) / ((Verde + Rojo) + NIR)</w:t>
      </w:r>
    </w:p>
    <w:p w14:paraId="0D4C6D76" w14:textId="77777777" w:rsidR="00F04A7F" w:rsidRDefault="00F04A7F">
      <w:pPr>
        <w:spacing w:after="120" w:line="360" w:lineRule="auto"/>
        <w:jc w:val="both"/>
        <w:rPr>
          <w:lang w:val="es-AR"/>
        </w:rPr>
      </w:pPr>
    </w:p>
    <w:p w14:paraId="54C9BDA5" w14:textId="6DAF3BBF" w:rsidR="00F04A7F" w:rsidRPr="00F04A7F" w:rsidRDefault="00A144ED" w:rsidP="00F04A7F">
      <w:pPr>
        <w:spacing w:after="120" w:line="360" w:lineRule="auto"/>
        <w:jc w:val="both"/>
        <w:rPr>
          <w:lang w:val="es-AR"/>
        </w:rPr>
      </w:pPr>
      <w:r w:rsidRPr="00A144ED">
        <w:rPr>
          <w:lang w:val="es-AR"/>
        </w:rPr>
        <w:lastRenderedPageBreak/>
        <w:t>La formulación responde a la lógica espectral de las coberturas presentes en la escena. La vegetación fotosintéticamente activa absorbe en el rojo y refleja intensamente en el NIR, por lo que el numerador resulta fuertemente negativo. El suelo desnudo y el rastrojo presentan una reflectancia creciente del visible hacia el NIR, lo que arroja valores levemente negativos o próximos a cero. El polietileno blanco, en cambio, exhibe una reflectancia alta y aproximadamente plana en el espectro visible junto con una respuesta comparativamente moderada en el NIR, lo que produce los valores más altos del índice. La suma de las bandas verde y roja en lugar de una banda única refuerza la respuesta de las superficies blancas (brillantes en ambas) y penaliza la vegetación (oscura en el rojo). La estructura de diferencia normalizada, común al NDVI y al NDWI, aporta además valores acotados y robustez frente a diferencias de iluminación entre escenas y fechas.</w:t>
      </w:r>
    </w:p>
    <w:p w14:paraId="5A7D4565" w14:textId="03604182" w:rsidR="00F04A7F" w:rsidRDefault="00D9202E" w:rsidP="00F04A7F">
      <w:pPr>
        <w:spacing w:after="120" w:line="360" w:lineRule="auto"/>
        <w:jc w:val="both"/>
        <w:rPr>
          <w:lang w:val="es-AR"/>
        </w:rPr>
      </w:pPr>
      <w:r w:rsidRPr="00D9202E">
        <w:rPr>
          <w:lang w:val="es-AR"/>
        </w:rPr>
        <w:t xml:space="preserve">A partir del índice se genera una máscara binaria por </w:t>
      </w:r>
      <w:proofErr w:type="spellStart"/>
      <w:r w:rsidRPr="00D9202E">
        <w:rPr>
          <w:lang w:val="es-AR"/>
        </w:rPr>
        <w:t>umbralización</w:t>
      </w:r>
      <w:proofErr w:type="spellEnd"/>
      <w:r w:rsidRPr="00D9202E">
        <w:rPr>
          <w:lang w:val="es-AR"/>
        </w:rPr>
        <w:t>: se conservan los píxeles cuyo valor supera el percentil 99,8 de la distribución de píxeles válidos de cada tesela, es decir, su 0,2 % más brillante. La máscara se depura eliminando los objetos de tres píxeles o menos</w:t>
      </w:r>
      <w:r w:rsidR="00456692">
        <w:rPr>
          <w:lang w:val="es-AR"/>
        </w:rPr>
        <w:t xml:space="preserve"> (para eliminar objetos extremadamente pequeños)</w:t>
      </w:r>
      <w:r w:rsidRPr="00D9202E">
        <w:rPr>
          <w:lang w:val="es-AR"/>
        </w:rPr>
        <w:t xml:space="preserve"> y aplicando una dilatación de un píxel, y finalmente se vectoriza en polígonos. El resultado es una capa de polígonos candidatos a silo-bolsa para cada parche</w:t>
      </w:r>
      <w:r w:rsidR="002C1FBF">
        <w:rPr>
          <w:lang w:val="es-AR"/>
        </w:rPr>
        <w:t xml:space="preserve"> de imagen:</w:t>
      </w:r>
    </w:p>
    <w:p w14:paraId="4AC72BF1" w14:textId="15BA35DE" w:rsidR="002C1C37" w:rsidRDefault="00FB1289" w:rsidP="002C1FBF">
      <w:pPr>
        <w:spacing w:before="80" w:after="200"/>
        <w:jc w:val="center"/>
        <w:rPr>
          <w:i/>
          <w:iCs/>
          <w:color w:val="777777"/>
          <w:sz w:val="20"/>
          <w:szCs w:val="20"/>
          <w:lang w:val="es-AR"/>
        </w:rPr>
      </w:pPr>
      <w:r>
        <w:rPr>
          <w:i/>
          <w:iCs/>
          <w:noProof/>
          <w:color w:val="777777"/>
          <w:sz w:val="20"/>
          <w:szCs w:val="20"/>
          <w:lang w:val="es-AR"/>
        </w:rPr>
        <w:drawing>
          <wp:inline distT="0" distB="0" distL="0" distR="0" wp14:anchorId="27E2FA3A" wp14:editId="3E8F2CE5">
            <wp:extent cx="5727700" cy="3575050"/>
            <wp:effectExtent l="0" t="0" r="635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7700" cy="3575050"/>
                    </a:xfrm>
                    <a:prstGeom prst="rect">
                      <a:avLst/>
                    </a:prstGeom>
                    <a:noFill/>
                    <a:ln>
                      <a:noFill/>
                    </a:ln>
                  </pic:spPr>
                </pic:pic>
              </a:graphicData>
            </a:graphic>
          </wp:inline>
        </w:drawing>
      </w:r>
    </w:p>
    <w:p w14:paraId="7042EADD" w14:textId="64C77EFA" w:rsidR="002C1FBF" w:rsidRPr="0021448D" w:rsidRDefault="002C1FBF" w:rsidP="002C1FBF">
      <w:pPr>
        <w:spacing w:before="80" w:after="200"/>
        <w:jc w:val="center"/>
        <w:rPr>
          <w:lang w:val="es-AR"/>
        </w:rPr>
      </w:pPr>
      <w:r w:rsidRPr="0021448D">
        <w:rPr>
          <w:i/>
          <w:iCs/>
          <w:sz w:val="20"/>
          <w:szCs w:val="20"/>
          <w:lang w:val="es-AR"/>
        </w:rPr>
        <w:t xml:space="preserve">Figura </w:t>
      </w:r>
      <w:r w:rsidRPr="0021448D">
        <w:rPr>
          <w:i/>
          <w:iCs/>
          <w:color w:val="777777"/>
          <w:sz w:val="20"/>
          <w:szCs w:val="20"/>
          <w:lang w:val="es-AR"/>
        </w:rPr>
        <w:t>3.</w:t>
      </w:r>
      <w:r>
        <w:rPr>
          <w:i/>
          <w:iCs/>
          <w:color w:val="777777"/>
          <w:sz w:val="20"/>
          <w:szCs w:val="20"/>
          <w:lang w:val="es-AR"/>
        </w:rPr>
        <w:t>5.x</w:t>
      </w:r>
      <w:r w:rsidRPr="0021448D">
        <w:rPr>
          <w:i/>
          <w:iCs/>
          <w:sz w:val="20"/>
          <w:szCs w:val="20"/>
          <w:lang w:val="es-AR"/>
        </w:rPr>
        <w:t xml:space="preserve">. </w:t>
      </w:r>
      <w:r w:rsidR="00FF7F31" w:rsidRPr="00FF7F31">
        <w:rPr>
          <w:i/>
          <w:iCs/>
          <w:sz w:val="20"/>
          <w:szCs w:val="20"/>
          <w:lang w:val="es-AR"/>
        </w:rPr>
        <w:t>Representación de seis silo-bolsas identificadas mediante el índice INBNV, tras el umbralado y la vectorización de la capa de candidatos</w:t>
      </w:r>
      <w:r>
        <w:rPr>
          <w:i/>
          <w:iCs/>
          <w:sz w:val="20"/>
          <w:szCs w:val="20"/>
          <w:lang w:val="es-AR"/>
        </w:rPr>
        <w:t xml:space="preserve">. </w:t>
      </w:r>
      <w:r w:rsidR="002C1C37">
        <w:rPr>
          <w:i/>
          <w:iCs/>
          <w:sz w:val="20"/>
          <w:szCs w:val="20"/>
          <w:lang w:val="es-AR"/>
        </w:rPr>
        <w:t>Fuente:</w:t>
      </w:r>
      <w:r w:rsidR="00EB0868">
        <w:rPr>
          <w:i/>
          <w:iCs/>
          <w:sz w:val="20"/>
          <w:szCs w:val="20"/>
          <w:lang w:val="es-AR"/>
        </w:rPr>
        <w:t xml:space="preserve"> </w:t>
      </w:r>
      <w:proofErr w:type="spellStart"/>
      <w:r w:rsidR="002C1C37">
        <w:rPr>
          <w:i/>
          <w:iCs/>
          <w:sz w:val="20"/>
          <w:szCs w:val="20"/>
          <w:lang w:val="es-AR"/>
        </w:rPr>
        <w:t>Elaboracion</w:t>
      </w:r>
      <w:proofErr w:type="spellEnd"/>
      <w:r w:rsidR="002C1C37">
        <w:rPr>
          <w:i/>
          <w:iCs/>
          <w:sz w:val="20"/>
          <w:szCs w:val="20"/>
          <w:lang w:val="es-AR"/>
        </w:rPr>
        <w:t xml:space="preserve"> propia</w:t>
      </w:r>
    </w:p>
    <w:p w14:paraId="1EBDDA77" w14:textId="77777777" w:rsidR="002C1FBF" w:rsidRPr="00F04A7F" w:rsidRDefault="002C1FBF" w:rsidP="00F04A7F">
      <w:pPr>
        <w:spacing w:after="120" w:line="360" w:lineRule="auto"/>
        <w:jc w:val="both"/>
        <w:rPr>
          <w:lang w:val="es-AR"/>
        </w:rPr>
      </w:pPr>
    </w:p>
    <w:p w14:paraId="2A2F995D" w14:textId="36856035" w:rsidR="00F04A7F" w:rsidRDefault="00D9202E" w:rsidP="00F04A7F">
      <w:pPr>
        <w:spacing w:after="120" w:line="360" w:lineRule="auto"/>
        <w:jc w:val="both"/>
        <w:rPr>
          <w:lang w:val="es-AR"/>
        </w:rPr>
      </w:pPr>
      <w:r w:rsidRPr="00D9202E">
        <w:rPr>
          <w:lang w:val="es-AR"/>
        </w:rPr>
        <w:t xml:space="preserve">La elección del umbral merece justificación. El percentil calculado por parche constituye en la práctica un umbral adaptativo: cada tesela selecciona su propio 0,2 % más brillante, sin requerir calibración ni entrenamiento. Existen métodos alternativos de umbralado automático global, como el de </w:t>
      </w:r>
      <w:proofErr w:type="spellStart"/>
      <w:r w:rsidRPr="00D9202E">
        <w:rPr>
          <w:lang w:val="es-AR"/>
        </w:rPr>
        <w:t>Otsu</w:t>
      </w:r>
      <w:proofErr w:type="spellEnd"/>
      <w:r w:rsidRPr="00D9202E">
        <w:rPr>
          <w:lang w:val="es-AR"/>
        </w:rPr>
        <w:t xml:space="preserve"> (1979) </w:t>
      </w:r>
      <w:r w:rsidRPr="00D9202E">
        <w:rPr>
          <w:lang w:val="es-AR"/>
        </w:rPr>
        <w:lastRenderedPageBreak/>
        <w:t xml:space="preserve">o el método del triángulo; sin embargo, su diseño supone la separación de dos poblaciones con presencia sustancial en el histograma, mientras que en este problema la clase objetivo constituye una minoría extrema </w:t>
      </w:r>
      <w:r w:rsidR="002C1FBF">
        <w:rPr>
          <w:lang w:val="es-AR"/>
        </w:rPr>
        <w:t>(</w:t>
      </w:r>
      <w:r w:rsidRPr="00D9202E">
        <w:rPr>
          <w:lang w:val="es-AR"/>
        </w:rPr>
        <w:t>los silo-bolsas ocupan una fracción ínfima de cada escena</w:t>
      </w:r>
      <w:r w:rsidR="002C1FBF">
        <w:rPr>
          <w:lang w:val="es-AR"/>
        </w:rPr>
        <w:t xml:space="preserve"> respecto a la totalidad de la imagen)</w:t>
      </w:r>
      <w:r w:rsidRPr="00D9202E">
        <w:rPr>
          <w:lang w:val="es-AR"/>
        </w:rPr>
        <w:t>, por lo que un umbral de separación global tendería a ubicarse entre las coberturas dominantes (suelo y vegetación) en lugar de aislar la cola brillante de interés. El carácter adaptativo resultó además necesario en la práctica: sobre las 25.749 teselas procesadas, el umbral resultante varió entre 0,03 y 0,59 (mediana: 0,21; el 90 % central de los valores, entre 0,10 y 0,28), lo que evidencia que un valor fijo único hubiera sido inadecuado para la mayoría de las escenas y que el cálculo por parche absorbe las diferencias radiométricas entre fechas y escenas</w:t>
      </w:r>
      <w:r w:rsidR="00F04A7F" w:rsidRPr="00F04A7F">
        <w:rPr>
          <w:lang w:val="es-AR"/>
        </w:rPr>
        <w:t>.</w:t>
      </w:r>
    </w:p>
    <w:p w14:paraId="323A2514" w14:textId="35C8B2D0" w:rsidR="00892C9A" w:rsidRPr="0021448D" w:rsidRDefault="00D9202E">
      <w:pPr>
        <w:spacing w:after="120" w:line="360" w:lineRule="auto"/>
        <w:jc w:val="both"/>
        <w:rPr>
          <w:lang w:val="es-AR"/>
        </w:rPr>
      </w:pPr>
      <w:r w:rsidRPr="00D9202E">
        <w:rPr>
          <w:lang w:val="es-AR"/>
        </w:rPr>
        <w:t>El índice presenta limitaciones conocidas, coherentes con su lógica: en superficies muy brillantes el contraste visible–NIR tiende a aplanarse, por lo que rastrojos secos muy claros, suelos desnudos de alta reflectancia, caminos, bordes de lotes, techos y bordes salinos pueden alcanzar valores comparables a los del plástico. Este comportamiento explica la proporción de falsos positivos observada —del orden del 50 %— y es aceptable por diseño: el INBNV no se emplea como clasificador, sino como generador de candidatos cuyo criterio rector es la captura, aceptando falsas alarmas que la curación manual posterior elimina. Lejos de ser un defecto, esta característica define la tarea de curación: el índice aporta una capa base que concentra la atención del analista en las regiones de interés, transformando un problema de etiquetado desde cero en uno de verificación y corrección</w:t>
      </w:r>
      <w:r w:rsidR="00810801" w:rsidRPr="0021448D">
        <w:rPr>
          <w:lang w:val="es-AR"/>
        </w:rPr>
        <w:t>.</w:t>
      </w:r>
    </w:p>
    <w:p w14:paraId="7BAD332C" w14:textId="2E874D33" w:rsidR="00892C9A" w:rsidRPr="0021448D" w:rsidRDefault="00810801">
      <w:pPr>
        <w:pStyle w:val="Heading3"/>
        <w:rPr>
          <w:lang w:val="es-AR"/>
        </w:rPr>
      </w:pPr>
      <w:bookmarkStart w:id="44" w:name="_Toc232945043"/>
      <w:r w:rsidRPr="0021448D">
        <w:rPr>
          <w:lang w:val="es-AR"/>
        </w:rPr>
        <w:t>3.5.2. Curación manual en QGIS</w:t>
      </w:r>
      <w:bookmarkEnd w:id="44"/>
    </w:p>
    <w:p w14:paraId="0A7CC2D1" w14:textId="555C19A8" w:rsidR="00D506A8" w:rsidRPr="00D506A8" w:rsidRDefault="00D506A8" w:rsidP="00D506A8">
      <w:pPr>
        <w:spacing w:after="120" w:line="360" w:lineRule="auto"/>
        <w:jc w:val="both"/>
        <w:rPr>
          <w:lang w:val="es-AR"/>
        </w:rPr>
      </w:pPr>
      <w:r w:rsidRPr="00D506A8">
        <w:rPr>
          <w:lang w:val="es-AR"/>
        </w:rPr>
        <w:t>La capa de candidatos generada por el INBNV constituye el punto de partida  del proceso de etiquetado. La verdad de terreno definitiva se obtiene mediante curación manual experta, cuyo protocolo se describe en detalle a continuación para favorecer su reproducibilidad y su extrapolación a otras aplicaciones.</w:t>
      </w:r>
    </w:p>
    <w:p w14:paraId="6F4A7CDA" w14:textId="14377013" w:rsidR="00D506A8" w:rsidRPr="00D506A8" w:rsidRDefault="00D506A8" w:rsidP="00D506A8">
      <w:pPr>
        <w:spacing w:after="120" w:line="360" w:lineRule="auto"/>
        <w:jc w:val="both"/>
        <w:rPr>
          <w:lang w:val="es-AR"/>
        </w:rPr>
      </w:pPr>
      <w:r w:rsidRPr="00D506A8">
        <w:rPr>
          <w:lang w:val="es-AR"/>
        </w:rPr>
        <w:t xml:space="preserve">La selección de las teselas a curar no fue arbitraria. Sobre el universo de 25.749 teselas procesadas se aplicó un muestreo estratificado por año y mes de campaña (18 estratos, período 2020–2025), con una distancia mínima de dos teselas entre muestras seleccionadas para reducir la autocorrelación espacial, y semilla aleatoria fija para garantizar la trazabilidad del sorteo. Para cada tesela seleccionada se prepararon automáticamente tres insumos: la imagen RGB, </w:t>
      </w:r>
      <w:r w:rsidR="00FF7F31" w:rsidRPr="00FF7F31">
        <w:rPr>
          <w:lang w:val="es-AR"/>
        </w:rPr>
        <w:t xml:space="preserve">la capa de polígonos candidatos derivada del índice (denominada </w:t>
      </w:r>
      <w:proofErr w:type="spellStart"/>
      <w:r w:rsidR="00FF7F31" w:rsidRPr="00FF7F31">
        <w:rPr>
          <w:lang w:val="es-AR"/>
        </w:rPr>
        <w:t>gt</w:t>
      </w:r>
      <w:proofErr w:type="spellEnd"/>
      <w:r w:rsidR="00FF7F31" w:rsidRPr="00FF7F31">
        <w:rPr>
          <w:lang w:val="es-AR"/>
        </w:rPr>
        <w:t xml:space="preserve">_, que contiene inicialmente los candidatos y, tras la curación, la verdad de terreno definitiva) y las predicciones de un modelo intermedio entrenado sobre versiones previas del </w:t>
      </w:r>
      <w:proofErr w:type="spellStart"/>
      <w:r w:rsidR="00FF7F31" w:rsidRPr="00FF7F31">
        <w:rPr>
          <w:lang w:val="es-AR"/>
        </w:rPr>
        <w:t>dataset</w:t>
      </w:r>
      <w:proofErr w:type="spellEnd"/>
      <w:r w:rsidR="00FF7F31" w:rsidRPr="00FF7F31">
        <w:rPr>
          <w:lang w:val="es-AR"/>
        </w:rPr>
        <w:t xml:space="preserve"> (denominadas </w:t>
      </w:r>
      <w:proofErr w:type="spellStart"/>
      <w:r w:rsidR="00FF7F31" w:rsidRPr="00FF7F31">
        <w:rPr>
          <w:lang w:val="es-AR"/>
        </w:rPr>
        <w:t>pred</w:t>
      </w:r>
      <w:proofErr w:type="spellEnd"/>
      <w:r w:rsidR="00FF7F31" w:rsidRPr="00FF7F31">
        <w:rPr>
          <w:lang w:val="es-AR"/>
        </w:rPr>
        <w:t>_, con umbral de confianza 0,5).</w:t>
      </w:r>
      <w:r w:rsidR="00FF7F31">
        <w:rPr>
          <w:lang w:val="es-AR"/>
        </w:rPr>
        <w:t xml:space="preserve"> </w:t>
      </w:r>
      <w:r w:rsidRPr="00D506A8">
        <w:rPr>
          <w:lang w:val="es-AR"/>
        </w:rPr>
        <w:t xml:space="preserve">El conjunto resultante, de 615 teselas candidatas, se administró mediante una planilla de seguimiento generada automáticamente que registra el estado de avance de cada tesela; </w:t>
      </w:r>
      <w:r w:rsidR="00653C58" w:rsidRPr="00653C58">
        <w:rPr>
          <w:lang w:val="es-AR"/>
        </w:rPr>
        <w:t xml:space="preserve">de este conjunto, 216 teselas curadas conformaron el </w:t>
      </w:r>
      <w:proofErr w:type="spellStart"/>
      <w:r w:rsidR="00653C58" w:rsidRPr="00653C58">
        <w:rPr>
          <w:lang w:val="es-AR"/>
        </w:rPr>
        <w:t>dataset</w:t>
      </w:r>
      <w:proofErr w:type="spellEnd"/>
      <w:r w:rsidR="00653C58" w:rsidRPr="00653C58">
        <w:rPr>
          <w:lang w:val="es-AR"/>
        </w:rPr>
        <w:t xml:space="preserve"> V5 y otras 54, también curadas, se reservaron para la evaluación (Sección 3.6)</w:t>
      </w:r>
      <w:r w:rsidR="00653C58">
        <w:rPr>
          <w:lang w:val="es-AR"/>
        </w:rPr>
        <w:t>.</w:t>
      </w:r>
    </w:p>
    <w:p w14:paraId="17A4A87D" w14:textId="113F6660" w:rsidR="00D506A8" w:rsidRDefault="00D506A8" w:rsidP="00D506A8">
      <w:pPr>
        <w:spacing w:after="120" w:line="360" w:lineRule="auto"/>
        <w:jc w:val="both"/>
        <w:rPr>
          <w:lang w:val="es-AR"/>
        </w:rPr>
      </w:pPr>
      <w:r w:rsidRPr="00D506A8">
        <w:rPr>
          <w:lang w:val="es-AR"/>
        </w:rPr>
        <w:t xml:space="preserve">El trabajo de curación se realizó en un sistema de información geográfica de escritorio; se empleó QGIS (QGIS </w:t>
      </w:r>
      <w:proofErr w:type="spellStart"/>
      <w:r w:rsidRPr="00D506A8">
        <w:rPr>
          <w:lang w:val="es-AR"/>
        </w:rPr>
        <w:t>Development</w:t>
      </w:r>
      <w:proofErr w:type="spellEnd"/>
      <w:r w:rsidRPr="00D506A8">
        <w:rPr>
          <w:lang w:val="es-AR"/>
        </w:rPr>
        <w:t xml:space="preserve"> </w:t>
      </w:r>
      <w:proofErr w:type="spellStart"/>
      <w:r w:rsidRPr="00D506A8">
        <w:rPr>
          <w:lang w:val="es-AR"/>
        </w:rPr>
        <w:t>Team</w:t>
      </w:r>
      <w:proofErr w:type="spellEnd"/>
      <w:r w:rsidRPr="00D506A8">
        <w:rPr>
          <w:lang w:val="es-AR"/>
        </w:rPr>
        <w:t>, 202</w:t>
      </w:r>
      <w:r w:rsidR="002C1FBF">
        <w:rPr>
          <w:lang w:val="es-AR"/>
        </w:rPr>
        <w:t>5</w:t>
      </w:r>
      <w:r w:rsidRPr="00D506A8">
        <w:rPr>
          <w:lang w:val="es-AR"/>
        </w:rPr>
        <w:t xml:space="preserve">), software libre y de código abierto, aunque el procedimiento es </w:t>
      </w:r>
      <w:r w:rsidRPr="00D506A8">
        <w:rPr>
          <w:lang w:val="es-AR"/>
        </w:rPr>
        <w:lastRenderedPageBreak/>
        <w:t xml:space="preserve">replicable en cualquier SIG equivalente. Para cada tesela se cargan la imagen y su capa de candidatos asociada. La visualización utiliza composición color multibanda con realce de contraste por media ± desviaciones estándar calculadas sobre el lienzo actual, con un multiplicador (±8) definido empíricamente por inspección visual para maximizar el contraste de las silo-bolsas, reaplicando el realce sobre la extensión visible a medida que se recorre la tesela; esta práctica adapta el contraste a las condiciones locales de cada sector (suelos muy desnudos, nubosidad parcial) y mantiene resaltadas las superficies brillantes en escenarios radiométricos diversos. El </w:t>
      </w:r>
      <w:proofErr w:type="spellStart"/>
      <w:r w:rsidRPr="00D506A8">
        <w:rPr>
          <w:lang w:val="es-AR"/>
        </w:rPr>
        <w:t>remuestreo</w:t>
      </w:r>
      <w:proofErr w:type="spellEnd"/>
      <w:r w:rsidRPr="00D506A8">
        <w:rPr>
          <w:lang w:val="es-AR"/>
        </w:rPr>
        <w:t xml:space="preserve"> de visualización se fija en vecino más cercano, preservando los límites de píxel </w:t>
      </w:r>
      <w:r w:rsidR="002C1FBF">
        <w:rPr>
          <w:lang w:val="es-AR"/>
        </w:rPr>
        <w:t>(</w:t>
      </w:r>
      <w:r w:rsidRPr="00D506A8">
        <w:rPr>
          <w:lang w:val="es-AR"/>
        </w:rPr>
        <w:t>relevante cuando el objeto de interés ocupa pocos píxeles</w:t>
      </w:r>
      <w:r w:rsidR="002C1FBF">
        <w:rPr>
          <w:lang w:val="es-AR"/>
        </w:rPr>
        <w:t>)</w:t>
      </w:r>
      <w:r w:rsidRPr="00D506A8">
        <w:rPr>
          <w:lang w:val="es-AR"/>
        </w:rPr>
        <w:t>. Se adoptan convenciones de color para reducir errores de interpretación:</w:t>
      </w:r>
      <w:r w:rsidR="00EB0868">
        <w:rPr>
          <w:lang w:val="es-AR"/>
        </w:rPr>
        <w:t xml:space="preserve"> </w:t>
      </w:r>
      <w:r w:rsidR="00EB0868" w:rsidRPr="00EB0868">
        <w:rPr>
          <w:lang w:val="es-AR"/>
        </w:rPr>
        <w:t>candidatos del índice en cian</w:t>
      </w:r>
      <w:r w:rsidR="00EB0868">
        <w:rPr>
          <w:lang w:val="es-AR"/>
        </w:rPr>
        <w:t>(</w:t>
      </w:r>
      <w:r w:rsidR="00EB0868" w:rsidRPr="00EB0868">
        <w:rPr>
          <w:lang w:val="es-AR"/>
        </w:rPr>
        <w:t>#00E5FF</w:t>
      </w:r>
      <w:r w:rsidR="00EB0868">
        <w:rPr>
          <w:lang w:val="es-AR"/>
        </w:rPr>
        <w:t>)</w:t>
      </w:r>
      <w:r w:rsidR="00EB0868" w:rsidRPr="00EB0868">
        <w:rPr>
          <w:lang w:val="es-AR"/>
        </w:rPr>
        <w:t>, verdad de terreno en verde</w:t>
      </w:r>
      <w:r w:rsidR="00EB0868">
        <w:rPr>
          <w:lang w:val="es-AR"/>
        </w:rPr>
        <w:t>(</w:t>
      </w:r>
      <w:r w:rsidR="00EB0868" w:rsidRPr="00EB0868">
        <w:rPr>
          <w:lang w:val="es-AR"/>
        </w:rPr>
        <w:t>#18FC25</w:t>
      </w:r>
      <w:r w:rsidR="00EB0868">
        <w:rPr>
          <w:lang w:val="es-AR"/>
        </w:rPr>
        <w:t>)</w:t>
      </w:r>
      <w:r w:rsidR="00EB0868" w:rsidRPr="00EB0868">
        <w:rPr>
          <w:lang w:val="es-AR"/>
        </w:rPr>
        <w:t xml:space="preserve"> y predicciones del modelo en azul </w:t>
      </w:r>
      <w:r w:rsidR="00EB0868">
        <w:rPr>
          <w:lang w:val="es-AR"/>
        </w:rPr>
        <w:t>(</w:t>
      </w:r>
      <w:r w:rsidR="00EB0868" w:rsidRPr="00EB0868">
        <w:rPr>
          <w:lang w:val="es-AR"/>
        </w:rPr>
        <w:t>#0507FF</w:t>
      </w:r>
      <w:r w:rsidR="00EB0868">
        <w:rPr>
          <w:lang w:val="es-AR"/>
        </w:rPr>
        <w:t>)</w:t>
      </w:r>
      <w:r w:rsidRPr="00D506A8">
        <w:rPr>
          <w:lang w:val="es-AR"/>
        </w:rPr>
        <w:t>.</w:t>
      </w:r>
    </w:p>
    <w:p w14:paraId="22E08F77" w14:textId="77777777" w:rsidR="00D506A8" w:rsidRPr="00D506A8" w:rsidRDefault="00D506A8" w:rsidP="00D506A8">
      <w:pPr>
        <w:spacing w:after="120" w:line="360" w:lineRule="auto"/>
        <w:jc w:val="both"/>
        <w:rPr>
          <w:lang w:val="es-AR"/>
        </w:rPr>
      </w:pPr>
      <w:r w:rsidRPr="00D506A8">
        <w:rPr>
          <w:lang w:val="es-AR"/>
        </w:rPr>
        <w:t>La revisión de cada tesela sigue un barrido sistemático: un recorrido lateral de este a oeste que desciende fila a fila hasta cubrir la totalidad de la escena. Este protocolo garantiza que la inspección sea exhaustiva e independiente de la capa de candidatos, condición necesaria para que la curación no se limite a filtrar los polígonos propuestos sino que además incorpore las silo-bolsas omitidas por el índice, situación frecuente en la práctica.</w:t>
      </w:r>
    </w:p>
    <w:p w14:paraId="1BEC89B8" w14:textId="7AFD3D6F" w:rsidR="00D506A8" w:rsidRDefault="00D506A8" w:rsidP="00D506A8">
      <w:pPr>
        <w:spacing w:after="120" w:line="360" w:lineRule="auto"/>
        <w:jc w:val="both"/>
        <w:rPr>
          <w:lang w:val="es-AR"/>
        </w:rPr>
      </w:pPr>
      <w:r w:rsidRPr="00D506A8">
        <w:rPr>
          <w:lang w:val="es-AR"/>
        </w:rPr>
        <w:t>Sobre cada candidato se aplica una decisión basada en tres tipos de evidencia complementaria. La evidencia geométrica: se confirman las formas alargadas de proporciones compatibles con una silo-bolsa, y se descartan las manchas irregulares. La evidencia espectral: se confirman los blancos y claros nítidos, y se descartan los brillos difusos</w:t>
      </w:r>
      <w:r w:rsidR="00274D79">
        <w:rPr>
          <w:lang w:val="es-AR"/>
        </w:rPr>
        <w:t xml:space="preserve"> o que representan otro objeto</w:t>
      </w:r>
      <w:r w:rsidRPr="00D506A8">
        <w:rPr>
          <w:lang w:val="es-AR"/>
        </w:rPr>
        <w:t>. Y la evidencia contextual, que resulta decisiva en los casos ambiguos: las silo-bolsas se disponen típicamente asociadas a caminos rurales internos o a sectores de acopio próximos a los cascos de los establecimientos, con frecuencia agrupadas en baterías de bolsas paralelas; en cambio, se eliminan las anomalías brillantes aisladas en el interior de los lotes, los bordes salinos irregulares</w:t>
      </w:r>
      <w:r w:rsidR="00274D79">
        <w:rPr>
          <w:lang w:val="es-AR"/>
        </w:rPr>
        <w:t xml:space="preserve">, bordes de </w:t>
      </w:r>
      <w:proofErr w:type="spellStart"/>
      <w:r w:rsidR="00274D79">
        <w:rPr>
          <w:lang w:val="es-AR"/>
        </w:rPr>
        <w:t>rios</w:t>
      </w:r>
      <w:proofErr w:type="spellEnd"/>
      <w:r w:rsidR="00274D79">
        <w:rPr>
          <w:lang w:val="es-AR"/>
        </w:rPr>
        <w:t xml:space="preserve">, </w:t>
      </w:r>
      <w:r w:rsidRPr="00D506A8">
        <w:rPr>
          <w:lang w:val="es-AR"/>
        </w:rPr>
        <w:t>los tramos de caminos rurales de suelos claros y los techos de construcciones pequeñas que, pese al recorte previo del área de análisis a zonas rurales (Sección 3.4), ocasionalmente persisten en las escenas. Los polígonos válidos se conservan; su geometría se ajusta únicamente cuando el candidato delimita la bolsa de manera parcial. No obstante, las operaciones predominantes durante la curación fueron dos: la eliminación de falsos positivos y la digitalización manual de bolsas omitidas por el índice.</w:t>
      </w:r>
    </w:p>
    <w:p w14:paraId="34D6FD8A" w14:textId="20C465CA" w:rsidR="00653C58" w:rsidRDefault="00653C58" w:rsidP="00653C58">
      <w:pPr>
        <w:pStyle w:val="NormalWeb"/>
      </w:pPr>
      <w:r>
        <w:rPr>
          <w:noProof/>
        </w:rPr>
        <w:lastRenderedPageBreak/>
        <w:drawing>
          <wp:inline distT="0" distB="0" distL="0" distR="0" wp14:anchorId="3C08B365" wp14:editId="46DCD42C">
            <wp:extent cx="5731510" cy="360235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3602355"/>
                    </a:xfrm>
                    <a:prstGeom prst="rect">
                      <a:avLst/>
                    </a:prstGeom>
                    <a:noFill/>
                    <a:ln>
                      <a:noFill/>
                    </a:ln>
                  </pic:spPr>
                </pic:pic>
              </a:graphicData>
            </a:graphic>
          </wp:inline>
        </w:drawing>
      </w:r>
    </w:p>
    <w:p w14:paraId="738F99C6" w14:textId="104C8A3C" w:rsidR="00D506A8" w:rsidRPr="0021448D" w:rsidRDefault="006664A2" w:rsidP="00D506A8">
      <w:pPr>
        <w:spacing w:before="80" w:after="200"/>
        <w:jc w:val="center"/>
        <w:rPr>
          <w:lang w:val="es-AR"/>
        </w:rPr>
      </w:pPr>
      <w:r>
        <w:rPr>
          <w:i/>
          <w:iCs/>
          <w:sz w:val="20"/>
          <w:szCs w:val="20"/>
          <w:lang w:val="es-AR"/>
        </w:rPr>
        <w:t>F</w:t>
      </w:r>
      <w:r w:rsidRPr="006664A2">
        <w:rPr>
          <w:i/>
          <w:iCs/>
          <w:sz w:val="20"/>
          <w:szCs w:val="20"/>
          <w:lang w:val="es-AR"/>
        </w:rPr>
        <w:t xml:space="preserve">igura 3.5. Silo-bolsas verdaderas y </w:t>
      </w:r>
      <w:proofErr w:type="spellStart"/>
      <w:r w:rsidRPr="006664A2">
        <w:rPr>
          <w:i/>
          <w:iCs/>
          <w:sz w:val="20"/>
          <w:szCs w:val="20"/>
          <w:lang w:val="es-AR"/>
        </w:rPr>
        <w:t>confusores</w:t>
      </w:r>
      <w:proofErr w:type="spellEnd"/>
      <w:r w:rsidRPr="006664A2">
        <w:rPr>
          <w:i/>
          <w:iCs/>
          <w:sz w:val="20"/>
          <w:szCs w:val="20"/>
          <w:lang w:val="es-AR"/>
        </w:rPr>
        <w:t xml:space="preserve"> frecuentes a resolución Sentinel-2 (10 m). (a) Silo-bolsas reales asociadas a un sector de acopio: filas alargadas, blancas y nítidas (referencia). (b) Techo de casco o construcción rural. (c) Camino rural de suelo claro. (d) Borde salino irregular. (e) Claros de suelo desnudo de alta reflectancia en el interior del lote. Los polígonos en cian corresponden a candidatos generados por el índice INBNV; los paneles (b)–(e) concentran los falsos positivos que el protocolo de curación descarta mediante evidencia geométrica, espectral y contextual. Fuente: elaboración propia.</w:t>
      </w:r>
    </w:p>
    <w:p w14:paraId="5C6C283E" w14:textId="52C38B8E" w:rsidR="00D506A8" w:rsidRPr="00D506A8" w:rsidRDefault="00D506A8" w:rsidP="00D506A8">
      <w:pPr>
        <w:spacing w:after="120" w:line="360" w:lineRule="auto"/>
        <w:jc w:val="both"/>
        <w:rPr>
          <w:lang w:val="es-AR"/>
        </w:rPr>
      </w:pPr>
      <w:r w:rsidRPr="00D506A8">
        <w:rPr>
          <w:lang w:val="es-AR"/>
        </w:rPr>
        <w:t>Como verificación complementaria, al finalizar el barrido visual se consulta la capa de predicciones del modelo intermedio (</w:t>
      </w:r>
      <w:proofErr w:type="spellStart"/>
      <w:r w:rsidRPr="00D506A8">
        <w:rPr>
          <w:lang w:val="es-AR"/>
        </w:rPr>
        <w:t>pred</w:t>
      </w:r>
      <w:proofErr w:type="spellEnd"/>
      <w:r w:rsidRPr="00D506A8">
        <w:rPr>
          <w:lang w:val="es-AR"/>
        </w:rPr>
        <w:t xml:space="preserve">_): las detecciones del modelo no coincidentes con la verdad de terreno en construcción se </w:t>
      </w:r>
      <w:proofErr w:type="spellStart"/>
      <w:r w:rsidRPr="00D506A8">
        <w:rPr>
          <w:lang w:val="es-AR"/>
        </w:rPr>
        <w:t>reinspeccionan</w:t>
      </w:r>
      <w:proofErr w:type="spellEnd"/>
      <w:r w:rsidRPr="00D506A8">
        <w:rPr>
          <w:lang w:val="es-AR"/>
        </w:rPr>
        <w:t xml:space="preserve">, funcionando como una segunda fuente independiente para recuperar omisiones del anotador. La curación resulta así doblemente asistida </w:t>
      </w:r>
      <w:r w:rsidR="00274D79">
        <w:rPr>
          <w:lang w:val="es-AR"/>
        </w:rPr>
        <w:t>(</w:t>
      </w:r>
      <w:r w:rsidRPr="00D506A8">
        <w:rPr>
          <w:lang w:val="es-AR"/>
        </w:rPr>
        <w:t>por el índice espectral y por el modelo</w:t>
      </w:r>
      <w:r w:rsidR="00274D79">
        <w:rPr>
          <w:lang w:val="es-AR"/>
        </w:rPr>
        <w:t>)</w:t>
      </w:r>
      <w:r w:rsidRPr="00D506A8">
        <w:rPr>
          <w:lang w:val="es-AR"/>
        </w:rPr>
        <w:t>, si bien la decisión final es siempre humana.</w:t>
      </w:r>
    </w:p>
    <w:p w14:paraId="3E91270E" w14:textId="4D7C48BD" w:rsidR="00892C9A" w:rsidRPr="0021448D" w:rsidRDefault="00D506A8" w:rsidP="00D506A8">
      <w:pPr>
        <w:spacing w:after="120" w:line="360" w:lineRule="auto"/>
        <w:jc w:val="both"/>
        <w:rPr>
          <w:lang w:val="es-AR"/>
        </w:rPr>
      </w:pPr>
      <w:r w:rsidRPr="00D506A8">
        <w:rPr>
          <w:lang w:val="es-AR"/>
        </w:rPr>
        <w:t xml:space="preserve">El proceso completo demandó aproximadamente tres meses de trabajo, con una dedicación promedio de entre cinco y diez minutos por tesela, y fue realizado por un único anotador con formación agronómica y experiencia profesional previa en el manejo de silo-bolsas. Corresponde declarar dos limitaciones. Primero, la verdad de terreno se estableció por fotointerpretación experta, sin verificación in situ mediante relevamiento a campo; las etiquetas representan, por tanto, la mejor interpretación posible de la evidencia satelital y contextual disponible. Segundo, la participación de un único anotador impide cuantificar la concordancia </w:t>
      </w:r>
      <w:proofErr w:type="spellStart"/>
      <w:r w:rsidRPr="00D506A8">
        <w:rPr>
          <w:lang w:val="es-AR"/>
        </w:rPr>
        <w:t>inter-anotador</w:t>
      </w:r>
      <w:proofErr w:type="spellEnd"/>
      <w:r w:rsidRPr="00D506A8">
        <w:rPr>
          <w:lang w:val="es-AR"/>
        </w:rPr>
        <w:t>; la sistematización del protocolo aquí descripto busca, precisamente, acotar la subjetividad de las decisiones individuales. Ambas limitaciones se retoman en la Sección 5.2.</w:t>
      </w:r>
    </w:p>
    <w:p w14:paraId="4854B770" w14:textId="4A3932DB" w:rsidR="00D56445" w:rsidRDefault="00D56445">
      <w:pPr>
        <w:spacing w:before="80" w:after="200"/>
        <w:jc w:val="center"/>
        <w:rPr>
          <w:i/>
          <w:iCs/>
          <w:color w:val="777777"/>
          <w:sz w:val="20"/>
          <w:szCs w:val="20"/>
          <w:lang w:val="es-AR"/>
        </w:rPr>
      </w:pPr>
      <w:r>
        <w:rPr>
          <w:i/>
          <w:iCs/>
          <w:noProof/>
          <w:color w:val="777777"/>
          <w:sz w:val="20"/>
          <w:szCs w:val="20"/>
          <w:lang w:val="es-AR"/>
        </w:rPr>
        <w:lastRenderedPageBreak/>
        <w:drawing>
          <wp:inline distT="0" distB="0" distL="0" distR="0" wp14:anchorId="39E356B3" wp14:editId="40F730D5">
            <wp:extent cx="5727437" cy="1987550"/>
            <wp:effectExtent l="0" t="0" r="698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727437" cy="1987550"/>
                    </a:xfrm>
                    <a:prstGeom prst="rect">
                      <a:avLst/>
                    </a:prstGeom>
                    <a:noFill/>
                    <a:ln>
                      <a:noFill/>
                    </a:ln>
                  </pic:spPr>
                </pic:pic>
              </a:graphicData>
            </a:graphic>
          </wp:inline>
        </w:drawing>
      </w:r>
    </w:p>
    <w:p w14:paraId="097DE816" w14:textId="61B68400" w:rsidR="00892C9A" w:rsidRPr="0021448D" w:rsidRDefault="00FB1289">
      <w:pPr>
        <w:spacing w:before="80" w:after="200"/>
        <w:jc w:val="center"/>
        <w:rPr>
          <w:lang w:val="es-AR"/>
        </w:rPr>
      </w:pPr>
      <w:r w:rsidRPr="00FB1289">
        <w:rPr>
          <w:i/>
          <w:iCs/>
          <w:sz w:val="20"/>
          <w:szCs w:val="20"/>
          <w:lang w:val="es-AR"/>
        </w:rPr>
        <w:t>Figura 3.3. Generación semiautomática y curación de la verdad de terreno. Izquierda: capa de polígonos candidatos generada por el INBNV sobre un parche representativo (en azul), con falsos positivos sobre suelos claros y anomalías brillantes aisladas. Derecha: verdad de terreno resultante de la curación manual del mismo parche (en verde), tras la eliminación de falsos positivos y el ajuste de geometrías. Composición RGB Sentinel-2 con realce de contraste. Fuente: elaboración propia</w:t>
      </w:r>
      <w:r w:rsidR="00810801" w:rsidRPr="0021448D">
        <w:rPr>
          <w:i/>
          <w:iCs/>
          <w:sz w:val="20"/>
          <w:szCs w:val="20"/>
          <w:lang w:val="es-AR"/>
        </w:rPr>
        <w:t>.</w:t>
      </w:r>
    </w:p>
    <w:p w14:paraId="3E3D3CD4" w14:textId="77777777" w:rsidR="00892C9A" w:rsidRPr="0021448D" w:rsidRDefault="00810801">
      <w:pPr>
        <w:pStyle w:val="Heading2"/>
        <w:rPr>
          <w:lang w:val="es-AR"/>
        </w:rPr>
      </w:pPr>
      <w:bookmarkStart w:id="45" w:name="_Toc232945044"/>
      <w:r w:rsidRPr="0021448D">
        <w:rPr>
          <w:lang w:val="es-AR"/>
        </w:rPr>
        <w:t>3.6. Diseño experimental: las versiones V2–V5</w:t>
      </w:r>
      <w:bookmarkEnd w:id="45"/>
    </w:p>
    <w:p w14:paraId="4E536AA1" w14:textId="443179C2" w:rsidR="00892C9A" w:rsidRPr="0021448D" w:rsidRDefault="00810801">
      <w:pPr>
        <w:spacing w:after="120" w:line="360" w:lineRule="auto"/>
        <w:jc w:val="both"/>
        <w:rPr>
          <w:lang w:val="es-AR"/>
        </w:rPr>
      </w:pPr>
      <w:r w:rsidRPr="0021448D">
        <w:rPr>
          <w:lang w:val="es-AR"/>
        </w:rPr>
        <w:t xml:space="preserve">Para responder a la pregunta de investigación se definió una progresión de cuatro versiones del modelo </w:t>
      </w:r>
      <w:r w:rsidR="00CD0A96" w:rsidRPr="00CD0A96">
        <w:rPr>
          <w:lang w:val="es-AR"/>
        </w:rPr>
        <w:t>que mantienen fija la arquitectura y varían el conjunto de entrenamiento de manera progresiva</w:t>
      </w:r>
      <w:r w:rsidRPr="0021448D">
        <w:rPr>
          <w:lang w:val="es-AR"/>
        </w:rPr>
        <w:t>. El Cuadro 3.1 resume sus características.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066"/>
        <w:gridCol w:w="1500"/>
        <w:gridCol w:w="1900"/>
        <w:gridCol w:w="2460"/>
      </w:tblGrid>
      <w:tr w:rsidR="00892C9A" w:rsidRPr="0021448D" w14:paraId="35EBC793" w14:textId="77777777">
        <w:trPr>
          <w:tblHeader/>
        </w:trPr>
        <w:tc>
          <w:tcPr>
            <w:tcW w:w="1100" w:type="dxa"/>
            <w:tcBorders>
              <w:top w:val="single" w:sz="1" w:space="0" w:color="999999"/>
              <w:left w:val="single" w:sz="1" w:space="0" w:color="999999"/>
              <w:bottom w:val="single" w:sz="1" w:space="0" w:color="999999"/>
              <w:right w:val="single" w:sz="1" w:space="0" w:color="999999"/>
            </w:tcBorders>
            <w:shd w:val="clear" w:color="auto" w:fill="1F3864"/>
            <w:tcMar>
              <w:top w:w="50" w:type="dxa"/>
              <w:left w:w="90" w:type="dxa"/>
              <w:bottom w:w="50" w:type="dxa"/>
              <w:right w:w="90" w:type="dxa"/>
            </w:tcMar>
          </w:tcPr>
          <w:p w14:paraId="712E859E" w14:textId="77777777" w:rsidR="00892C9A" w:rsidRPr="0021448D" w:rsidRDefault="00810801">
            <w:pPr>
              <w:rPr>
                <w:lang w:val="es-AR"/>
              </w:rPr>
            </w:pPr>
            <w:r w:rsidRPr="0021448D">
              <w:rPr>
                <w:b/>
                <w:bCs/>
                <w:color w:val="FFFFFF"/>
                <w:sz w:val="18"/>
                <w:szCs w:val="18"/>
                <w:lang w:val="es-AR"/>
              </w:rPr>
              <w:t>Versión</w:t>
            </w:r>
          </w:p>
        </w:tc>
        <w:tc>
          <w:tcPr>
            <w:tcW w:w="2066" w:type="dxa"/>
            <w:tcBorders>
              <w:top w:val="single" w:sz="1" w:space="0" w:color="999999"/>
              <w:left w:val="single" w:sz="1" w:space="0" w:color="999999"/>
              <w:bottom w:val="single" w:sz="1" w:space="0" w:color="999999"/>
              <w:right w:val="single" w:sz="1" w:space="0" w:color="999999"/>
            </w:tcBorders>
            <w:shd w:val="clear" w:color="auto" w:fill="1F3864"/>
            <w:tcMar>
              <w:top w:w="50" w:type="dxa"/>
              <w:left w:w="90" w:type="dxa"/>
              <w:bottom w:w="50" w:type="dxa"/>
              <w:right w:w="90" w:type="dxa"/>
            </w:tcMar>
          </w:tcPr>
          <w:p w14:paraId="20C8E427" w14:textId="77777777" w:rsidR="00892C9A" w:rsidRPr="0021448D" w:rsidRDefault="00810801">
            <w:pPr>
              <w:rPr>
                <w:lang w:val="es-AR"/>
              </w:rPr>
            </w:pPr>
            <w:r w:rsidRPr="0021448D">
              <w:rPr>
                <w:b/>
                <w:bCs/>
                <w:color w:val="FFFFFF"/>
                <w:sz w:val="18"/>
                <w:szCs w:val="18"/>
                <w:lang w:val="es-AR"/>
              </w:rPr>
              <w:t>Etiquetas (GT)</w:t>
            </w:r>
          </w:p>
        </w:tc>
        <w:tc>
          <w:tcPr>
            <w:tcW w:w="1500" w:type="dxa"/>
            <w:tcBorders>
              <w:top w:val="single" w:sz="1" w:space="0" w:color="999999"/>
              <w:left w:val="single" w:sz="1" w:space="0" w:color="999999"/>
              <w:bottom w:val="single" w:sz="1" w:space="0" w:color="999999"/>
              <w:right w:val="single" w:sz="1" w:space="0" w:color="999999"/>
            </w:tcBorders>
            <w:shd w:val="clear" w:color="auto" w:fill="1F3864"/>
            <w:tcMar>
              <w:top w:w="50" w:type="dxa"/>
              <w:left w:w="90" w:type="dxa"/>
              <w:bottom w:w="50" w:type="dxa"/>
              <w:right w:w="90" w:type="dxa"/>
            </w:tcMar>
          </w:tcPr>
          <w:p w14:paraId="55E5796B" w14:textId="77777777" w:rsidR="00892C9A" w:rsidRPr="0021448D" w:rsidRDefault="00810801">
            <w:pPr>
              <w:rPr>
                <w:lang w:val="es-AR"/>
              </w:rPr>
            </w:pPr>
            <w:r w:rsidRPr="0021448D">
              <w:rPr>
                <w:b/>
                <w:bCs/>
                <w:color w:val="FFFFFF"/>
                <w:sz w:val="18"/>
                <w:szCs w:val="18"/>
                <w:lang w:val="es-AR"/>
              </w:rPr>
              <w:t>N.º imágenes</w:t>
            </w:r>
          </w:p>
        </w:tc>
        <w:tc>
          <w:tcPr>
            <w:tcW w:w="1900" w:type="dxa"/>
            <w:tcBorders>
              <w:top w:val="single" w:sz="1" w:space="0" w:color="999999"/>
              <w:left w:val="single" w:sz="1" w:space="0" w:color="999999"/>
              <w:bottom w:val="single" w:sz="1" w:space="0" w:color="999999"/>
              <w:right w:val="single" w:sz="1" w:space="0" w:color="999999"/>
            </w:tcBorders>
            <w:shd w:val="clear" w:color="auto" w:fill="1F3864"/>
            <w:tcMar>
              <w:top w:w="50" w:type="dxa"/>
              <w:left w:w="90" w:type="dxa"/>
              <w:bottom w:w="50" w:type="dxa"/>
              <w:right w:w="90" w:type="dxa"/>
            </w:tcMar>
          </w:tcPr>
          <w:p w14:paraId="5F6FE220" w14:textId="77777777" w:rsidR="00892C9A" w:rsidRPr="0021448D" w:rsidRDefault="00810801">
            <w:pPr>
              <w:rPr>
                <w:lang w:val="es-AR"/>
              </w:rPr>
            </w:pPr>
            <w:r w:rsidRPr="0021448D">
              <w:rPr>
                <w:b/>
                <w:bCs/>
                <w:color w:val="FFFFFF"/>
                <w:sz w:val="18"/>
                <w:szCs w:val="18"/>
                <w:lang w:val="es-AR"/>
              </w:rPr>
              <w:t>Muestreo</w:t>
            </w:r>
          </w:p>
        </w:tc>
        <w:tc>
          <w:tcPr>
            <w:tcW w:w="2460" w:type="dxa"/>
            <w:tcBorders>
              <w:top w:val="single" w:sz="1" w:space="0" w:color="999999"/>
              <w:left w:val="single" w:sz="1" w:space="0" w:color="999999"/>
              <w:bottom w:val="single" w:sz="1" w:space="0" w:color="999999"/>
              <w:right w:val="single" w:sz="1" w:space="0" w:color="999999"/>
            </w:tcBorders>
            <w:shd w:val="clear" w:color="auto" w:fill="1F3864"/>
            <w:tcMar>
              <w:top w:w="50" w:type="dxa"/>
              <w:left w:w="90" w:type="dxa"/>
              <w:bottom w:w="50" w:type="dxa"/>
              <w:right w:w="90" w:type="dxa"/>
            </w:tcMar>
          </w:tcPr>
          <w:p w14:paraId="6242C0D0" w14:textId="77777777" w:rsidR="00892C9A" w:rsidRPr="0021448D" w:rsidRDefault="00810801">
            <w:pPr>
              <w:rPr>
                <w:lang w:val="es-AR"/>
              </w:rPr>
            </w:pPr>
            <w:r w:rsidRPr="0021448D">
              <w:rPr>
                <w:b/>
                <w:bCs/>
                <w:color w:val="FFFFFF"/>
                <w:sz w:val="18"/>
                <w:szCs w:val="18"/>
                <w:lang w:val="es-AR"/>
              </w:rPr>
              <w:t>Observaciones</w:t>
            </w:r>
          </w:p>
        </w:tc>
      </w:tr>
      <w:tr w:rsidR="00892C9A" w:rsidRPr="0021448D" w14:paraId="1419C3C9" w14:textId="77777777">
        <w:tc>
          <w:tcPr>
            <w:tcW w:w="1100"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31542E57" w14:textId="77777777" w:rsidR="00892C9A" w:rsidRPr="0021448D" w:rsidRDefault="00810801">
            <w:pPr>
              <w:rPr>
                <w:lang w:val="es-AR"/>
              </w:rPr>
            </w:pPr>
            <w:r w:rsidRPr="0021448D">
              <w:rPr>
                <w:sz w:val="18"/>
                <w:szCs w:val="18"/>
                <w:lang w:val="es-AR"/>
              </w:rPr>
              <w:t>V2</w:t>
            </w:r>
          </w:p>
        </w:tc>
        <w:tc>
          <w:tcPr>
            <w:tcW w:w="2066"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05829494" w14:textId="77777777" w:rsidR="00892C9A" w:rsidRPr="0021448D" w:rsidRDefault="00810801">
            <w:pPr>
              <w:rPr>
                <w:lang w:val="es-AR"/>
              </w:rPr>
            </w:pPr>
            <w:r w:rsidRPr="0021448D">
              <w:rPr>
                <w:sz w:val="18"/>
                <w:szCs w:val="18"/>
                <w:lang w:val="es-AR"/>
              </w:rPr>
              <w:t>Ruidoso (índice)</w:t>
            </w:r>
          </w:p>
        </w:tc>
        <w:tc>
          <w:tcPr>
            <w:tcW w:w="1500"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7D8AA47D" w14:textId="77777777" w:rsidR="00892C9A" w:rsidRPr="0021448D" w:rsidRDefault="00810801">
            <w:pPr>
              <w:rPr>
                <w:lang w:val="es-AR"/>
              </w:rPr>
            </w:pPr>
            <w:r w:rsidRPr="0021448D">
              <w:rPr>
                <w:sz w:val="18"/>
                <w:szCs w:val="18"/>
                <w:lang w:val="es-AR"/>
              </w:rPr>
              <w:t>~600</w:t>
            </w:r>
          </w:p>
        </w:tc>
        <w:tc>
          <w:tcPr>
            <w:tcW w:w="1900"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4AD54E7D" w14:textId="77777777" w:rsidR="00892C9A" w:rsidRPr="0021448D" w:rsidRDefault="00810801">
            <w:pPr>
              <w:rPr>
                <w:lang w:val="es-AR"/>
              </w:rPr>
            </w:pPr>
            <w:r w:rsidRPr="0021448D">
              <w:rPr>
                <w:sz w:val="18"/>
                <w:szCs w:val="18"/>
                <w:lang w:val="es-AR"/>
              </w:rPr>
              <w:t>—</w:t>
            </w:r>
          </w:p>
        </w:tc>
        <w:tc>
          <w:tcPr>
            <w:tcW w:w="2460"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7430EDA5" w14:textId="77777777" w:rsidR="00892C9A" w:rsidRPr="0021448D" w:rsidRDefault="00810801">
            <w:pPr>
              <w:rPr>
                <w:lang w:val="es-AR"/>
              </w:rPr>
            </w:pPr>
            <w:r w:rsidRPr="0021448D">
              <w:rPr>
                <w:sz w:val="18"/>
                <w:szCs w:val="18"/>
                <w:lang w:val="es-AR"/>
              </w:rPr>
              <w:t>Línea de base inicial.</w:t>
            </w:r>
          </w:p>
        </w:tc>
      </w:tr>
      <w:tr w:rsidR="00892C9A" w:rsidRPr="00DC75C3" w14:paraId="4D4E5D02" w14:textId="77777777">
        <w:tc>
          <w:tcPr>
            <w:tcW w:w="1100"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3B78BEC7" w14:textId="77777777" w:rsidR="00892C9A" w:rsidRPr="0021448D" w:rsidRDefault="00810801">
            <w:pPr>
              <w:rPr>
                <w:lang w:val="es-AR"/>
              </w:rPr>
            </w:pPr>
            <w:r w:rsidRPr="0021448D">
              <w:rPr>
                <w:sz w:val="18"/>
                <w:szCs w:val="18"/>
                <w:lang w:val="es-AR"/>
              </w:rPr>
              <w:t>V3</w:t>
            </w:r>
          </w:p>
        </w:tc>
        <w:tc>
          <w:tcPr>
            <w:tcW w:w="2066"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223B9A15" w14:textId="77777777" w:rsidR="00892C9A" w:rsidRPr="0021448D" w:rsidRDefault="00810801">
            <w:pPr>
              <w:rPr>
                <w:lang w:val="es-AR"/>
              </w:rPr>
            </w:pPr>
            <w:r w:rsidRPr="0021448D">
              <w:rPr>
                <w:sz w:val="18"/>
                <w:szCs w:val="18"/>
                <w:lang w:val="es-AR"/>
              </w:rPr>
              <w:t>Ruidoso (índice)</w:t>
            </w:r>
          </w:p>
        </w:tc>
        <w:tc>
          <w:tcPr>
            <w:tcW w:w="1500"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6392DD89" w14:textId="77777777" w:rsidR="00892C9A" w:rsidRPr="0021448D" w:rsidRDefault="00810801">
            <w:pPr>
              <w:rPr>
                <w:lang w:val="es-AR"/>
              </w:rPr>
            </w:pPr>
            <w:r w:rsidRPr="0021448D">
              <w:rPr>
                <w:sz w:val="18"/>
                <w:szCs w:val="18"/>
                <w:lang w:val="es-AR"/>
              </w:rPr>
              <w:t>~600</w:t>
            </w:r>
          </w:p>
        </w:tc>
        <w:tc>
          <w:tcPr>
            <w:tcW w:w="1900"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1449BCAB" w14:textId="77777777" w:rsidR="00892C9A" w:rsidRPr="0021448D" w:rsidRDefault="00810801">
            <w:pPr>
              <w:rPr>
                <w:lang w:val="es-AR"/>
              </w:rPr>
            </w:pPr>
            <w:r w:rsidRPr="0021448D">
              <w:rPr>
                <w:sz w:val="18"/>
                <w:szCs w:val="18"/>
                <w:lang w:val="es-AR"/>
              </w:rPr>
              <w:t>Aleatorio</w:t>
            </w:r>
          </w:p>
        </w:tc>
        <w:tc>
          <w:tcPr>
            <w:tcW w:w="2460"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6BD7B52D" w14:textId="77777777" w:rsidR="00892C9A" w:rsidRPr="0021448D" w:rsidRDefault="00810801">
            <w:pPr>
              <w:rPr>
                <w:lang w:val="es-AR"/>
              </w:rPr>
            </w:pPr>
            <w:r w:rsidRPr="0021448D">
              <w:rPr>
                <w:sz w:val="18"/>
                <w:szCs w:val="18"/>
                <w:lang w:val="es-AR"/>
              </w:rPr>
              <w:t>Aumento de datos; muestreo aleatorio simple.</w:t>
            </w:r>
          </w:p>
        </w:tc>
      </w:tr>
      <w:tr w:rsidR="00892C9A" w:rsidRPr="00DC75C3" w14:paraId="0CCF8BA0" w14:textId="77777777">
        <w:tc>
          <w:tcPr>
            <w:tcW w:w="1100"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5252F1AA" w14:textId="77777777" w:rsidR="00892C9A" w:rsidRPr="0021448D" w:rsidRDefault="00810801">
            <w:pPr>
              <w:rPr>
                <w:lang w:val="es-AR"/>
              </w:rPr>
            </w:pPr>
            <w:r w:rsidRPr="0021448D">
              <w:rPr>
                <w:sz w:val="18"/>
                <w:szCs w:val="18"/>
                <w:lang w:val="es-AR"/>
              </w:rPr>
              <w:t>V4</w:t>
            </w:r>
          </w:p>
        </w:tc>
        <w:tc>
          <w:tcPr>
            <w:tcW w:w="2066"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530DDBBA" w14:textId="77777777" w:rsidR="00892C9A" w:rsidRPr="0021448D" w:rsidRDefault="00810801">
            <w:pPr>
              <w:rPr>
                <w:lang w:val="es-AR"/>
              </w:rPr>
            </w:pPr>
            <w:r w:rsidRPr="0021448D">
              <w:rPr>
                <w:sz w:val="18"/>
                <w:szCs w:val="18"/>
                <w:lang w:val="es-AR"/>
              </w:rPr>
              <w:t>Ruidoso (índice)</w:t>
            </w:r>
          </w:p>
        </w:tc>
        <w:tc>
          <w:tcPr>
            <w:tcW w:w="1500"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55B347A9" w14:textId="77777777" w:rsidR="00892C9A" w:rsidRPr="0021448D" w:rsidRDefault="00810801">
            <w:pPr>
              <w:rPr>
                <w:lang w:val="es-AR"/>
              </w:rPr>
            </w:pPr>
            <w:r w:rsidRPr="0021448D">
              <w:rPr>
                <w:sz w:val="18"/>
                <w:szCs w:val="18"/>
                <w:lang w:val="es-AR"/>
              </w:rPr>
              <w:t>~10.000</w:t>
            </w:r>
          </w:p>
        </w:tc>
        <w:tc>
          <w:tcPr>
            <w:tcW w:w="1900"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59D0F71C" w14:textId="77777777" w:rsidR="00892C9A" w:rsidRPr="0021448D" w:rsidRDefault="00810801">
            <w:pPr>
              <w:rPr>
                <w:lang w:val="es-AR"/>
              </w:rPr>
            </w:pPr>
            <w:r w:rsidRPr="0021448D">
              <w:rPr>
                <w:sz w:val="18"/>
                <w:szCs w:val="18"/>
                <w:lang w:val="es-AR"/>
              </w:rPr>
              <w:t>Estratificado</w:t>
            </w:r>
          </w:p>
        </w:tc>
        <w:tc>
          <w:tcPr>
            <w:tcW w:w="2460" w:type="dxa"/>
            <w:tcBorders>
              <w:top w:val="single" w:sz="1" w:space="0" w:color="999999"/>
              <w:left w:val="single" w:sz="1" w:space="0" w:color="999999"/>
              <w:bottom w:val="single" w:sz="1" w:space="0" w:color="999999"/>
              <w:right w:val="single" w:sz="1" w:space="0" w:color="999999"/>
            </w:tcBorders>
            <w:tcMar>
              <w:top w:w="50" w:type="dxa"/>
              <w:left w:w="90" w:type="dxa"/>
              <w:bottom w:w="50" w:type="dxa"/>
              <w:right w:w="90" w:type="dxa"/>
            </w:tcMar>
          </w:tcPr>
          <w:p w14:paraId="40A4C969" w14:textId="77777777" w:rsidR="00892C9A" w:rsidRPr="0021448D" w:rsidRDefault="00810801">
            <w:pPr>
              <w:rPr>
                <w:lang w:val="es-AR"/>
              </w:rPr>
            </w:pPr>
            <w:r w:rsidRPr="0021448D">
              <w:rPr>
                <w:sz w:val="18"/>
                <w:szCs w:val="18"/>
                <w:lang w:val="es-AR"/>
              </w:rPr>
              <w:t>Conjunto grande con etiquetas ruidosas.</w:t>
            </w:r>
          </w:p>
        </w:tc>
      </w:tr>
      <w:tr w:rsidR="00892C9A" w:rsidRPr="00DC75C3" w14:paraId="5F540B31" w14:textId="77777777">
        <w:tc>
          <w:tcPr>
            <w:tcW w:w="1100" w:type="dxa"/>
            <w:tcBorders>
              <w:top w:val="single" w:sz="1" w:space="0" w:color="999999"/>
              <w:left w:val="single" w:sz="1" w:space="0" w:color="999999"/>
              <w:bottom w:val="single" w:sz="1" w:space="0" w:color="999999"/>
              <w:right w:val="single" w:sz="1" w:space="0" w:color="999999"/>
            </w:tcBorders>
            <w:shd w:val="clear" w:color="auto" w:fill="DDEBF7"/>
            <w:tcMar>
              <w:top w:w="50" w:type="dxa"/>
              <w:left w:w="90" w:type="dxa"/>
              <w:bottom w:w="50" w:type="dxa"/>
              <w:right w:w="90" w:type="dxa"/>
            </w:tcMar>
          </w:tcPr>
          <w:p w14:paraId="112C41BC" w14:textId="77777777" w:rsidR="00892C9A" w:rsidRPr="0021448D" w:rsidRDefault="00810801">
            <w:pPr>
              <w:rPr>
                <w:lang w:val="es-AR"/>
              </w:rPr>
            </w:pPr>
            <w:r w:rsidRPr="0021448D">
              <w:rPr>
                <w:sz w:val="18"/>
                <w:szCs w:val="18"/>
                <w:lang w:val="es-AR"/>
              </w:rPr>
              <w:t>V5</w:t>
            </w:r>
          </w:p>
        </w:tc>
        <w:tc>
          <w:tcPr>
            <w:tcW w:w="2066" w:type="dxa"/>
            <w:tcBorders>
              <w:top w:val="single" w:sz="1" w:space="0" w:color="999999"/>
              <w:left w:val="single" w:sz="1" w:space="0" w:color="999999"/>
              <w:bottom w:val="single" w:sz="1" w:space="0" w:color="999999"/>
              <w:right w:val="single" w:sz="1" w:space="0" w:color="999999"/>
            </w:tcBorders>
            <w:shd w:val="clear" w:color="auto" w:fill="DDEBF7"/>
            <w:tcMar>
              <w:top w:w="50" w:type="dxa"/>
              <w:left w:w="90" w:type="dxa"/>
              <w:bottom w:w="50" w:type="dxa"/>
              <w:right w:w="90" w:type="dxa"/>
            </w:tcMar>
          </w:tcPr>
          <w:p w14:paraId="69E27D25" w14:textId="77777777" w:rsidR="00892C9A" w:rsidRPr="0021448D" w:rsidRDefault="00810801">
            <w:pPr>
              <w:rPr>
                <w:lang w:val="es-AR"/>
              </w:rPr>
            </w:pPr>
            <w:r w:rsidRPr="0021448D">
              <w:rPr>
                <w:sz w:val="18"/>
                <w:szCs w:val="18"/>
                <w:lang w:val="es-AR"/>
              </w:rPr>
              <w:t>Curado (manual)</w:t>
            </w:r>
          </w:p>
        </w:tc>
        <w:tc>
          <w:tcPr>
            <w:tcW w:w="1500" w:type="dxa"/>
            <w:tcBorders>
              <w:top w:val="single" w:sz="1" w:space="0" w:color="999999"/>
              <w:left w:val="single" w:sz="1" w:space="0" w:color="999999"/>
              <w:bottom w:val="single" w:sz="1" w:space="0" w:color="999999"/>
              <w:right w:val="single" w:sz="1" w:space="0" w:color="999999"/>
            </w:tcBorders>
            <w:shd w:val="clear" w:color="auto" w:fill="DDEBF7"/>
            <w:tcMar>
              <w:top w:w="50" w:type="dxa"/>
              <w:left w:w="90" w:type="dxa"/>
              <w:bottom w:w="50" w:type="dxa"/>
              <w:right w:w="90" w:type="dxa"/>
            </w:tcMar>
          </w:tcPr>
          <w:p w14:paraId="30E7E8F5" w14:textId="77777777" w:rsidR="00892C9A" w:rsidRPr="0021448D" w:rsidRDefault="00810801">
            <w:pPr>
              <w:rPr>
                <w:lang w:val="es-AR"/>
              </w:rPr>
            </w:pPr>
            <w:r w:rsidRPr="0021448D">
              <w:rPr>
                <w:sz w:val="18"/>
                <w:szCs w:val="18"/>
                <w:lang w:val="es-AR"/>
              </w:rPr>
              <w:t>216</w:t>
            </w:r>
          </w:p>
        </w:tc>
        <w:tc>
          <w:tcPr>
            <w:tcW w:w="1900" w:type="dxa"/>
            <w:tcBorders>
              <w:top w:val="single" w:sz="1" w:space="0" w:color="999999"/>
              <w:left w:val="single" w:sz="1" w:space="0" w:color="999999"/>
              <w:bottom w:val="single" w:sz="1" w:space="0" w:color="999999"/>
              <w:right w:val="single" w:sz="1" w:space="0" w:color="999999"/>
            </w:tcBorders>
            <w:shd w:val="clear" w:color="auto" w:fill="DDEBF7"/>
            <w:tcMar>
              <w:top w:w="50" w:type="dxa"/>
              <w:left w:w="90" w:type="dxa"/>
              <w:bottom w:w="50" w:type="dxa"/>
              <w:right w:w="90" w:type="dxa"/>
            </w:tcMar>
          </w:tcPr>
          <w:p w14:paraId="4BE0C3CA" w14:textId="77777777" w:rsidR="00892C9A" w:rsidRPr="0021448D" w:rsidRDefault="00810801">
            <w:pPr>
              <w:rPr>
                <w:lang w:val="es-AR"/>
              </w:rPr>
            </w:pPr>
            <w:r w:rsidRPr="0021448D">
              <w:rPr>
                <w:sz w:val="18"/>
                <w:szCs w:val="18"/>
                <w:lang w:val="es-AR"/>
              </w:rPr>
              <w:t>Estratificado balanceado</w:t>
            </w:r>
          </w:p>
        </w:tc>
        <w:tc>
          <w:tcPr>
            <w:tcW w:w="2460" w:type="dxa"/>
            <w:tcBorders>
              <w:top w:val="single" w:sz="1" w:space="0" w:color="999999"/>
              <w:left w:val="single" w:sz="1" w:space="0" w:color="999999"/>
              <w:bottom w:val="single" w:sz="1" w:space="0" w:color="999999"/>
              <w:right w:val="single" w:sz="1" w:space="0" w:color="999999"/>
            </w:tcBorders>
            <w:shd w:val="clear" w:color="auto" w:fill="DDEBF7"/>
            <w:tcMar>
              <w:top w:w="50" w:type="dxa"/>
              <w:left w:w="90" w:type="dxa"/>
              <w:bottom w:w="50" w:type="dxa"/>
              <w:right w:w="90" w:type="dxa"/>
            </w:tcMar>
          </w:tcPr>
          <w:p w14:paraId="08C3EC7C" w14:textId="77777777" w:rsidR="00892C9A" w:rsidRPr="0021448D" w:rsidRDefault="00810801">
            <w:pPr>
              <w:rPr>
                <w:lang w:val="es-AR"/>
              </w:rPr>
            </w:pPr>
            <w:r w:rsidRPr="0021448D">
              <w:rPr>
                <w:sz w:val="18"/>
                <w:szCs w:val="18"/>
                <w:lang w:val="es-AR"/>
              </w:rPr>
              <w:t>Conjunto pequeño y limpio; filtro de distancia entre teselas.</w:t>
            </w:r>
          </w:p>
        </w:tc>
      </w:tr>
    </w:tbl>
    <w:p w14:paraId="363E2ED8" w14:textId="77777777" w:rsidR="00892C9A" w:rsidRPr="0021448D" w:rsidRDefault="00810801">
      <w:pPr>
        <w:spacing w:before="80" w:after="200"/>
        <w:jc w:val="center"/>
        <w:rPr>
          <w:lang w:val="es-AR"/>
        </w:rPr>
      </w:pPr>
      <w:r w:rsidRPr="0021448D">
        <w:rPr>
          <w:i/>
          <w:iCs/>
          <w:sz w:val="20"/>
          <w:szCs w:val="20"/>
          <w:lang w:val="es-AR"/>
        </w:rPr>
        <w:t>Cuadro 3.1. Diseño experimental de las versiones del modelo.</w:t>
      </w:r>
    </w:p>
    <w:p w14:paraId="0A97D85B" w14:textId="6FDD6DFA" w:rsidR="00892C9A" w:rsidRPr="0021448D" w:rsidRDefault="00810801">
      <w:pPr>
        <w:spacing w:after="120" w:line="360" w:lineRule="auto"/>
        <w:jc w:val="both"/>
        <w:rPr>
          <w:lang w:val="es-AR"/>
        </w:rPr>
      </w:pPr>
      <w:r w:rsidRPr="0021448D">
        <w:rPr>
          <w:lang w:val="es-AR"/>
        </w:rPr>
        <w:t xml:space="preserve">La comparación clave es la que enfrenta a V4 con V5. V4 emplea un conjunto grande (del orden de 10.000 parches) con etiquetas ruidosas autogeneradas, mientras que V5 emplea un conjunto pequeño (216 parches) con etiquetas curadas manualmente. </w:t>
      </w:r>
      <w:r w:rsidR="00CD0A96" w:rsidRPr="00CD0A96">
        <w:rPr>
          <w:lang w:val="es-AR"/>
        </w:rPr>
        <w:t>Ambas comparten arquitectura y muestreo estratificado; además de la calidad de las etiquetas, V5 recibió un régimen de entrenamiento más extenso (más épocas y reducción escalonada de la tasa de aprendizaje; véase la Sección 3.8). La incidencia de esa diferencia sobre la comparación, y las razones por las que el resultado se atribuye a la calidad de las etiquetas, se analizan en el Capítulo 4</w:t>
      </w:r>
      <w:r w:rsidRPr="0021448D">
        <w:rPr>
          <w:lang w:val="es-AR"/>
        </w:rPr>
        <w:t>. Las versiones V2 y V3, anteriores, funcionan como puntos de referencia adicionales.</w:t>
      </w:r>
    </w:p>
    <w:p w14:paraId="7E53E443" w14:textId="77777777" w:rsidR="00892C9A" w:rsidRPr="0021448D" w:rsidRDefault="00810801">
      <w:pPr>
        <w:pStyle w:val="Heading3"/>
        <w:rPr>
          <w:lang w:val="es-AR"/>
        </w:rPr>
      </w:pPr>
      <w:bookmarkStart w:id="46" w:name="_Toc232945045"/>
      <w:r w:rsidRPr="0021448D">
        <w:rPr>
          <w:lang w:val="es-AR"/>
        </w:rPr>
        <w:t>3.6.1. Muestreo estratificado y control de fuga espacial</w:t>
      </w:r>
      <w:bookmarkEnd w:id="46"/>
    </w:p>
    <w:p w14:paraId="7368C9EF" w14:textId="77777777" w:rsidR="00892C9A" w:rsidRPr="0021448D" w:rsidRDefault="00810801">
      <w:pPr>
        <w:spacing w:after="120" w:line="360" w:lineRule="auto"/>
        <w:jc w:val="both"/>
        <w:rPr>
          <w:lang w:val="es-AR"/>
        </w:rPr>
      </w:pPr>
      <w:r w:rsidRPr="0021448D">
        <w:rPr>
          <w:lang w:val="es-AR"/>
        </w:rPr>
        <w:t xml:space="preserve">Una versión preliminar (V3) utilizó muestreo aleatorio simple. Para evitar el sesgo temporal y garantizar la representatividad, en V4 y V5 se adoptó un muestreo estratificado por estrato año-mes (los meses de junio, julio y agosto de cada año entre 2020 y 2025, lo que define 18 estratos), con una semilla fija para asegurar la reproducibilidad. Adicionalmente, en V5 se incorporó un filtro de distancia mínima entre </w:t>
      </w:r>
      <w:r w:rsidRPr="0021448D">
        <w:rPr>
          <w:lang w:val="es-AR"/>
        </w:rPr>
        <w:lastRenderedPageBreak/>
        <w:t>teselas seleccionadas, a fin de evitar la fuga de información derivada del solapamiento entre parches vecinos. El conjunto balanceado de V5 se construyó con 12 imágenes por estrato (18 × 12 = 216).</w:t>
      </w:r>
    </w:p>
    <w:p w14:paraId="1617CFBC" w14:textId="77777777" w:rsidR="00892C9A" w:rsidRPr="0021448D" w:rsidRDefault="00810801">
      <w:pPr>
        <w:pStyle w:val="Heading3"/>
        <w:rPr>
          <w:lang w:val="es-AR"/>
        </w:rPr>
      </w:pPr>
      <w:bookmarkStart w:id="47" w:name="_Toc232945046"/>
      <w:r w:rsidRPr="0021448D">
        <w:rPr>
          <w:lang w:val="es-AR"/>
        </w:rPr>
        <w:t>3.6.2. Conjunto de reserva (</w:t>
      </w:r>
      <w:proofErr w:type="spellStart"/>
      <w:r w:rsidRPr="0021448D">
        <w:rPr>
          <w:lang w:val="es-AR"/>
        </w:rPr>
        <w:t>holdout</w:t>
      </w:r>
      <w:proofErr w:type="spellEnd"/>
      <w:r w:rsidRPr="0021448D">
        <w:rPr>
          <w:lang w:val="es-AR"/>
        </w:rPr>
        <w:t>)</w:t>
      </w:r>
      <w:bookmarkEnd w:id="47"/>
    </w:p>
    <w:p w14:paraId="2DBFF652" w14:textId="77777777" w:rsidR="00EF7567" w:rsidRDefault="00EF7567" w:rsidP="00EF7567">
      <w:pPr>
        <w:spacing w:after="120" w:line="360" w:lineRule="auto"/>
        <w:jc w:val="both"/>
        <w:rPr>
          <w:lang w:val="es-AR"/>
        </w:rPr>
      </w:pPr>
      <w:r w:rsidRPr="00EF7567">
        <w:rPr>
          <w:lang w:val="es-AR"/>
        </w:rPr>
        <w:t xml:space="preserve">De las imágenes curadas manualmente se reservó un subconjunto </w:t>
      </w:r>
      <w:r>
        <w:rPr>
          <w:lang w:val="es-AR"/>
        </w:rPr>
        <w:t>(</w:t>
      </w:r>
      <w:r w:rsidRPr="00EF7567">
        <w:rPr>
          <w:lang w:val="es-AR"/>
        </w:rPr>
        <w:t>denominado Reserva</w:t>
      </w:r>
      <w:r>
        <w:rPr>
          <w:lang w:val="es-AR"/>
        </w:rPr>
        <w:t>)</w:t>
      </w:r>
      <w:r w:rsidRPr="00EF7567">
        <w:rPr>
          <w:lang w:val="es-AR"/>
        </w:rPr>
        <w:t xml:space="preserve"> destinado exclusivamente a la evaluación, que no participó del entrenamiento de ninguna versión</w:t>
      </w:r>
    </w:p>
    <w:p w14:paraId="2FE55617" w14:textId="39B3873A" w:rsidR="00EF7567" w:rsidRPr="00EF7567" w:rsidRDefault="00EF7567" w:rsidP="00EF7567">
      <w:pPr>
        <w:spacing w:after="120" w:line="360" w:lineRule="auto"/>
        <w:jc w:val="both"/>
        <w:rPr>
          <w:lang w:val="es-AR"/>
        </w:rPr>
      </w:pPr>
      <w:r w:rsidRPr="00EF7567">
        <w:rPr>
          <w:lang w:val="es-AR"/>
        </w:rPr>
        <w:t>La Reserva surgió como remanente del muestreo balanceado de V5 (Sección 3.6.1): fijado el objetivo de doce imágenes curadas por estrato, el excedente de imágenes ya curadas se destinó a evaluación en lugar de descartarse. Como la curación comenzó por el año 2020, ese excedente provino de dicho año, por lo que la Reserva</w:t>
      </w:r>
      <w:r>
        <w:rPr>
          <w:lang w:val="es-AR"/>
        </w:rPr>
        <w:t xml:space="preserve">, </w:t>
      </w:r>
      <w:r w:rsidRPr="00EF7567">
        <w:rPr>
          <w:lang w:val="es-AR"/>
        </w:rPr>
        <w:t>y el conjunto de prueba principal que de ella se deriva (Sección 3.9)</w:t>
      </w:r>
      <w:r>
        <w:rPr>
          <w:lang w:val="es-AR"/>
        </w:rPr>
        <w:t>,</w:t>
      </w:r>
      <w:r w:rsidRPr="00EF7567">
        <w:rPr>
          <w:lang w:val="es-AR"/>
        </w:rPr>
        <w:t xml:space="preserve"> quedó conformada íntegramente por imágenes de 2020.</w:t>
      </w:r>
    </w:p>
    <w:p w14:paraId="0FE0C3A6" w14:textId="37441020" w:rsidR="00AE5A56" w:rsidRPr="00AE5A56" w:rsidRDefault="00EF7567" w:rsidP="00EF7567">
      <w:pPr>
        <w:spacing w:after="120" w:line="360" w:lineRule="auto"/>
        <w:jc w:val="both"/>
        <w:rPr>
          <w:lang w:val="es-AR"/>
        </w:rPr>
      </w:pPr>
      <w:r w:rsidRPr="00EF7567">
        <w:rPr>
          <w:lang w:val="es-AR"/>
        </w:rPr>
        <w:t>Dado que esta evaluación principal se apoya en un único año, mide la generalización a teselas no vistas dentro de un año conocido, pero no la generalización a años distintos. Para atender ese punto, se construyó de manera independiente un segundo conjunto de prueba con imágenes del año 2026 posterior al período de estudio (2020–2025) y no visto por ningún modelo, curado manualmente y evaluado con el mismo protocolo. Esta validación temporal se presenta en el Capítulo 4.</w:t>
      </w:r>
    </w:p>
    <w:p w14:paraId="39059D55" w14:textId="51A5822B" w:rsidR="00AE5A56" w:rsidRDefault="00AE5A56" w:rsidP="00AE5A56">
      <w:pPr>
        <w:spacing w:after="120" w:line="360" w:lineRule="auto"/>
        <w:jc w:val="both"/>
        <w:rPr>
          <w:lang w:val="es-AR"/>
        </w:rPr>
      </w:pPr>
      <w:r w:rsidRPr="00AE5A56">
        <w:rPr>
          <w:lang w:val="es-AR"/>
        </w:rPr>
        <w:t xml:space="preserve">Que la evaluación principal se apoye en un único año (2020) acota su alcance: mide la generalización a teselas no vistas dentro de un año conocido, pero no la generalización a años distintos. Esta limitación </w:t>
      </w:r>
      <w:r w:rsidR="00EF7567">
        <w:rPr>
          <w:lang w:val="es-AR"/>
        </w:rPr>
        <w:t>(</w:t>
      </w:r>
      <w:r w:rsidRPr="00AE5A56">
        <w:rPr>
          <w:lang w:val="es-AR"/>
        </w:rPr>
        <w:t>y la validación temporal complementaria sobre imágenes de 2026 que la aborda</w:t>
      </w:r>
      <w:r w:rsidR="00EF7567">
        <w:rPr>
          <w:lang w:val="es-AR"/>
        </w:rPr>
        <w:t>)</w:t>
      </w:r>
      <w:r w:rsidRPr="00AE5A56">
        <w:rPr>
          <w:lang w:val="es-AR"/>
        </w:rPr>
        <w:t xml:space="preserve"> se retoma en el Capítulo 4.</w:t>
      </w:r>
    </w:p>
    <w:p w14:paraId="6AAFE46C" w14:textId="22FF351F" w:rsidR="00892C9A" w:rsidRPr="0021448D" w:rsidRDefault="00810801">
      <w:pPr>
        <w:pStyle w:val="Heading2"/>
        <w:rPr>
          <w:lang w:val="es-AR"/>
        </w:rPr>
      </w:pPr>
      <w:bookmarkStart w:id="48" w:name="_Toc232945047"/>
      <w:r w:rsidRPr="0021448D">
        <w:rPr>
          <w:lang w:val="es-AR"/>
        </w:rPr>
        <w:t>3.7. Arquitectura del modelo</w:t>
      </w:r>
      <w:bookmarkEnd w:id="48"/>
    </w:p>
    <w:p w14:paraId="290D85F2" w14:textId="77777777" w:rsidR="009A3F89" w:rsidRPr="009A3F89" w:rsidRDefault="00810801" w:rsidP="009A3F89">
      <w:pPr>
        <w:spacing w:after="120" w:line="360" w:lineRule="auto"/>
        <w:jc w:val="both"/>
        <w:rPr>
          <w:lang w:val="es-AR"/>
        </w:rPr>
      </w:pPr>
      <w:r w:rsidRPr="0021448D">
        <w:rPr>
          <w:lang w:val="es-AR"/>
        </w:rPr>
        <w:t xml:space="preserve">Se adoptó la arquitectura </w:t>
      </w:r>
      <w:proofErr w:type="spellStart"/>
      <w:r w:rsidRPr="0021448D">
        <w:rPr>
          <w:lang w:val="es-AR"/>
        </w:rPr>
        <w:t>Faster</w:t>
      </w:r>
      <w:proofErr w:type="spellEnd"/>
      <w:r w:rsidRPr="0021448D">
        <w:rPr>
          <w:lang w:val="es-AR"/>
        </w:rPr>
        <w:t xml:space="preserve"> R-CNN con </w:t>
      </w:r>
      <w:proofErr w:type="spellStart"/>
      <w:r w:rsidRPr="0021448D">
        <w:rPr>
          <w:lang w:val="es-AR"/>
        </w:rPr>
        <w:t>backbone</w:t>
      </w:r>
      <w:proofErr w:type="spellEnd"/>
      <w:r w:rsidRPr="0021448D">
        <w:rPr>
          <w:lang w:val="es-AR"/>
        </w:rPr>
        <w:t xml:space="preserve"> ResNet50-FPN (He et al., 2016; Lin et al., 2017; Ren et al., 2015), por su robustez y su buen desempeño en localización de objetos. La entrada del modelo es de tres canales (RGB); el infrarrojo cercano se reserva para la generación de las etiquetas, según se explicó</w:t>
      </w:r>
      <w:r w:rsidR="00EF7567">
        <w:rPr>
          <w:lang w:val="es-AR"/>
        </w:rPr>
        <w:t xml:space="preserve"> en el </w:t>
      </w:r>
      <w:proofErr w:type="spellStart"/>
      <w:r w:rsidR="00EF7567">
        <w:rPr>
          <w:lang w:val="es-AR"/>
        </w:rPr>
        <w:t>capitulo</w:t>
      </w:r>
      <w:proofErr w:type="spellEnd"/>
      <w:r w:rsidR="00EF7567">
        <w:rPr>
          <w:lang w:val="es-AR"/>
        </w:rPr>
        <w:t xml:space="preserve"> 2.6</w:t>
      </w:r>
      <w:r w:rsidRPr="0021448D">
        <w:rPr>
          <w:lang w:val="es-AR"/>
        </w:rPr>
        <w:t xml:space="preserve">. </w:t>
      </w:r>
      <w:r w:rsidR="009A3F89" w:rsidRPr="009A3F89">
        <w:rPr>
          <w:lang w:val="es-AR"/>
        </w:rPr>
        <w:t>Dado el carácter pequeño y marcadamente alargado de los silo-bolsas, se personalizaron las cajas de anclaje (</w:t>
      </w:r>
      <w:proofErr w:type="spellStart"/>
      <w:r w:rsidR="009A3F89" w:rsidRPr="009A3F89">
        <w:rPr>
          <w:lang w:val="es-AR"/>
        </w:rPr>
        <w:t>anchors</w:t>
      </w:r>
      <w:proofErr w:type="spellEnd"/>
      <w:r w:rsidR="009A3F89" w:rsidRPr="009A3F89">
        <w:rPr>
          <w:lang w:val="es-AR"/>
        </w:rPr>
        <w:t xml:space="preserve">) del detector. Las anclas son cajas de referencia, de tamaño y forma predefinidos, que la red de propuestas de regiones distribuye de manera regular sobre la imagen y luego ajusta para ceñirlas a los objetos; su conjunto define el repertorio de tamaños y formas que el detector está predispuesto a encontrar. Las gobiernan dos parámetros: </w:t>
      </w:r>
      <w:r w:rsidR="009A3F89" w:rsidRPr="009A3F89">
        <w:rPr>
          <w:b/>
          <w:bCs/>
          <w:lang w:val="es-AR"/>
        </w:rPr>
        <w:t>la escala</w:t>
      </w:r>
      <w:r w:rsidR="009A3F89" w:rsidRPr="009A3F89">
        <w:rPr>
          <w:lang w:val="es-AR"/>
        </w:rPr>
        <w:t xml:space="preserve"> (el tamaño de la caja, en píxeles) y </w:t>
      </w:r>
      <w:r w:rsidR="009A3F89" w:rsidRPr="009A3F89">
        <w:rPr>
          <w:b/>
          <w:bCs/>
          <w:lang w:val="es-AR"/>
        </w:rPr>
        <w:t>la relación de aspecto</w:t>
      </w:r>
      <w:r w:rsidR="009A3F89" w:rsidRPr="009A3F89">
        <w:rPr>
          <w:lang w:val="es-AR"/>
        </w:rPr>
        <w:t xml:space="preserve"> (la proporción entre sus lados, donde 1,0 es cuadrada y los valores alejados de 1 describen rectángulos cada vez más alargados).</w:t>
      </w:r>
    </w:p>
    <w:p w14:paraId="06D84CBD" w14:textId="77777777" w:rsidR="009A3F89" w:rsidRPr="009A3F89" w:rsidRDefault="009A3F89" w:rsidP="009A3F89">
      <w:pPr>
        <w:spacing w:after="120" w:line="360" w:lineRule="auto"/>
        <w:jc w:val="both"/>
        <w:rPr>
          <w:lang w:val="es-AR"/>
        </w:rPr>
      </w:pPr>
    </w:p>
    <w:p w14:paraId="78DAFA98" w14:textId="3BCD6114" w:rsidR="00892C9A" w:rsidRDefault="009A3F89" w:rsidP="009A3F89">
      <w:pPr>
        <w:spacing w:after="120" w:line="360" w:lineRule="auto"/>
        <w:jc w:val="both"/>
        <w:rPr>
          <w:lang w:val="es-AR"/>
        </w:rPr>
      </w:pPr>
      <w:r w:rsidRPr="009A3F89">
        <w:rPr>
          <w:lang w:val="es-AR"/>
        </w:rPr>
        <w:t xml:space="preserve">Se ajustaron ambos a la geometría del objeto. En la escala se privilegiaron valores pequeños </w:t>
      </w:r>
      <w:r>
        <w:rPr>
          <w:lang w:val="es-AR"/>
        </w:rPr>
        <w:t>(</w:t>
      </w:r>
      <w:r w:rsidRPr="009A3F89">
        <w:rPr>
          <w:lang w:val="es-AR"/>
        </w:rPr>
        <w:t>16, 32, 64, 128 y 256 píxeles</w:t>
      </w:r>
      <w:r>
        <w:rPr>
          <w:lang w:val="es-AR"/>
        </w:rPr>
        <w:t>)</w:t>
      </w:r>
      <w:r w:rsidRPr="009A3F89">
        <w:rPr>
          <w:lang w:val="es-AR"/>
        </w:rPr>
        <w:t xml:space="preserve">, con un nivel de 16 </w:t>
      </w:r>
      <w:proofErr w:type="spellStart"/>
      <w:r w:rsidRPr="009A3F89">
        <w:rPr>
          <w:lang w:val="es-AR"/>
        </w:rPr>
        <w:t>px</w:t>
      </w:r>
      <w:proofErr w:type="spellEnd"/>
      <w:r w:rsidRPr="009A3F89">
        <w:rPr>
          <w:lang w:val="es-AR"/>
        </w:rPr>
        <w:t xml:space="preserve"> por debajo de los tamaños que la arquitectura emplea por defecto, para atender el tamaño reducido de las bolsas a 10 m de resolución. En la relación de aspecto, </w:t>
      </w:r>
      <w:r w:rsidRPr="009A3F89">
        <w:rPr>
          <w:lang w:val="es-AR"/>
        </w:rPr>
        <w:lastRenderedPageBreak/>
        <w:t xml:space="preserve">a las proporciones habituales (0,5; 1,0; 2,0) se agregaron dos valores extremos, 0,2 y 5,0: ambos describen la misma forma marcadamente alargada </w:t>
      </w:r>
      <w:r>
        <w:rPr>
          <w:lang w:val="es-AR"/>
        </w:rPr>
        <w:t>(</w:t>
      </w:r>
      <w:r w:rsidRPr="009A3F89">
        <w:rPr>
          <w:lang w:val="es-AR"/>
        </w:rPr>
        <w:t>uno es el recíproco del otro</w:t>
      </w:r>
      <w:r>
        <w:rPr>
          <w:lang w:val="es-AR"/>
        </w:rPr>
        <w:t>)</w:t>
      </w:r>
      <w:r w:rsidRPr="009A3F89">
        <w:rPr>
          <w:lang w:val="es-AR"/>
        </w:rPr>
        <w:t xml:space="preserve"> pero en orientaciones perpendiculares, de modo que una silo-bolsa se reconozca tanto si aparece dispuesta en sentido horizontal como vertical en la escena. Esta adaptación de las anclas al tamaño y la geometría de los silo-bolsas resulta central para su detectabilidad a 10 m.</w:t>
      </w:r>
    </w:p>
    <w:p w14:paraId="118A0135" w14:textId="0A573FCE" w:rsidR="002428DB" w:rsidRPr="0021448D" w:rsidRDefault="009A3F89">
      <w:pPr>
        <w:spacing w:after="120" w:line="360" w:lineRule="auto"/>
        <w:jc w:val="both"/>
        <w:rPr>
          <w:lang w:val="es-AR"/>
        </w:rPr>
      </w:pPr>
      <w:r w:rsidRPr="009A3F89">
        <w:rPr>
          <w:lang w:val="es-AR"/>
        </w:rPr>
        <w:t>Cabe aclarar que la decisión de usar únicamente los tres canales visibles (RGB) y reservar el NIR para la generación de etiquetas no responde a una imposibilidad técnica:</w:t>
      </w:r>
      <w:r>
        <w:rPr>
          <w:lang w:val="es-AR"/>
        </w:rPr>
        <w:t xml:space="preserve"> </w:t>
      </w:r>
      <w:r w:rsidR="002428DB" w:rsidRPr="002428DB">
        <w:rPr>
          <w:lang w:val="es-AR"/>
        </w:rPr>
        <w:t>una red convolucional puede adaptarse para recibir cuatro o más bandas modificando su primera capa convolucional (</w:t>
      </w:r>
      <w:proofErr w:type="spellStart"/>
      <w:r w:rsidR="002428DB" w:rsidRPr="002428DB">
        <w:rPr>
          <w:lang w:val="es-AR"/>
        </w:rPr>
        <w:t>Iglovikov</w:t>
      </w:r>
      <w:proofErr w:type="spellEnd"/>
      <w:r w:rsidR="002428DB" w:rsidRPr="002428DB">
        <w:rPr>
          <w:lang w:val="es-AR"/>
        </w:rPr>
        <w:t xml:space="preserve"> et al., 2017). Sin embargo, la arquitectura adoptada utiliza un </w:t>
      </w:r>
      <w:proofErr w:type="spellStart"/>
      <w:r w:rsidR="002428DB" w:rsidRPr="002428DB">
        <w:rPr>
          <w:lang w:val="es-AR"/>
        </w:rPr>
        <w:t>backbone</w:t>
      </w:r>
      <w:proofErr w:type="spellEnd"/>
      <w:r w:rsidR="002428DB" w:rsidRPr="002428DB">
        <w:rPr>
          <w:lang w:val="es-AR"/>
        </w:rPr>
        <w:t xml:space="preserve"> ResNet50 </w:t>
      </w:r>
      <w:proofErr w:type="spellStart"/>
      <w:r w:rsidR="002428DB" w:rsidRPr="002428DB">
        <w:rPr>
          <w:lang w:val="es-AR"/>
        </w:rPr>
        <w:t>preentrenado</w:t>
      </w:r>
      <w:proofErr w:type="spellEnd"/>
      <w:r w:rsidR="002428DB" w:rsidRPr="002428DB">
        <w:rPr>
          <w:lang w:val="es-AR"/>
        </w:rPr>
        <w:t xml:space="preserve"> sobre </w:t>
      </w:r>
      <w:proofErr w:type="spellStart"/>
      <w:r w:rsidR="002428DB" w:rsidRPr="002428DB">
        <w:rPr>
          <w:lang w:val="es-AR"/>
        </w:rPr>
        <w:t>ImageNet</w:t>
      </w:r>
      <w:proofErr w:type="spellEnd"/>
      <w:r w:rsidR="002428DB" w:rsidRPr="002428DB">
        <w:rPr>
          <w:lang w:val="es-AR"/>
        </w:rPr>
        <w:t xml:space="preserve">, un conjunto de imágenes naturales de tres canales, y el aprovechamiento de esos pesos </w:t>
      </w:r>
      <w:proofErr w:type="spellStart"/>
      <w:r w:rsidR="002428DB" w:rsidRPr="002428DB">
        <w:rPr>
          <w:lang w:val="es-AR"/>
        </w:rPr>
        <w:t>preentrenados</w:t>
      </w:r>
      <w:proofErr w:type="spellEnd"/>
      <w:r w:rsidR="002428DB" w:rsidRPr="002428DB">
        <w:rPr>
          <w:lang w:val="es-AR"/>
        </w:rPr>
        <w:t xml:space="preserve"> (transfer </w:t>
      </w:r>
      <w:proofErr w:type="spellStart"/>
      <w:r w:rsidR="002428DB" w:rsidRPr="002428DB">
        <w:rPr>
          <w:lang w:val="es-AR"/>
        </w:rPr>
        <w:t>learning</w:t>
      </w:r>
      <w:proofErr w:type="spellEnd"/>
      <w:r w:rsidR="002428DB" w:rsidRPr="002428DB">
        <w:rPr>
          <w:lang w:val="es-AR"/>
        </w:rPr>
        <w:t>) resulta determinante cuando el conjunto de entrenamiento es reducido y el cómputo está restringido a CPU (</w:t>
      </w:r>
      <w:proofErr w:type="spellStart"/>
      <w:r w:rsidR="002428DB" w:rsidRPr="002428DB">
        <w:rPr>
          <w:lang w:val="es-AR"/>
        </w:rPr>
        <w:t>Yosinski</w:t>
      </w:r>
      <w:proofErr w:type="spellEnd"/>
      <w:r w:rsidR="002428DB" w:rsidRPr="002428DB">
        <w:rPr>
          <w:lang w:val="es-AR"/>
        </w:rPr>
        <w:t xml:space="preserve"> et al., 2014; </w:t>
      </w:r>
      <w:proofErr w:type="spellStart"/>
      <w:r w:rsidR="002428DB" w:rsidRPr="002428DB">
        <w:rPr>
          <w:lang w:val="es-AR"/>
        </w:rPr>
        <w:t>Hu</w:t>
      </w:r>
      <w:proofErr w:type="spellEnd"/>
      <w:r w:rsidR="002428DB" w:rsidRPr="002428DB">
        <w:rPr>
          <w:lang w:val="es-AR"/>
        </w:rPr>
        <w:t xml:space="preserve"> et al., 2015). Incorporar el NIR como cuarto canal habría implicado reinicializar parcialmente la primera capa y redefinir la normalización de entrada, </w:t>
      </w:r>
      <w:r w:rsidR="004D0820" w:rsidRPr="004D0820">
        <w:rPr>
          <w:lang w:val="es-AR"/>
        </w:rPr>
        <w:t xml:space="preserve">generando un costo computacional y de ajuste que </w:t>
      </w:r>
      <w:proofErr w:type="spellStart"/>
      <w:r w:rsidR="004D0820" w:rsidRPr="004D0820">
        <w:rPr>
          <w:lang w:val="es-AR"/>
        </w:rPr>
        <w:t>desprovecha</w:t>
      </w:r>
      <w:proofErr w:type="spellEnd"/>
      <w:r w:rsidR="004D0820" w:rsidRPr="004D0820">
        <w:rPr>
          <w:lang w:val="es-AR"/>
        </w:rPr>
        <w:t xml:space="preserve"> la adaptabilidad directa de los pesos </w:t>
      </w:r>
      <w:proofErr w:type="spellStart"/>
      <w:r w:rsidR="004D0820" w:rsidRPr="004D0820">
        <w:rPr>
          <w:lang w:val="es-AR"/>
        </w:rPr>
        <w:t>preentrenados</w:t>
      </w:r>
      <w:proofErr w:type="spellEnd"/>
      <w:r w:rsidR="002428DB" w:rsidRPr="002428DB">
        <w:rPr>
          <w:lang w:val="es-AR"/>
        </w:rPr>
        <w:t xml:space="preserve">. La evidencia empírica sobre Sentinel-2 respalda esta elección: </w:t>
      </w:r>
      <w:proofErr w:type="spellStart"/>
      <w:r w:rsidR="002428DB" w:rsidRPr="002428DB">
        <w:rPr>
          <w:lang w:val="es-AR"/>
        </w:rPr>
        <w:t>Helber</w:t>
      </w:r>
      <w:proofErr w:type="spellEnd"/>
      <w:r w:rsidR="002428DB" w:rsidRPr="002428DB">
        <w:rPr>
          <w:lang w:val="es-AR"/>
        </w:rPr>
        <w:t xml:space="preserve"> et al. (2019) reportan que, con redes </w:t>
      </w:r>
      <w:proofErr w:type="spellStart"/>
      <w:r w:rsidR="002428DB" w:rsidRPr="002428DB">
        <w:rPr>
          <w:lang w:val="es-AR"/>
        </w:rPr>
        <w:t>preentrenadas</w:t>
      </w:r>
      <w:proofErr w:type="spellEnd"/>
      <w:r w:rsidR="002428DB" w:rsidRPr="002428DB">
        <w:rPr>
          <w:lang w:val="es-AR"/>
        </w:rPr>
        <w:t xml:space="preserve">, la combinación RGB supera a otras combinaciones de bandas, y que la banda NIR aislada no aporta ventajas frente a las bandas visibles. </w:t>
      </w:r>
      <w:r w:rsidR="00CD0A96" w:rsidRPr="00CD0A96">
        <w:rPr>
          <w:lang w:val="es-AR"/>
        </w:rPr>
        <w:t>Finalmente, mantener la entrada fija (RGB) en las cuatro versiones evita introducir un cambio adicional en la representación de entrada al comparar las versiones</w:t>
      </w:r>
      <w:r w:rsidR="002428DB" w:rsidRPr="002428DB">
        <w:rPr>
          <w:lang w:val="es-AR"/>
        </w:rPr>
        <w:t>. La evaluación del NIR como cuarto canal queda planteada como trabajo futuro.</w:t>
      </w:r>
    </w:p>
    <w:p w14:paraId="03CC80A0" w14:textId="77777777" w:rsidR="00892C9A" w:rsidRPr="0021448D" w:rsidRDefault="00810801">
      <w:pPr>
        <w:pStyle w:val="Heading2"/>
        <w:rPr>
          <w:lang w:val="es-AR"/>
        </w:rPr>
      </w:pPr>
      <w:bookmarkStart w:id="49" w:name="_Toc232945048"/>
      <w:r w:rsidRPr="0021448D">
        <w:rPr>
          <w:lang w:val="es-AR"/>
        </w:rPr>
        <w:t>3.8. Entrenamiento</w:t>
      </w:r>
      <w:bookmarkEnd w:id="49"/>
    </w:p>
    <w:p w14:paraId="6BBFA08D" w14:textId="655C0B6D" w:rsidR="008E2E95" w:rsidRPr="008E2E95" w:rsidRDefault="008E2E95" w:rsidP="008E2E95">
      <w:pPr>
        <w:spacing w:after="120" w:line="360" w:lineRule="auto"/>
        <w:jc w:val="both"/>
        <w:rPr>
          <w:lang w:val="es-AR"/>
        </w:rPr>
      </w:pPr>
      <w:r w:rsidRPr="008E2E95">
        <w:rPr>
          <w:lang w:val="es-AR"/>
        </w:rPr>
        <w:t xml:space="preserve">El conjunto de entrenamiento de V5 se obtuvo filtrando las imágenes </w:t>
      </w:r>
      <w:r>
        <w:rPr>
          <w:lang w:val="es-AR"/>
        </w:rPr>
        <w:t>limpias manualmente</w:t>
      </w:r>
      <w:r w:rsidRPr="008E2E95">
        <w:rPr>
          <w:lang w:val="es-AR"/>
        </w:rPr>
        <w:t xml:space="preserve"> (Sección 3.6). Las 216 imágenes curadas se particionaron de manera aleatoria, con semilla fija, en proporción 85/15: 183 de entrenamiento </w:t>
      </w:r>
      <w:r>
        <w:rPr>
          <w:lang w:val="es-AR"/>
        </w:rPr>
        <w:t>(</w:t>
      </w:r>
      <w:r w:rsidRPr="008E2E95">
        <w:rPr>
          <w:lang w:val="es-AR"/>
        </w:rPr>
        <w:t>nueve de ellas sin silo-bolsas, incorporadas deliberadamente como fondo negativo</w:t>
      </w:r>
      <w:r>
        <w:rPr>
          <w:lang w:val="es-AR"/>
        </w:rPr>
        <w:t>)</w:t>
      </w:r>
      <w:r w:rsidRPr="008E2E95">
        <w:rPr>
          <w:lang w:val="es-AR"/>
        </w:rPr>
        <w:t xml:space="preserve"> y 33 de validación.</w:t>
      </w:r>
    </w:p>
    <w:p w14:paraId="7A0943D3" w14:textId="0E160DEB" w:rsidR="008E2E95" w:rsidRPr="008E2E95" w:rsidRDefault="008E2E95" w:rsidP="008E2E95">
      <w:pPr>
        <w:spacing w:after="120" w:line="360" w:lineRule="auto"/>
        <w:jc w:val="both"/>
        <w:rPr>
          <w:lang w:val="es-AR"/>
        </w:rPr>
      </w:pPr>
      <w:r w:rsidRPr="008E2E95">
        <w:rPr>
          <w:lang w:val="es-AR"/>
        </w:rPr>
        <w:t xml:space="preserve">El entrenamiento siguió un esquema de transferencia de aprendizaje parcial (Sección 2.3.2). El </w:t>
      </w:r>
      <w:proofErr w:type="spellStart"/>
      <w:r w:rsidRPr="008E2E95">
        <w:rPr>
          <w:lang w:val="es-AR"/>
        </w:rPr>
        <w:t>backbone</w:t>
      </w:r>
      <w:proofErr w:type="spellEnd"/>
      <w:r w:rsidRPr="008E2E95">
        <w:rPr>
          <w:lang w:val="es-AR"/>
        </w:rPr>
        <w:t xml:space="preserve"> ResNet50 se inicializó con pesos </w:t>
      </w:r>
      <w:proofErr w:type="spellStart"/>
      <w:r w:rsidRPr="008E2E95">
        <w:rPr>
          <w:lang w:val="es-AR"/>
        </w:rPr>
        <w:t>preentrenados</w:t>
      </w:r>
      <w:proofErr w:type="spellEnd"/>
      <w:r w:rsidRPr="008E2E95">
        <w:rPr>
          <w:lang w:val="es-AR"/>
        </w:rPr>
        <w:t xml:space="preserve"> sobre </w:t>
      </w:r>
      <w:proofErr w:type="spellStart"/>
      <w:r w:rsidRPr="008E2E95">
        <w:rPr>
          <w:lang w:val="es-AR"/>
        </w:rPr>
        <w:t>ImageNet</w:t>
      </w:r>
      <w:proofErr w:type="spellEnd"/>
      <w:r w:rsidRPr="008E2E95">
        <w:rPr>
          <w:lang w:val="es-AR"/>
        </w:rPr>
        <w:t xml:space="preserve">, mientras que los componentes específicos de detección </w:t>
      </w:r>
      <w:r>
        <w:rPr>
          <w:lang w:val="es-AR"/>
        </w:rPr>
        <w:t xml:space="preserve">como </w:t>
      </w:r>
      <w:r w:rsidRPr="008E2E95">
        <w:rPr>
          <w:lang w:val="es-AR"/>
        </w:rPr>
        <w:t>la FPN, la red de propuestas de regiones con las anclas personalizadas (Sección 3.7) y las cabezas de clasificación y regresión</w:t>
      </w:r>
      <w:r>
        <w:rPr>
          <w:lang w:val="es-AR"/>
        </w:rPr>
        <w:t>,</w:t>
      </w:r>
      <w:r w:rsidRPr="008E2E95">
        <w:rPr>
          <w:lang w:val="es-AR"/>
        </w:rPr>
        <w:t xml:space="preserve"> se entrenaron desde cero, con la capa de predicción final redefinida para dos clases (fondo y silo-bolsa). No se emplearon pesos de detector </w:t>
      </w:r>
      <w:proofErr w:type="spellStart"/>
      <w:r w:rsidRPr="008E2E95">
        <w:rPr>
          <w:lang w:val="es-AR"/>
        </w:rPr>
        <w:t>preentrenados</w:t>
      </w:r>
      <w:proofErr w:type="spellEnd"/>
      <w:r w:rsidRPr="008E2E95">
        <w:rPr>
          <w:lang w:val="es-AR"/>
        </w:rPr>
        <w:t xml:space="preserve"> sobre COCO: la personalización de las anclas modifica la estructura de la red de propuestas y, además, restringir la transferencia al </w:t>
      </w:r>
      <w:proofErr w:type="spellStart"/>
      <w:r w:rsidRPr="008E2E95">
        <w:rPr>
          <w:lang w:val="es-AR"/>
        </w:rPr>
        <w:t>backbone</w:t>
      </w:r>
      <w:proofErr w:type="spellEnd"/>
      <w:r w:rsidRPr="008E2E95">
        <w:rPr>
          <w:lang w:val="es-AR"/>
        </w:rPr>
        <w:t xml:space="preserve"> permite atribuir el aporte del preentrenamiento a la extracción de características genéricas. Durante el ajuste fino, las capas iniciales del </w:t>
      </w:r>
      <w:proofErr w:type="spellStart"/>
      <w:r w:rsidRPr="008E2E95">
        <w:rPr>
          <w:lang w:val="es-AR"/>
        </w:rPr>
        <w:t>backbone</w:t>
      </w:r>
      <w:proofErr w:type="spellEnd"/>
      <w:r w:rsidRPr="008E2E95">
        <w:rPr>
          <w:lang w:val="es-AR"/>
        </w:rPr>
        <w:t xml:space="preserve"> (el tallo convolucional y el primer bloque residual) se mantuvieron congeladas en sus </w:t>
      </w:r>
      <w:r w:rsidRPr="008E2E95">
        <w:rPr>
          <w:lang w:val="es-AR"/>
        </w:rPr>
        <w:lastRenderedPageBreak/>
        <w:t xml:space="preserve">valores de </w:t>
      </w:r>
      <w:proofErr w:type="spellStart"/>
      <w:r w:rsidRPr="008E2E95">
        <w:rPr>
          <w:lang w:val="es-AR"/>
        </w:rPr>
        <w:t>ImageNet</w:t>
      </w:r>
      <w:proofErr w:type="spellEnd"/>
      <w:r w:rsidRPr="008E2E95">
        <w:rPr>
          <w:lang w:val="es-AR"/>
        </w:rPr>
        <w:t xml:space="preserve"> </w:t>
      </w:r>
      <w:r>
        <w:rPr>
          <w:lang w:val="es-AR"/>
        </w:rPr>
        <w:t>(</w:t>
      </w:r>
      <w:r w:rsidRPr="008E2E95">
        <w:rPr>
          <w:lang w:val="es-AR"/>
        </w:rPr>
        <w:t>comportamiento por defecto de la implementación</w:t>
      </w:r>
      <w:r>
        <w:rPr>
          <w:lang w:val="es-AR"/>
        </w:rPr>
        <w:t>)</w:t>
      </w:r>
      <w:r w:rsidRPr="008E2E95">
        <w:rPr>
          <w:lang w:val="es-AR"/>
        </w:rPr>
        <w:t>, actualizándose únicamente los tres bloques residuales más profundos.</w:t>
      </w:r>
    </w:p>
    <w:p w14:paraId="3D155595" w14:textId="77777777" w:rsidR="008E2E95" w:rsidRPr="008E2E95" w:rsidRDefault="008E2E95" w:rsidP="008E2E95">
      <w:pPr>
        <w:spacing w:after="120" w:line="360" w:lineRule="auto"/>
        <w:jc w:val="both"/>
        <w:rPr>
          <w:lang w:val="es-AR"/>
        </w:rPr>
      </w:pPr>
      <w:r w:rsidRPr="008E2E95">
        <w:rPr>
          <w:lang w:val="es-AR"/>
        </w:rPr>
        <w:t xml:space="preserve">Los </w:t>
      </w:r>
      <w:proofErr w:type="spellStart"/>
      <w:r w:rsidRPr="008E2E95">
        <w:rPr>
          <w:lang w:val="es-AR"/>
        </w:rPr>
        <w:t>hiperparámetros</w:t>
      </w:r>
      <w:proofErr w:type="spellEnd"/>
      <w:r w:rsidRPr="008E2E95">
        <w:rPr>
          <w:lang w:val="es-AR"/>
        </w:rPr>
        <w:t xml:space="preserve"> de entrenamiento de V5 fueron los siguientes:</w:t>
      </w:r>
    </w:p>
    <w:p w14:paraId="4E1449B1" w14:textId="77777777" w:rsidR="008E2E95" w:rsidRPr="008E2E95" w:rsidRDefault="008E2E95" w:rsidP="008E2E95">
      <w:pPr>
        <w:pStyle w:val="ListParagraph"/>
        <w:numPr>
          <w:ilvl w:val="0"/>
          <w:numId w:val="5"/>
        </w:numPr>
        <w:spacing w:after="120" w:line="360" w:lineRule="auto"/>
        <w:jc w:val="both"/>
        <w:rPr>
          <w:lang w:val="es-AR"/>
        </w:rPr>
      </w:pPr>
      <w:r w:rsidRPr="008E2E95">
        <w:rPr>
          <w:lang w:val="es-AR"/>
        </w:rPr>
        <w:t>Optimizador: SGD (</w:t>
      </w:r>
      <w:proofErr w:type="spellStart"/>
      <w:r w:rsidRPr="008E2E95">
        <w:rPr>
          <w:lang w:val="es-AR"/>
        </w:rPr>
        <w:t>momentum</w:t>
      </w:r>
      <w:proofErr w:type="spellEnd"/>
      <w:r w:rsidRPr="008E2E95">
        <w:rPr>
          <w:lang w:val="es-AR"/>
        </w:rPr>
        <w:t xml:space="preserve"> 0,9; </w:t>
      </w:r>
      <w:proofErr w:type="spellStart"/>
      <w:r w:rsidRPr="008E2E95">
        <w:rPr>
          <w:lang w:val="es-AR"/>
        </w:rPr>
        <w:t>weight</w:t>
      </w:r>
      <w:proofErr w:type="spellEnd"/>
      <w:r w:rsidRPr="008E2E95">
        <w:rPr>
          <w:lang w:val="es-AR"/>
        </w:rPr>
        <w:t xml:space="preserve"> </w:t>
      </w:r>
      <w:proofErr w:type="spellStart"/>
      <w:r w:rsidRPr="008E2E95">
        <w:rPr>
          <w:lang w:val="es-AR"/>
        </w:rPr>
        <w:t>decay</w:t>
      </w:r>
      <w:proofErr w:type="spellEnd"/>
      <w:r w:rsidRPr="008E2E95">
        <w:rPr>
          <w:lang w:val="es-AR"/>
        </w:rPr>
        <w:t xml:space="preserve"> 0,0005). Valores estándar del esquema de referencia para detectores de dos etapas; no se realizó una búsqueda específica sobre ellos.</w:t>
      </w:r>
    </w:p>
    <w:p w14:paraId="7B5BDFE4" w14:textId="77777777" w:rsidR="008E2E95" w:rsidRPr="008E2E95" w:rsidRDefault="008E2E95" w:rsidP="008E2E95">
      <w:pPr>
        <w:pStyle w:val="ListParagraph"/>
        <w:numPr>
          <w:ilvl w:val="0"/>
          <w:numId w:val="5"/>
        </w:numPr>
        <w:spacing w:after="120" w:line="360" w:lineRule="auto"/>
        <w:jc w:val="both"/>
        <w:rPr>
          <w:lang w:val="es-AR"/>
        </w:rPr>
      </w:pPr>
      <w:r w:rsidRPr="008E2E95">
        <w:rPr>
          <w:lang w:val="es-AR"/>
        </w:rPr>
        <w:t>Tasa de aprendizaje: 0,005, con reducción escalonada (factor 0,1 cada 15 épocas). Valor conservador acorde al tamaño de lote reducido; la reducción escalonada afina la convergencia en la etapa final.</w:t>
      </w:r>
    </w:p>
    <w:p w14:paraId="0EA930CE" w14:textId="77777777" w:rsidR="008E2E95" w:rsidRPr="008E2E95" w:rsidRDefault="008E2E95" w:rsidP="008E2E95">
      <w:pPr>
        <w:pStyle w:val="ListParagraph"/>
        <w:numPr>
          <w:ilvl w:val="0"/>
          <w:numId w:val="5"/>
        </w:numPr>
        <w:spacing w:after="120" w:line="360" w:lineRule="auto"/>
        <w:jc w:val="both"/>
        <w:rPr>
          <w:lang w:val="es-AR"/>
        </w:rPr>
      </w:pPr>
      <w:r w:rsidRPr="008E2E95">
        <w:rPr>
          <w:lang w:val="es-AR"/>
        </w:rPr>
        <w:t>Tamaño de lote: 2. Máximo admisible por la memoria disponible al entrenar en CPU; una restricción de hardware antes que una elección.</w:t>
      </w:r>
    </w:p>
    <w:p w14:paraId="0BC215CC" w14:textId="77777777" w:rsidR="008E2E95" w:rsidRPr="008E2E95" w:rsidRDefault="008E2E95" w:rsidP="008E2E95">
      <w:pPr>
        <w:pStyle w:val="ListParagraph"/>
        <w:numPr>
          <w:ilvl w:val="0"/>
          <w:numId w:val="5"/>
        </w:numPr>
        <w:spacing w:after="120" w:line="360" w:lineRule="auto"/>
        <w:jc w:val="both"/>
        <w:rPr>
          <w:lang w:val="es-AR"/>
        </w:rPr>
      </w:pPr>
      <w:r w:rsidRPr="008E2E95">
        <w:rPr>
          <w:lang w:val="es-AR"/>
        </w:rPr>
        <w:t>Épocas: 40. Hasta la estabilización de la función de pérdida sobre el conjunto reducido.</w:t>
      </w:r>
    </w:p>
    <w:p w14:paraId="2FCAE71C" w14:textId="77777777" w:rsidR="008E2E95" w:rsidRPr="008E2E95" w:rsidRDefault="008E2E95" w:rsidP="008E2E95">
      <w:pPr>
        <w:pStyle w:val="ListParagraph"/>
        <w:numPr>
          <w:ilvl w:val="0"/>
          <w:numId w:val="5"/>
        </w:numPr>
        <w:spacing w:after="120" w:line="360" w:lineRule="auto"/>
        <w:jc w:val="both"/>
        <w:rPr>
          <w:lang w:val="es-AR"/>
        </w:rPr>
      </w:pPr>
      <w:r w:rsidRPr="008E2E95">
        <w:rPr>
          <w:lang w:val="es-AR"/>
        </w:rPr>
        <w:t>Recorte de norma de gradiente: 1,0. Acota la magnitud de las actualizaciones para estabilizar la optimización, útil con lotes pequeños.</w:t>
      </w:r>
    </w:p>
    <w:p w14:paraId="1610F943" w14:textId="77777777" w:rsidR="008E2E95" w:rsidRPr="008E2E95" w:rsidRDefault="008E2E95" w:rsidP="008E2E95">
      <w:pPr>
        <w:pStyle w:val="ListParagraph"/>
        <w:numPr>
          <w:ilvl w:val="0"/>
          <w:numId w:val="5"/>
        </w:numPr>
        <w:spacing w:after="120" w:line="360" w:lineRule="auto"/>
        <w:jc w:val="both"/>
        <w:rPr>
          <w:lang w:val="es-AR"/>
        </w:rPr>
      </w:pPr>
      <w:r w:rsidRPr="008E2E95">
        <w:rPr>
          <w:lang w:val="es-AR"/>
        </w:rPr>
        <w:t>Semilla fija: 456. Reproducibilidad de la partición y del entrenamiento; misma semilla del muestreo estratificado (Sección 3.6.1).</w:t>
      </w:r>
    </w:p>
    <w:p w14:paraId="24373BE2" w14:textId="77777777" w:rsidR="008E2E95" w:rsidRPr="008E2E95" w:rsidRDefault="008E2E95" w:rsidP="008E2E95">
      <w:pPr>
        <w:spacing w:after="120" w:line="360" w:lineRule="auto"/>
        <w:jc w:val="both"/>
        <w:rPr>
          <w:lang w:val="es-AR"/>
        </w:rPr>
      </w:pPr>
    </w:p>
    <w:p w14:paraId="76011DF2" w14:textId="052316B2" w:rsidR="008E2E95" w:rsidRPr="008E2E95" w:rsidRDefault="008E2E95" w:rsidP="008E2E95">
      <w:pPr>
        <w:spacing w:after="120" w:line="360" w:lineRule="auto"/>
        <w:jc w:val="both"/>
        <w:rPr>
          <w:lang w:val="es-AR"/>
        </w:rPr>
      </w:pPr>
      <w:r w:rsidRPr="008E2E95">
        <w:rPr>
          <w:lang w:val="es-AR"/>
        </w:rPr>
        <w:t xml:space="preserve">El optimizador (SGD, </w:t>
      </w:r>
      <w:proofErr w:type="spellStart"/>
      <w:r w:rsidRPr="008E2E95">
        <w:rPr>
          <w:lang w:val="es-AR"/>
        </w:rPr>
        <w:t>momentum</w:t>
      </w:r>
      <w:proofErr w:type="spellEnd"/>
      <w:r w:rsidRPr="008E2E95">
        <w:rPr>
          <w:lang w:val="es-AR"/>
        </w:rPr>
        <w:t xml:space="preserve"> 0,9, </w:t>
      </w:r>
      <w:proofErr w:type="spellStart"/>
      <w:r w:rsidRPr="008E2E95">
        <w:rPr>
          <w:lang w:val="es-AR"/>
        </w:rPr>
        <w:t>weight</w:t>
      </w:r>
      <w:proofErr w:type="spellEnd"/>
      <w:r w:rsidRPr="008E2E95">
        <w:rPr>
          <w:lang w:val="es-AR"/>
        </w:rPr>
        <w:t xml:space="preserve"> </w:t>
      </w:r>
      <w:proofErr w:type="spellStart"/>
      <w:r w:rsidRPr="008E2E95">
        <w:rPr>
          <w:lang w:val="es-AR"/>
        </w:rPr>
        <w:t>decay</w:t>
      </w:r>
      <w:proofErr w:type="spellEnd"/>
      <w:r w:rsidRPr="008E2E95">
        <w:rPr>
          <w:lang w:val="es-AR"/>
        </w:rPr>
        <w:t xml:space="preserve"> 0,0005) y el tamaño de lote se mantuvieron en todas las versiones; el resto del régimen </w:t>
      </w:r>
      <w:r>
        <w:rPr>
          <w:lang w:val="es-AR"/>
        </w:rPr>
        <w:t>(</w:t>
      </w:r>
      <w:r w:rsidRPr="008E2E95">
        <w:rPr>
          <w:lang w:val="es-AR"/>
        </w:rPr>
        <w:t xml:space="preserve">tasa de aprendizaje, número de épocas, </w:t>
      </w:r>
      <w:proofErr w:type="spellStart"/>
      <w:r w:rsidRPr="008E2E95">
        <w:rPr>
          <w:lang w:val="es-AR"/>
        </w:rPr>
        <w:t>scheduler</w:t>
      </w:r>
      <w:proofErr w:type="spellEnd"/>
      <w:r w:rsidRPr="008E2E95">
        <w:rPr>
          <w:lang w:val="es-AR"/>
        </w:rPr>
        <w:t xml:space="preserve"> y recorte de gradiente</w:t>
      </w:r>
      <w:r>
        <w:rPr>
          <w:lang w:val="es-AR"/>
        </w:rPr>
        <w:t>)</w:t>
      </w:r>
      <w:r w:rsidRPr="008E2E95">
        <w:rPr>
          <w:lang w:val="es-AR"/>
        </w:rPr>
        <w:t xml:space="preserve"> se ajustó a lo largo de la progresión hasta su forma definitiva en V5 (las implicancias de estas diferencias para la comparación entre versiones se discuten en el Capítulo 4).</w:t>
      </w:r>
    </w:p>
    <w:p w14:paraId="68496A5D" w14:textId="263D7B31" w:rsidR="008E2E95" w:rsidRPr="008E2E95" w:rsidRDefault="008E2E95" w:rsidP="008E2E95">
      <w:pPr>
        <w:spacing w:after="120" w:line="360" w:lineRule="auto"/>
        <w:jc w:val="both"/>
        <w:rPr>
          <w:lang w:val="es-AR"/>
        </w:rPr>
      </w:pPr>
      <w:r w:rsidRPr="008E2E95">
        <w:rPr>
          <w:lang w:val="es-AR"/>
        </w:rPr>
        <w:t xml:space="preserve">El entrenamiento se ejecutó íntegramente en CPU. Cada época demandó del orden de 34 minutos </w:t>
      </w:r>
      <w:r>
        <w:rPr>
          <w:lang w:val="es-AR"/>
        </w:rPr>
        <w:t>(</w:t>
      </w:r>
      <w:r w:rsidRPr="008E2E95">
        <w:rPr>
          <w:lang w:val="es-AR"/>
        </w:rPr>
        <w:t>unas 22 horas para las 40 épocas</w:t>
      </w:r>
      <w:r>
        <w:rPr>
          <w:lang w:val="es-AR"/>
        </w:rPr>
        <w:t>)</w:t>
      </w:r>
      <w:r w:rsidRPr="008E2E95">
        <w:rPr>
          <w:lang w:val="es-AR"/>
        </w:rPr>
        <w:t xml:space="preserve">, lo que vuelve costosa cualquier interrupción; por ello se guardó un </w:t>
      </w:r>
      <w:proofErr w:type="spellStart"/>
      <w:r w:rsidRPr="008E2E95">
        <w:rPr>
          <w:lang w:val="es-AR"/>
        </w:rPr>
        <w:t>checkpoint</w:t>
      </w:r>
      <w:proofErr w:type="spellEnd"/>
      <w:r w:rsidRPr="008E2E95">
        <w:rPr>
          <w:lang w:val="es-AR"/>
        </w:rPr>
        <w:t xml:space="preserve"> por época con el estado necesario para reanudar (época, pesos del modelo y estado del optimizador), lo que permitió retomar el entrenamiento tras un corte de energía sin pérdida de progreso. El mecanismo resultó especialmente necesario en el entrenamiento del conjunto grande (V4), de épocas mucho más extensas (del orden de treinta horas cada una).</w:t>
      </w:r>
    </w:p>
    <w:p w14:paraId="0160E799" w14:textId="135E9E0F" w:rsidR="00892C9A" w:rsidRPr="0021448D" w:rsidRDefault="008E2E95" w:rsidP="008E2E95">
      <w:pPr>
        <w:spacing w:after="120" w:line="360" w:lineRule="auto"/>
        <w:jc w:val="both"/>
        <w:rPr>
          <w:lang w:val="es-AR"/>
        </w:rPr>
      </w:pPr>
      <w:r w:rsidRPr="008E2E95">
        <w:rPr>
          <w:lang w:val="es-AR"/>
        </w:rPr>
        <w:t xml:space="preserve">Como verificación intermedia, se entrenó un </w:t>
      </w:r>
      <w:proofErr w:type="spellStart"/>
      <w:r w:rsidRPr="008E2E95">
        <w:rPr>
          <w:lang w:val="es-AR"/>
        </w:rPr>
        <w:t>checkpoint</w:t>
      </w:r>
      <w:proofErr w:type="spellEnd"/>
      <w:r w:rsidRPr="008E2E95">
        <w:rPr>
          <w:lang w:val="es-AR"/>
        </w:rPr>
        <w:t xml:space="preserve"> parcial con las imágenes curadas disponibles hasta ese momento (años 2020 a 2022), lo que permitió confirmar visualmente la mejora antes de comprometer el esfuerzo de anotación restante</w:t>
      </w:r>
      <w:r>
        <w:rPr>
          <w:lang w:val="es-AR"/>
        </w:rPr>
        <w:t xml:space="preserve">, </w:t>
      </w:r>
      <w:r w:rsidRPr="008E2E95">
        <w:rPr>
          <w:lang w:val="es-AR"/>
        </w:rPr>
        <w:t>una práctica de validación temprana valiosa para gestionar el riesgo del proyecto.</w:t>
      </w:r>
    </w:p>
    <w:p w14:paraId="7DA18CBB" w14:textId="77777777" w:rsidR="00892C9A" w:rsidRPr="0021448D" w:rsidRDefault="00810801">
      <w:pPr>
        <w:pStyle w:val="Heading2"/>
        <w:rPr>
          <w:lang w:val="es-AR"/>
        </w:rPr>
      </w:pPr>
      <w:bookmarkStart w:id="50" w:name="_Toc232945049"/>
      <w:r w:rsidRPr="0021448D">
        <w:rPr>
          <w:lang w:val="es-AR"/>
        </w:rPr>
        <w:t>3.9. Protocolo de evaluación</w:t>
      </w:r>
      <w:bookmarkEnd w:id="50"/>
    </w:p>
    <w:p w14:paraId="2745D0FC" w14:textId="004D141F" w:rsidR="00DA500A" w:rsidRPr="00DA500A" w:rsidRDefault="00810801" w:rsidP="00DA500A">
      <w:pPr>
        <w:spacing w:after="120" w:line="360" w:lineRule="auto"/>
        <w:jc w:val="both"/>
        <w:rPr>
          <w:lang w:val="es-AR"/>
        </w:rPr>
      </w:pPr>
      <w:r w:rsidRPr="0021448D">
        <w:rPr>
          <w:lang w:val="es-AR"/>
        </w:rPr>
        <w:lastRenderedPageBreak/>
        <w:t xml:space="preserve">La evaluación se realizó sobre el conjunto de Reserva, con verdad de terreno curada manualmente </w:t>
      </w:r>
      <w:r w:rsidR="00DA500A">
        <w:rPr>
          <w:lang w:val="es-AR"/>
        </w:rPr>
        <w:t>(</w:t>
      </w:r>
      <w:proofErr w:type="spellStart"/>
      <w:r w:rsidR="00DA500A">
        <w:rPr>
          <w:lang w:val="es-AR"/>
        </w:rPr>
        <w:t>explicacdo</w:t>
      </w:r>
      <w:proofErr w:type="spellEnd"/>
      <w:r w:rsidR="00DA500A">
        <w:rPr>
          <w:lang w:val="es-AR"/>
        </w:rPr>
        <w:t xml:space="preserve"> en la sección </w:t>
      </w:r>
      <w:r w:rsidR="00DA500A" w:rsidRPr="0021448D">
        <w:rPr>
          <w:lang w:val="es-AR"/>
        </w:rPr>
        <w:t>3.6.2</w:t>
      </w:r>
      <w:r w:rsidR="00DA500A">
        <w:rPr>
          <w:lang w:val="es-AR"/>
        </w:rPr>
        <w:t xml:space="preserve">), </w:t>
      </w:r>
      <w:r w:rsidR="00DA500A" w:rsidRPr="00DA500A">
        <w:rPr>
          <w:lang w:val="es-AR"/>
        </w:rPr>
        <w:t>de modo que las métricas reflejen el desempeño real frente a un patrón de referencia confiable. Para asegurar que ninguna de las versiones hubiera visto las teselas de prueba durante su entrenamiento, se excluyeron mediante una lista negra (</w:t>
      </w:r>
      <w:proofErr w:type="spellStart"/>
      <w:r w:rsidR="00DA500A" w:rsidRPr="00DA500A">
        <w:rPr>
          <w:lang w:val="es-AR"/>
        </w:rPr>
        <w:t>blacklist</w:t>
      </w:r>
      <w:proofErr w:type="spellEnd"/>
      <w:r w:rsidR="00DA500A" w:rsidRPr="00DA500A">
        <w:rPr>
          <w:lang w:val="es-AR"/>
        </w:rPr>
        <w:t>) las que hubieran participado del entrenamiento de alguna de ellas. El conjunto de prueba resultante quedó conformado por 27 teselas, con 586 cajas de verdad de terreno, correspondientes en su totalidad al año 2020 (la implicancia de esta característica se discute en el Capítulo 4).</w:t>
      </w:r>
    </w:p>
    <w:p w14:paraId="3C6F1B07" w14:textId="77777777" w:rsidR="00DA500A" w:rsidRPr="00DA500A" w:rsidRDefault="00DA500A" w:rsidP="00DA500A">
      <w:pPr>
        <w:spacing w:after="120" w:line="360" w:lineRule="auto"/>
        <w:jc w:val="both"/>
        <w:rPr>
          <w:lang w:val="es-AR"/>
        </w:rPr>
      </w:pPr>
    </w:p>
    <w:p w14:paraId="5B31D9DE" w14:textId="5207F921" w:rsidR="00DA500A" w:rsidRDefault="00DA500A" w:rsidP="00DA500A">
      <w:pPr>
        <w:spacing w:after="120" w:line="360" w:lineRule="auto"/>
        <w:jc w:val="both"/>
        <w:rPr>
          <w:lang w:val="es-AR"/>
        </w:rPr>
      </w:pPr>
      <w:r w:rsidRPr="00DA500A">
        <w:rPr>
          <w:lang w:val="es-AR"/>
        </w:rPr>
        <w:t>Se computaron las métricas estándar de detección de objetos (</w:t>
      </w:r>
      <w:proofErr w:type="spellStart"/>
      <w:r w:rsidRPr="00DA500A">
        <w:rPr>
          <w:lang w:val="es-AR"/>
        </w:rPr>
        <w:t>Everingham</w:t>
      </w:r>
      <w:proofErr w:type="spellEnd"/>
      <w:r w:rsidRPr="00DA500A">
        <w:rPr>
          <w:lang w:val="es-AR"/>
        </w:rPr>
        <w:t xml:space="preserve"> et al., 2010; Padilla et al., 2020): </w:t>
      </w:r>
      <w:r w:rsidRPr="00DA500A">
        <w:rPr>
          <w:b/>
          <w:bCs/>
          <w:lang w:val="es-AR"/>
        </w:rPr>
        <w:t>Precisión</w:t>
      </w:r>
      <w:r w:rsidRPr="00DA500A">
        <w:rPr>
          <w:lang w:val="es-AR"/>
        </w:rPr>
        <w:t xml:space="preserve"> (proporción de detecciones correctas), </w:t>
      </w:r>
      <w:proofErr w:type="spellStart"/>
      <w:r w:rsidRPr="00DA500A">
        <w:rPr>
          <w:b/>
          <w:bCs/>
          <w:lang w:val="es-AR"/>
        </w:rPr>
        <w:t>Recall</w:t>
      </w:r>
      <w:proofErr w:type="spellEnd"/>
      <w:r w:rsidRPr="00DA500A">
        <w:rPr>
          <w:lang w:val="es-AR"/>
        </w:rPr>
        <w:t xml:space="preserve"> o exhaustividad (proporción de silo-bolsas efectivamente detectadas), </w:t>
      </w:r>
      <w:r w:rsidRPr="00DA500A">
        <w:rPr>
          <w:b/>
          <w:bCs/>
          <w:lang w:val="es-AR"/>
        </w:rPr>
        <w:t>F1</w:t>
      </w:r>
      <w:r w:rsidRPr="00DA500A">
        <w:rPr>
          <w:lang w:val="es-AR"/>
        </w:rPr>
        <w:t xml:space="preserve"> (media armónica de ambas) y </w:t>
      </w:r>
      <w:r w:rsidRPr="00DA500A">
        <w:rPr>
          <w:b/>
          <w:bCs/>
          <w:lang w:val="es-AR"/>
        </w:rPr>
        <w:t>AP</w:t>
      </w:r>
      <w:r w:rsidRPr="00DA500A">
        <w:rPr>
          <w:lang w:val="es-AR"/>
        </w:rPr>
        <w:t xml:space="preserve"> (</w:t>
      </w:r>
      <w:proofErr w:type="spellStart"/>
      <w:r w:rsidRPr="00DA500A">
        <w:rPr>
          <w:lang w:val="es-AR"/>
        </w:rPr>
        <w:t>Average</w:t>
      </w:r>
      <w:proofErr w:type="spellEnd"/>
      <w:r w:rsidRPr="00DA500A">
        <w:rPr>
          <w:lang w:val="es-AR"/>
        </w:rPr>
        <w:t xml:space="preserve"> </w:t>
      </w:r>
      <w:proofErr w:type="spellStart"/>
      <w:r w:rsidRPr="00DA500A">
        <w:rPr>
          <w:lang w:val="es-AR"/>
        </w:rPr>
        <w:t>Precision</w:t>
      </w:r>
      <w:proofErr w:type="spellEnd"/>
      <w:r w:rsidRPr="00DA500A">
        <w:rPr>
          <w:lang w:val="es-AR"/>
        </w:rPr>
        <w:t>). Una detección se considera verdadero positivo cuando su intersección sobre unión (</w:t>
      </w:r>
      <w:proofErr w:type="spellStart"/>
      <w:r w:rsidRPr="00DA500A">
        <w:rPr>
          <w:lang w:val="es-AR"/>
        </w:rPr>
        <w:t>IoU</w:t>
      </w:r>
      <w:proofErr w:type="spellEnd"/>
      <w:r w:rsidRPr="00DA500A">
        <w:rPr>
          <w:lang w:val="es-AR"/>
        </w:rPr>
        <w:t xml:space="preserve">) con una caja de verdad de terreno supera un umbral determinado. Se adoptó un umbral de </w:t>
      </w:r>
      <w:proofErr w:type="spellStart"/>
      <w:r w:rsidRPr="00DA500A">
        <w:rPr>
          <w:lang w:val="es-AR"/>
        </w:rPr>
        <w:t>IoU</w:t>
      </w:r>
      <w:proofErr w:type="spellEnd"/>
      <w:r w:rsidRPr="00DA500A">
        <w:rPr>
          <w:lang w:val="es-AR"/>
        </w:rPr>
        <w:t xml:space="preserve"> de 0,15 para el cómputo de AP </w:t>
      </w:r>
      <w:r>
        <w:rPr>
          <w:lang w:val="es-AR"/>
        </w:rPr>
        <w:t>(</w:t>
      </w:r>
      <w:r w:rsidRPr="00DA500A">
        <w:rPr>
          <w:lang w:val="es-AR"/>
        </w:rPr>
        <w:t>inferior al valor de 0,5 habitual en objetos grandes</w:t>
      </w:r>
      <w:r>
        <w:rPr>
          <w:lang w:val="es-AR"/>
        </w:rPr>
        <w:t>)</w:t>
      </w:r>
      <w:r w:rsidRPr="00DA500A">
        <w:rPr>
          <w:lang w:val="es-AR"/>
        </w:rPr>
        <w:t xml:space="preserve"> por el tamaño reducido de las silo-bolsas: sobre objetos de pocos píxeles, desplazamientos menores de la caja producen caídas abruptas de </w:t>
      </w:r>
      <w:proofErr w:type="spellStart"/>
      <w:r w:rsidRPr="00DA500A">
        <w:rPr>
          <w:lang w:val="es-AR"/>
        </w:rPr>
        <w:t>IoU</w:t>
      </w:r>
      <w:proofErr w:type="spellEnd"/>
      <w:r w:rsidRPr="00DA500A">
        <w:rPr>
          <w:lang w:val="es-AR"/>
        </w:rPr>
        <w:t xml:space="preserve">, de modo que un criterio estricto penalizaría localizaciones correctas a efectos prácticos; se prioriza así la identificación de la presencia del objeto por sobre el ajuste exacto de la caja delimitadora. Para el punto de operación reportado en Precisión, </w:t>
      </w:r>
      <w:proofErr w:type="spellStart"/>
      <w:r w:rsidRPr="00DA500A">
        <w:rPr>
          <w:lang w:val="es-AR"/>
        </w:rPr>
        <w:t>Recall</w:t>
      </w:r>
      <w:proofErr w:type="spellEnd"/>
      <w:r w:rsidRPr="00DA500A">
        <w:rPr>
          <w:lang w:val="es-AR"/>
        </w:rPr>
        <w:t xml:space="preserve"> y F1 se fijó un umbral de confianza de 0,5.</w:t>
      </w:r>
    </w:p>
    <w:p w14:paraId="16ED4EEB" w14:textId="431B52AD" w:rsidR="00200E26" w:rsidRPr="00200E26" w:rsidRDefault="00200E26" w:rsidP="00DA500A">
      <w:pPr>
        <w:spacing w:after="120" w:line="360" w:lineRule="auto"/>
        <w:jc w:val="both"/>
        <w:rPr>
          <w:lang w:val="es-AR"/>
        </w:rPr>
      </w:pPr>
      <w:r w:rsidRPr="00200E26">
        <w:rPr>
          <w:lang w:val="es-AR"/>
        </w:rPr>
        <w:t xml:space="preserve">En detección de objetos, a diferencia de la clasificación, no existe un conteo de verdaderos negativos. Cada caja predicha es un verdadero positivo si se superpone con una silo-bolsa real o un falso positivo si no corresponde a ninguna, y cada silo-bolsa real no detectada es un falso negativo; en cambio, un "verdadero negativo" </w:t>
      </w:r>
      <w:r>
        <w:rPr>
          <w:lang w:val="es-AR"/>
        </w:rPr>
        <w:t>(</w:t>
      </w:r>
      <w:r w:rsidRPr="00200E26">
        <w:rPr>
          <w:lang w:val="es-AR"/>
        </w:rPr>
        <w:t>una región de fondo sin bolsa correctamente no señalada</w:t>
      </w:r>
      <w:r>
        <w:rPr>
          <w:lang w:val="es-AR"/>
        </w:rPr>
        <w:t>)</w:t>
      </w:r>
      <w:r w:rsidRPr="00200E26">
        <w:rPr>
          <w:lang w:val="es-AR"/>
        </w:rPr>
        <w:t xml:space="preserve"> no está acotado, ya que el fondo admite una cantidad prácticamente infinita de cajas candidatas y no constituye un conjunto contable. Por ello, las métricas empleadas se construyen exclusivamente sobre verdaderos positivos</w:t>
      </w:r>
      <w:r>
        <w:rPr>
          <w:lang w:val="es-AR"/>
        </w:rPr>
        <w:t>(TP)</w:t>
      </w:r>
      <w:r w:rsidRPr="00200E26">
        <w:rPr>
          <w:lang w:val="es-AR"/>
        </w:rPr>
        <w:t>, falsos positivos</w:t>
      </w:r>
      <w:r>
        <w:rPr>
          <w:lang w:val="es-AR"/>
        </w:rPr>
        <w:t xml:space="preserve"> (FP)</w:t>
      </w:r>
      <w:r w:rsidRPr="00200E26">
        <w:rPr>
          <w:lang w:val="es-AR"/>
        </w:rPr>
        <w:t xml:space="preserve"> y falsos negativos</w:t>
      </w:r>
      <w:r>
        <w:rPr>
          <w:lang w:val="es-AR"/>
        </w:rPr>
        <w:t xml:space="preserve"> (FN)</w:t>
      </w:r>
      <w:r w:rsidRPr="00200E26">
        <w:rPr>
          <w:lang w:val="es-AR"/>
        </w:rPr>
        <w:t>, y no se reportan métricas que requieran verdaderos negativos, como la exactitud (</w:t>
      </w:r>
      <w:proofErr w:type="spellStart"/>
      <w:r w:rsidRPr="00200E26">
        <w:rPr>
          <w:lang w:val="es-AR"/>
        </w:rPr>
        <w:t>accuracy</w:t>
      </w:r>
      <w:proofErr w:type="spellEnd"/>
      <w:r w:rsidRPr="00200E26">
        <w:rPr>
          <w:lang w:val="es-AR"/>
        </w:rPr>
        <w:t>) o la especificidad.</w:t>
      </w:r>
    </w:p>
    <w:p w14:paraId="38E58E79" w14:textId="76757FF4" w:rsidR="00071DB0" w:rsidRDefault="00071DB0" w:rsidP="00DA500A">
      <w:pPr>
        <w:spacing w:after="120" w:line="360" w:lineRule="auto"/>
        <w:jc w:val="both"/>
        <w:rPr>
          <w:lang w:val="es-AR"/>
        </w:rPr>
      </w:pPr>
      <w:proofErr w:type="spellStart"/>
      <w:r w:rsidRPr="00DA500A">
        <w:rPr>
          <w:lang w:val="es-AR"/>
        </w:rPr>
        <w:t>Deduplicación</w:t>
      </w:r>
      <w:proofErr w:type="spellEnd"/>
      <w:r w:rsidRPr="00DA500A">
        <w:rPr>
          <w:lang w:val="es-AR"/>
        </w:rPr>
        <w:t xml:space="preserve"> de detecciones. Dado que la supresión de no máximos interna del detector, calibrada para objetos compactos, no colapsa por completo las cajas redundantes sobre objetos marcadamente alargados, se incorporó al protocolo una etapa de supresión de no máximos (NMS) posterior, con umbral de </w:t>
      </w:r>
      <w:proofErr w:type="spellStart"/>
      <w:r w:rsidRPr="00DA500A">
        <w:rPr>
          <w:lang w:val="es-AR"/>
        </w:rPr>
        <w:t>IoU</w:t>
      </w:r>
      <w:proofErr w:type="spellEnd"/>
      <w:r w:rsidRPr="00DA500A">
        <w:rPr>
          <w:lang w:val="es-AR"/>
        </w:rPr>
        <w:t xml:space="preserve"> de 0,3, aplicada de manera idéntica a todas las versiones, a fin de no penalizar la detección múltiple de una misma silo-bolsa. El umbral de confianza de 0,5 se fijó a priori como punto de operación; tanto su incidencia como el efecto de la </w:t>
      </w:r>
      <w:proofErr w:type="spellStart"/>
      <w:r w:rsidRPr="00DA500A">
        <w:rPr>
          <w:lang w:val="es-AR"/>
        </w:rPr>
        <w:t>deduplicación</w:t>
      </w:r>
      <w:proofErr w:type="spellEnd"/>
      <w:r w:rsidRPr="00DA500A">
        <w:rPr>
          <w:lang w:val="es-AR"/>
        </w:rPr>
        <w:t xml:space="preserve"> se analizan en detalle en el Capítulo 4 (Secciones 4.2 y 4.3).</w:t>
      </w:r>
    </w:p>
    <w:p w14:paraId="14BAA4A3" w14:textId="77777777" w:rsidR="00A12386" w:rsidRPr="00071DB0" w:rsidRDefault="00A12386" w:rsidP="00DA500A">
      <w:pPr>
        <w:spacing w:after="120" w:line="360" w:lineRule="auto"/>
        <w:jc w:val="both"/>
        <w:rPr>
          <w:lang w:val="es-AR"/>
        </w:rPr>
      </w:pPr>
    </w:p>
    <w:p w14:paraId="438A0DAC" w14:textId="77777777" w:rsidR="00892C9A" w:rsidRPr="0021448D" w:rsidRDefault="00810801">
      <w:pPr>
        <w:pStyle w:val="Heading1"/>
        <w:pageBreakBefore/>
        <w:rPr>
          <w:lang w:val="es-AR"/>
        </w:rPr>
      </w:pPr>
      <w:bookmarkStart w:id="51" w:name="_Toc232945050"/>
      <w:r w:rsidRPr="0021448D">
        <w:rPr>
          <w:lang w:val="es-AR"/>
        </w:rPr>
        <w:lastRenderedPageBreak/>
        <w:t>Capítulo 4. Discusión, análisis y lecciones aprendidas</w:t>
      </w:r>
      <w:bookmarkEnd w:id="51"/>
    </w:p>
    <w:p w14:paraId="223B5F52" w14:textId="77777777" w:rsidR="00892C9A" w:rsidRPr="0021448D" w:rsidRDefault="00810801">
      <w:pPr>
        <w:spacing w:after="120" w:line="360" w:lineRule="auto"/>
        <w:jc w:val="both"/>
        <w:rPr>
          <w:lang w:val="es-AR"/>
        </w:rPr>
      </w:pPr>
      <w:r w:rsidRPr="0021448D">
        <w:rPr>
          <w:lang w:val="es-AR"/>
        </w:rPr>
        <w:t>Este capítulo presenta los resultados cuantitativos de la comparación entre versiones, los interpreta a la luz de la pregunta de investigación, expone las lecciones aprendidas a lo largo del proyecto y desarrolla las consideraciones éticas, legales y de transferencia, así como las limitaciones del estudio.</w:t>
      </w:r>
    </w:p>
    <w:p w14:paraId="5AC48C7A" w14:textId="77777777" w:rsidR="00892C9A" w:rsidRPr="0021448D" w:rsidRDefault="00810801">
      <w:pPr>
        <w:pStyle w:val="Heading2"/>
        <w:rPr>
          <w:lang w:val="es-AR"/>
        </w:rPr>
      </w:pPr>
      <w:bookmarkStart w:id="52" w:name="_Toc232945051"/>
      <w:r w:rsidRPr="0021448D">
        <w:rPr>
          <w:lang w:val="es-AR"/>
        </w:rPr>
        <w:t>4.1. Resultados cuantitativos</w:t>
      </w:r>
      <w:bookmarkEnd w:id="52"/>
    </w:p>
    <w:p w14:paraId="414E0D4C" w14:textId="77777777" w:rsidR="00892C9A" w:rsidRPr="0021448D" w:rsidRDefault="00810801">
      <w:pPr>
        <w:spacing w:after="120" w:line="360" w:lineRule="auto"/>
        <w:jc w:val="both"/>
        <w:rPr>
          <w:lang w:val="es-AR"/>
        </w:rPr>
      </w:pPr>
      <w:r w:rsidRPr="0021448D">
        <w:rPr>
          <w:lang w:val="es-AR"/>
        </w:rPr>
        <w:t xml:space="preserve">El Cuadro 4.1 reporta el desempeño de las cuatro versiones sobre el conjunto de prueba de Reserva, con verdad de terreno curada. Se informan Precisión, </w:t>
      </w:r>
      <w:proofErr w:type="spellStart"/>
      <w:r w:rsidRPr="0021448D">
        <w:rPr>
          <w:lang w:val="es-AR"/>
        </w:rPr>
        <w:t>Recall</w:t>
      </w:r>
      <w:proofErr w:type="spellEnd"/>
      <w:r w:rsidRPr="0021448D">
        <w:rPr>
          <w:lang w:val="es-AR"/>
        </w:rPr>
        <w:t xml:space="preserve">, F1 y AP con umbral de </w:t>
      </w:r>
      <w:proofErr w:type="spellStart"/>
      <w:r w:rsidRPr="0021448D">
        <w:rPr>
          <w:lang w:val="es-AR"/>
        </w:rPr>
        <w:t>IoU</w:t>
      </w:r>
      <w:proofErr w:type="spellEnd"/>
      <w:r w:rsidRPr="0021448D">
        <w:rPr>
          <w:lang w:val="es-AR"/>
        </w:rPr>
        <w:t xml:space="preserve"> de 0,15, junto con el conteo de verdaderos positivos (TP), falsos positivos (FP) y falsos negativos (FN).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1"/>
        <w:gridCol w:w="1530"/>
        <w:gridCol w:w="1426"/>
        <w:gridCol w:w="1392"/>
        <w:gridCol w:w="1536"/>
        <w:gridCol w:w="1621"/>
      </w:tblGrid>
      <w:tr w:rsidR="00892C9A" w:rsidRPr="0021448D" w14:paraId="26A3203D" w14:textId="77777777">
        <w:trPr>
          <w:tblHeader/>
        </w:trPr>
        <w:tc>
          <w:tcPr>
            <w:tcW w:w="1900" w:type="dxa"/>
            <w:tcBorders>
              <w:top w:val="single" w:sz="1" w:space="0" w:color="999999"/>
              <w:left w:val="single" w:sz="1" w:space="0" w:color="999999"/>
              <w:bottom w:val="single" w:sz="1" w:space="0" w:color="999999"/>
              <w:right w:val="single" w:sz="1" w:space="0" w:color="999999"/>
            </w:tcBorders>
            <w:shd w:val="clear" w:color="auto" w:fill="1F3864"/>
            <w:tcMar>
              <w:top w:w="60" w:type="dxa"/>
              <w:left w:w="100" w:type="dxa"/>
              <w:bottom w:w="60" w:type="dxa"/>
              <w:right w:w="100" w:type="dxa"/>
            </w:tcMar>
          </w:tcPr>
          <w:p w14:paraId="6A60E271" w14:textId="77777777" w:rsidR="00892C9A" w:rsidRPr="0021448D" w:rsidRDefault="00810801">
            <w:pPr>
              <w:jc w:val="center"/>
              <w:rPr>
                <w:lang w:val="es-AR"/>
              </w:rPr>
            </w:pPr>
            <w:r w:rsidRPr="0021448D">
              <w:rPr>
                <w:b/>
                <w:bCs/>
                <w:color w:val="FFFFFF"/>
                <w:sz w:val="20"/>
                <w:szCs w:val="20"/>
                <w:lang w:val="es-AR"/>
              </w:rPr>
              <w:t>Modelo</w:t>
            </w:r>
          </w:p>
        </w:tc>
        <w:tc>
          <w:tcPr>
            <w:tcW w:w="1900" w:type="dxa"/>
            <w:tcBorders>
              <w:top w:val="single" w:sz="1" w:space="0" w:color="999999"/>
              <w:left w:val="single" w:sz="1" w:space="0" w:color="999999"/>
              <w:bottom w:val="single" w:sz="1" w:space="0" w:color="999999"/>
              <w:right w:val="single" w:sz="1" w:space="0" w:color="999999"/>
            </w:tcBorders>
            <w:shd w:val="clear" w:color="auto" w:fill="1F3864"/>
            <w:tcMar>
              <w:top w:w="60" w:type="dxa"/>
              <w:left w:w="100" w:type="dxa"/>
              <w:bottom w:w="60" w:type="dxa"/>
              <w:right w:w="100" w:type="dxa"/>
            </w:tcMar>
          </w:tcPr>
          <w:p w14:paraId="21DBEDFB" w14:textId="77777777" w:rsidR="00892C9A" w:rsidRPr="0021448D" w:rsidRDefault="00810801">
            <w:pPr>
              <w:jc w:val="center"/>
              <w:rPr>
                <w:lang w:val="es-AR"/>
              </w:rPr>
            </w:pPr>
            <w:r w:rsidRPr="0021448D">
              <w:rPr>
                <w:b/>
                <w:bCs/>
                <w:color w:val="FFFFFF"/>
                <w:sz w:val="20"/>
                <w:szCs w:val="20"/>
                <w:lang w:val="es-AR"/>
              </w:rPr>
              <w:t>Precisión</w:t>
            </w:r>
          </w:p>
        </w:tc>
        <w:tc>
          <w:tcPr>
            <w:tcW w:w="1900" w:type="dxa"/>
            <w:tcBorders>
              <w:top w:val="single" w:sz="1" w:space="0" w:color="999999"/>
              <w:left w:val="single" w:sz="1" w:space="0" w:color="999999"/>
              <w:bottom w:val="single" w:sz="1" w:space="0" w:color="999999"/>
              <w:right w:val="single" w:sz="1" w:space="0" w:color="999999"/>
            </w:tcBorders>
            <w:shd w:val="clear" w:color="auto" w:fill="1F3864"/>
            <w:tcMar>
              <w:top w:w="60" w:type="dxa"/>
              <w:left w:w="100" w:type="dxa"/>
              <w:bottom w:w="60" w:type="dxa"/>
              <w:right w:w="100" w:type="dxa"/>
            </w:tcMar>
          </w:tcPr>
          <w:p w14:paraId="0D45835D" w14:textId="77777777" w:rsidR="00892C9A" w:rsidRPr="0021448D" w:rsidRDefault="00810801">
            <w:pPr>
              <w:jc w:val="center"/>
              <w:rPr>
                <w:lang w:val="es-AR"/>
              </w:rPr>
            </w:pPr>
            <w:proofErr w:type="spellStart"/>
            <w:r w:rsidRPr="0021448D">
              <w:rPr>
                <w:b/>
                <w:bCs/>
                <w:color w:val="FFFFFF"/>
                <w:sz w:val="20"/>
                <w:szCs w:val="20"/>
                <w:lang w:val="es-AR"/>
              </w:rPr>
              <w:t>Recall</w:t>
            </w:r>
            <w:proofErr w:type="spellEnd"/>
          </w:p>
        </w:tc>
        <w:tc>
          <w:tcPr>
            <w:tcW w:w="1900" w:type="dxa"/>
            <w:tcBorders>
              <w:top w:val="single" w:sz="1" w:space="0" w:color="999999"/>
              <w:left w:val="single" w:sz="1" w:space="0" w:color="999999"/>
              <w:bottom w:val="single" w:sz="1" w:space="0" w:color="999999"/>
              <w:right w:val="single" w:sz="1" w:space="0" w:color="999999"/>
            </w:tcBorders>
            <w:shd w:val="clear" w:color="auto" w:fill="1F3864"/>
            <w:tcMar>
              <w:top w:w="60" w:type="dxa"/>
              <w:left w:w="100" w:type="dxa"/>
              <w:bottom w:w="60" w:type="dxa"/>
              <w:right w:w="100" w:type="dxa"/>
            </w:tcMar>
          </w:tcPr>
          <w:p w14:paraId="3ECD3DB5" w14:textId="77777777" w:rsidR="00892C9A" w:rsidRPr="0021448D" w:rsidRDefault="00810801">
            <w:pPr>
              <w:jc w:val="center"/>
              <w:rPr>
                <w:lang w:val="es-AR"/>
              </w:rPr>
            </w:pPr>
            <w:r w:rsidRPr="0021448D">
              <w:rPr>
                <w:b/>
                <w:bCs/>
                <w:color w:val="FFFFFF"/>
                <w:sz w:val="20"/>
                <w:szCs w:val="20"/>
                <w:lang w:val="es-AR"/>
              </w:rPr>
              <w:t>F1</w:t>
            </w:r>
          </w:p>
        </w:tc>
        <w:tc>
          <w:tcPr>
            <w:tcW w:w="1900" w:type="dxa"/>
            <w:tcBorders>
              <w:top w:val="single" w:sz="1" w:space="0" w:color="999999"/>
              <w:left w:val="single" w:sz="1" w:space="0" w:color="999999"/>
              <w:bottom w:val="single" w:sz="1" w:space="0" w:color="999999"/>
              <w:right w:val="single" w:sz="1" w:space="0" w:color="999999"/>
            </w:tcBorders>
            <w:shd w:val="clear" w:color="auto" w:fill="1F3864"/>
            <w:tcMar>
              <w:top w:w="60" w:type="dxa"/>
              <w:left w:w="100" w:type="dxa"/>
              <w:bottom w:w="60" w:type="dxa"/>
              <w:right w:w="100" w:type="dxa"/>
            </w:tcMar>
          </w:tcPr>
          <w:p w14:paraId="62C52810" w14:textId="77777777" w:rsidR="00892C9A" w:rsidRPr="0021448D" w:rsidRDefault="00810801">
            <w:pPr>
              <w:jc w:val="center"/>
              <w:rPr>
                <w:lang w:val="es-AR"/>
              </w:rPr>
            </w:pPr>
            <w:r w:rsidRPr="0021448D">
              <w:rPr>
                <w:b/>
                <w:bCs/>
                <w:color w:val="FFFFFF"/>
                <w:sz w:val="20"/>
                <w:szCs w:val="20"/>
                <w:lang w:val="es-AR"/>
              </w:rPr>
              <w:t>AP@0.15</w:t>
            </w:r>
          </w:p>
        </w:tc>
        <w:tc>
          <w:tcPr>
            <w:tcW w:w="1900" w:type="dxa"/>
            <w:tcBorders>
              <w:top w:val="single" w:sz="1" w:space="0" w:color="999999"/>
              <w:left w:val="single" w:sz="1" w:space="0" w:color="999999"/>
              <w:bottom w:val="single" w:sz="1" w:space="0" w:color="999999"/>
              <w:right w:val="single" w:sz="1" w:space="0" w:color="999999"/>
            </w:tcBorders>
            <w:shd w:val="clear" w:color="auto" w:fill="1F3864"/>
            <w:tcMar>
              <w:top w:w="60" w:type="dxa"/>
              <w:left w:w="100" w:type="dxa"/>
              <w:bottom w:w="60" w:type="dxa"/>
              <w:right w:w="100" w:type="dxa"/>
            </w:tcMar>
          </w:tcPr>
          <w:p w14:paraId="409EC973" w14:textId="77777777" w:rsidR="00892C9A" w:rsidRPr="0021448D" w:rsidRDefault="00810801">
            <w:pPr>
              <w:jc w:val="center"/>
              <w:rPr>
                <w:lang w:val="es-AR"/>
              </w:rPr>
            </w:pPr>
            <w:r w:rsidRPr="0021448D">
              <w:rPr>
                <w:b/>
                <w:bCs/>
                <w:color w:val="FFFFFF"/>
                <w:sz w:val="20"/>
                <w:szCs w:val="20"/>
                <w:lang w:val="es-AR"/>
              </w:rPr>
              <w:t>TP/FP/FN</w:t>
            </w:r>
          </w:p>
        </w:tc>
      </w:tr>
      <w:tr w:rsidR="00892C9A" w:rsidRPr="0021448D" w14:paraId="751FC799" w14:textId="77777777">
        <w:tc>
          <w:tcPr>
            <w:tcW w:w="190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5B18875F" w14:textId="77777777" w:rsidR="00892C9A" w:rsidRPr="0021448D" w:rsidRDefault="00810801">
            <w:pPr>
              <w:jc w:val="center"/>
              <w:rPr>
                <w:lang w:val="es-AR"/>
              </w:rPr>
            </w:pPr>
            <w:r w:rsidRPr="0021448D">
              <w:rPr>
                <w:sz w:val="20"/>
                <w:szCs w:val="20"/>
                <w:lang w:val="es-AR"/>
              </w:rPr>
              <w:t>V2 (ruidoso)</w:t>
            </w:r>
          </w:p>
        </w:tc>
        <w:tc>
          <w:tcPr>
            <w:tcW w:w="149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570E1EBA" w14:textId="7CA817B6" w:rsidR="00892C9A" w:rsidRPr="0021448D" w:rsidRDefault="00071DB0">
            <w:pPr>
              <w:jc w:val="center"/>
              <w:rPr>
                <w:lang w:val="es-AR"/>
              </w:rPr>
            </w:pPr>
            <w:r w:rsidRPr="00071DB0">
              <w:rPr>
                <w:sz w:val="20"/>
                <w:szCs w:val="20"/>
                <w:lang w:val="es-AR"/>
              </w:rPr>
              <w:t>0,681</w:t>
            </w:r>
          </w:p>
        </w:tc>
        <w:tc>
          <w:tcPr>
            <w:tcW w:w="149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53BDAFE5" w14:textId="3F939237" w:rsidR="00892C9A" w:rsidRPr="0021448D" w:rsidRDefault="00071DB0">
            <w:pPr>
              <w:jc w:val="center"/>
              <w:rPr>
                <w:lang w:val="es-AR"/>
              </w:rPr>
            </w:pPr>
            <w:r w:rsidRPr="00071DB0">
              <w:rPr>
                <w:sz w:val="20"/>
                <w:szCs w:val="20"/>
                <w:lang w:val="es-AR"/>
              </w:rPr>
              <w:t>0,826</w:t>
            </w:r>
          </w:p>
        </w:tc>
        <w:tc>
          <w:tcPr>
            <w:tcW w:w="149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2F11B45E" w14:textId="37CD12A5" w:rsidR="00892C9A" w:rsidRPr="0021448D" w:rsidRDefault="00071DB0">
            <w:pPr>
              <w:jc w:val="center"/>
              <w:rPr>
                <w:lang w:val="es-AR"/>
              </w:rPr>
            </w:pPr>
            <w:r w:rsidRPr="00071DB0">
              <w:rPr>
                <w:sz w:val="20"/>
                <w:szCs w:val="20"/>
                <w:lang w:val="es-AR"/>
              </w:rPr>
              <w:t>0,746</w:t>
            </w:r>
          </w:p>
        </w:tc>
        <w:tc>
          <w:tcPr>
            <w:tcW w:w="149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55413B43" w14:textId="6F4E39BF" w:rsidR="00892C9A" w:rsidRPr="0021448D" w:rsidRDefault="00071DB0">
            <w:pPr>
              <w:jc w:val="center"/>
              <w:rPr>
                <w:lang w:val="es-AR"/>
              </w:rPr>
            </w:pPr>
            <w:r w:rsidRPr="00071DB0">
              <w:rPr>
                <w:sz w:val="20"/>
                <w:szCs w:val="20"/>
                <w:lang w:val="es-AR"/>
              </w:rPr>
              <w:t>0,784</w:t>
            </w:r>
          </w:p>
        </w:tc>
        <w:tc>
          <w:tcPr>
            <w:tcW w:w="1166"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428B4D42" w14:textId="7427DAD7" w:rsidR="00892C9A" w:rsidRPr="0021448D" w:rsidRDefault="00071DB0">
            <w:pPr>
              <w:jc w:val="center"/>
              <w:rPr>
                <w:lang w:val="es-AR"/>
              </w:rPr>
            </w:pPr>
            <w:r w:rsidRPr="00071DB0">
              <w:rPr>
                <w:sz w:val="20"/>
                <w:szCs w:val="20"/>
                <w:lang w:val="es-AR"/>
              </w:rPr>
              <w:t>484/227/102</w:t>
            </w:r>
          </w:p>
        </w:tc>
      </w:tr>
      <w:tr w:rsidR="00892C9A" w:rsidRPr="0021448D" w14:paraId="5EF88023" w14:textId="77777777">
        <w:tc>
          <w:tcPr>
            <w:tcW w:w="190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5F3924A1" w14:textId="77777777" w:rsidR="00892C9A" w:rsidRPr="0021448D" w:rsidRDefault="00810801">
            <w:pPr>
              <w:jc w:val="center"/>
              <w:rPr>
                <w:lang w:val="es-AR"/>
              </w:rPr>
            </w:pPr>
            <w:r w:rsidRPr="0021448D">
              <w:rPr>
                <w:sz w:val="20"/>
                <w:szCs w:val="20"/>
                <w:lang w:val="es-AR"/>
              </w:rPr>
              <w:t>V3 (ruidoso, aleatorio)</w:t>
            </w:r>
          </w:p>
        </w:tc>
        <w:tc>
          <w:tcPr>
            <w:tcW w:w="149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2E3F0BA2" w14:textId="03B3F526" w:rsidR="00892C9A" w:rsidRPr="0021448D" w:rsidRDefault="00071DB0">
            <w:pPr>
              <w:jc w:val="center"/>
              <w:rPr>
                <w:lang w:val="es-AR"/>
              </w:rPr>
            </w:pPr>
            <w:r w:rsidRPr="00071DB0">
              <w:rPr>
                <w:sz w:val="20"/>
                <w:szCs w:val="20"/>
                <w:lang w:val="es-AR"/>
              </w:rPr>
              <w:t>0,800</w:t>
            </w:r>
          </w:p>
        </w:tc>
        <w:tc>
          <w:tcPr>
            <w:tcW w:w="149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43AE02D8" w14:textId="52D2A491" w:rsidR="00892C9A" w:rsidRPr="0021448D" w:rsidRDefault="00071DB0">
            <w:pPr>
              <w:jc w:val="center"/>
              <w:rPr>
                <w:lang w:val="es-AR"/>
              </w:rPr>
            </w:pPr>
            <w:r w:rsidRPr="00071DB0">
              <w:rPr>
                <w:sz w:val="20"/>
                <w:szCs w:val="20"/>
                <w:lang w:val="es-AR"/>
              </w:rPr>
              <w:t>0,751</w:t>
            </w:r>
          </w:p>
        </w:tc>
        <w:tc>
          <w:tcPr>
            <w:tcW w:w="149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05AFECC4" w14:textId="1E0D0501" w:rsidR="00892C9A" w:rsidRPr="0021448D" w:rsidRDefault="00071DB0">
            <w:pPr>
              <w:jc w:val="center"/>
              <w:rPr>
                <w:lang w:val="es-AR"/>
              </w:rPr>
            </w:pPr>
            <w:r w:rsidRPr="00071DB0">
              <w:rPr>
                <w:sz w:val="20"/>
                <w:szCs w:val="20"/>
                <w:lang w:val="es-AR"/>
              </w:rPr>
              <w:t>0,775</w:t>
            </w:r>
          </w:p>
        </w:tc>
        <w:tc>
          <w:tcPr>
            <w:tcW w:w="149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491ADBF1" w14:textId="6E848042" w:rsidR="00892C9A" w:rsidRPr="0021448D" w:rsidRDefault="00071DB0">
            <w:pPr>
              <w:jc w:val="center"/>
              <w:rPr>
                <w:lang w:val="es-AR"/>
              </w:rPr>
            </w:pPr>
            <w:r w:rsidRPr="00071DB0">
              <w:rPr>
                <w:sz w:val="20"/>
                <w:szCs w:val="20"/>
                <w:lang w:val="es-AR"/>
              </w:rPr>
              <w:t>0,702</w:t>
            </w:r>
          </w:p>
        </w:tc>
        <w:tc>
          <w:tcPr>
            <w:tcW w:w="1166"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267483FE" w14:textId="0115CA0F" w:rsidR="00892C9A" w:rsidRPr="0021448D" w:rsidRDefault="00071DB0">
            <w:pPr>
              <w:jc w:val="center"/>
              <w:rPr>
                <w:lang w:val="es-AR"/>
              </w:rPr>
            </w:pPr>
            <w:r w:rsidRPr="00071DB0">
              <w:rPr>
                <w:sz w:val="20"/>
                <w:szCs w:val="20"/>
                <w:lang w:val="es-AR"/>
              </w:rPr>
              <w:t>440/110/146</w:t>
            </w:r>
          </w:p>
        </w:tc>
      </w:tr>
      <w:tr w:rsidR="00892C9A" w:rsidRPr="0021448D" w14:paraId="146BC392" w14:textId="77777777">
        <w:tc>
          <w:tcPr>
            <w:tcW w:w="190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7E58A8E2" w14:textId="77777777" w:rsidR="00892C9A" w:rsidRPr="0021448D" w:rsidRDefault="00810801">
            <w:pPr>
              <w:jc w:val="center"/>
              <w:rPr>
                <w:lang w:val="es-AR"/>
              </w:rPr>
            </w:pPr>
            <w:r w:rsidRPr="0021448D">
              <w:rPr>
                <w:sz w:val="20"/>
                <w:szCs w:val="20"/>
                <w:lang w:val="es-AR"/>
              </w:rPr>
              <w:t xml:space="preserve">V4 (ruidoso, 10k, </w:t>
            </w:r>
            <w:proofErr w:type="spellStart"/>
            <w:r w:rsidRPr="0021448D">
              <w:rPr>
                <w:sz w:val="20"/>
                <w:szCs w:val="20"/>
                <w:lang w:val="es-AR"/>
              </w:rPr>
              <w:t>estrat</w:t>
            </w:r>
            <w:proofErr w:type="spellEnd"/>
            <w:r w:rsidRPr="0021448D">
              <w:rPr>
                <w:sz w:val="20"/>
                <w:szCs w:val="20"/>
                <w:lang w:val="es-AR"/>
              </w:rPr>
              <w:t>.)</w:t>
            </w:r>
          </w:p>
        </w:tc>
        <w:tc>
          <w:tcPr>
            <w:tcW w:w="149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2A53F511" w14:textId="35701757" w:rsidR="00892C9A" w:rsidRPr="0021448D" w:rsidRDefault="00071DB0">
            <w:pPr>
              <w:jc w:val="center"/>
              <w:rPr>
                <w:lang w:val="es-AR"/>
              </w:rPr>
            </w:pPr>
            <w:r w:rsidRPr="00071DB0">
              <w:rPr>
                <w:sz w:val="20"/>
                <w:szCs w:val="20"/>
                <w:lang w:val="es-AR"/>
              </w:rPr>
              <w:t>0,728</w:t>
            </w:r>
          </w:p>
        </w:tc>
        <w:tc>
          <w:tcPr>
            <w:tcW w:w="149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71ED5687" w14:textId="61A0AF4B" w:rsidR="00892C9A" w:rsidRPr="0021448D" w:rsidRDefault="00071DB0">
            <w:pPr>
              <w:jc w:val="center"/>
              <w:rPr>
                <w:lang w:val="es-AR"/>
              </w:rPr>
            </w:pPr>
            <w:r w:rsidRPr="00071DB0">
              <w:rPr>
                <w:sz w:val="20"/>
                <w:szCs w:val="20"/>
                <w:lang w:val="es-AR"/>
              </w:rPr>
              <w:t>0,826</w:t>
            </w:r>
          </w:p>
        </w:tc>
        <w:tc>
          <w:tcPr>
            <w:tcW w:w="149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391D7294" w14:textId="1918AD52" w:rsidR="00892C9A" w:rsidRPr="0021448D" w:rsidRDefault="00071DB0">
            <w:pPr>
              <w:jc w:val="center"/>
              <w:rPr>
                <w:lang w:val="es-AR"/>
              </w:rPr>
            </w:pPr>
            <w:r w:rsidRPr="00071DB0">
              <w:rPr>
                <w:sz w:val="20"/>
                <w:szCs w:val="20"/>
                <w:lang w:val="es-AR"/>
              </w:rPr>
              <w:t>0,774</w:t>
            </w:r>
          </w:p>
        </w:tc>
        <w:tc>
          <w:tcPr>
            <w:tcW w:w="1490"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39C16338" w14:textId="7FCCD5DA" w:rsidR="00892C9A" w:rsidRPr="0021448D" w:rsidRDefault="00071DB0">
            <w:pPr>
              <w:jc w:val="center"/>
              <w:rPr>
                <w:lang w:val="es-AR"/>
              </w:rPr>
            </w:pPr>
            <w:r w:rsidRPr="00071DB0">
              <w:rPr>
                <w:sz w:val="20"/>
                <w:szCs w:val="20"/>
                <w:lang w:val="es-AR"/>
              </w:rPr>
              <w:t>0,781</w:t>
            </w:r>
          </w:p>
        </w:tc>
        <w:tc>
          <w:tcPr>
            <w:tcW w:w="1166" w:type="dxa"/>
            <w:tcBorders>
              <w:top w:val="single" w:sz="1" w:space="0" w:color="999999"/>
              <w:left w:val="single" w:sz="1" w:space="0" w:color="999999"/>
              <w:bottom w:val="single" w:sz="1" w:space="0" w:color="999999"/>
              <w:right w:val="single" w:sz="1" w:space="0" w:color="999999"/>
            </w:tcBorders>
            <w:tcMar>
              <w:top w:w="50" w:type="dxa"/>
              <w:left w:w="100" w:type="dxa"/>
              <w:bottom w:w="50" w:type="dxa"/>
              <w:right w:w="100" w:type="dxa"/>
            </w:tcMar>
          </w:tcPr>
          <w:p w14:paraId="4B0831D0" w14:textId="4487BD31" w:rsidR="00892C9A" w:rsidRPr="0021448D" w:rsidRDefault="00071DB0">
            <w:pPr>
              <w:jc w:val="center"/>
              <w:rPr>
                <w:lang w:val="es-AR"/>
              </w:rPr>
            </w:pPr>
            <w:r w:rsidRPr="00071DB0">
              <w:rPr>
                <w:sz w:val="20"/>
                <w:szCs w:val="20"/>
                <w:lang w:val="es-AR"/>
              </w:rPr>
              <w:t>484/181/102</w:t>
            </w:r>
          </w:p>
        </w:tc>
      </w:tr>
      <w:tr w:rsidR="00892C9A" w:rsidRPr="0021448D" w14:paraId="71167A14" w14:textId="77777777">
        <w:tc>
          <w:tcPr>
            <w:tcW w:w="1900" w:type="dxa"/>
            <w:tcBorders>
              <w:top w:val="single" w:sz="1" w:space="0" w:color="999999"/>
              <w:left w:val="single" w:sz="1" w:space="0" w:color="999999"/>
              <w:bottom w:val="single" w:sz="1" w:space="0" w:color="999999"/>
              <w:right w:val="single" w:sz="1" w:space="0" w:color="999999"/>
            </w:tcBorders>
            <w:shd w:val="clear" w:color="auto" w:fill="DDEBF7"/>
            <w:tcMar>
              <w:top w:w="50" w:type="dxa"/>
              <w:left w:w="100" w:type="dxa"/>
              <w:bottom w:w="50" w:type="dxa"/>
              <w:right w:w="100" w:type="dxa"/>
            </w:tcMar>
          </w:tcPr>
          <w:p w14:paraId="053A64B3" w14:textId="77777777" w:rsidR="00892C9A" w:rsidRPr="0021448D" w:rsidRDefault="00810801">
            <w:pPr>
              <w:jc w:val="center"/>
              <w:rPr>
                <w:lang w:val="es-AR"/>
              </w:rPr>
            </w:pPr>
            <w:r w:rsidRPr="0021448D">
              <w:rPr>
                <w:b/>
                <w:bCs/>
                <w:sz w:val="20"/>
                <w:szCs w:val="20"/>
                <w:lang w:val="es-AR"/>
              </w:rPr>
              <w:t xml:space="preserve">V5 (limpio, 216, </w:t>
            </w:r>
            <w:proofErr w:type="spellStart"/>
            <w:r w:rsidRPr="0021448D">
              <w:rPr>
                <w:b/>
                <w:bCs/>
                <w:sz w:val="20"/>
                <w:szCs w:val="20"/>
                <w:lang w:val="es-AR"/>
              </w:rPr>
              <w:t>estrat</w:t>
            </w:r>
            <w:proofErr w:type="spellEnd"/>
            <w:r w:rsidRPr="0021448D">
              <w:rPr>
                <w:b/>
                <w:bCs/>
                <w:sz w:val="20"/>
                <w:szCs w:val="20"/>
                <w:lang w:val="es-AR"/>
              </w:rPr>
              <w:t>.)</w:t>
            </w:r>
          </w:p>
        </w:tc>
        <w:tc>
          <w:tcPr>
            <w:tcW w:w="1490" w:type="dxa"/>
            <w:tcBorders>
              <w:top w:val="single" w:sz="1" w:space="0" w:color="999999"/>
              <w:left w:val="single" w:sz="1" w:space="0" w:color="999999"/>
              <w:bottom w:val="single" w:sz="1" w:space="0" w:color="999999"/>
              <w:right w:val="single" w:sz="1" w:space="0" w:color="999999"/>
            </w:tcBorders>
            <w:shd w:val="clear" w:color="auto" w:fill="DDEBF7"/>
            <w:tcMar>
              <w:top w:w="50" w:type="dxa"/>
              <w:left w:w="100" w:type="dxa"/>
              <w:bottom w:w="50" w:type="dxa"/>
              <w:right w:w="100" w:type="dxa"/>
            </w:tcMar>
          </w:tcPr>
          <w:p w14:paraId="2C35E465" w14:textId="64E5D62B" w:rsidR="00892C9A" w:rsidRPr="0021448D" w:rsidRDefault="00071DB0">
            <w:pPr>
              <w:jc w:val="center"/>
              <w:rPr>
                <w:lang w:val="es-AR"/>
              </w:rPr>
            </w:pPr>
            <w:r w:rsidRPr="00071DB0">
              <w:rPr>
                <w:b/>
                <w:bCs/>
                <w:sz w:val="20"/>
                <w:szCs w:val="20"/>
                <w:lang w:val="es-AR"/>
              </w:rPr>
              <w:t>0,864</w:t>
            </w:r>
          </w:p>
        </w:tc>
        <w:tc>
          <w:tcPr>
            <w:tcW w:w="1490" w:type="dxa"/>
            <w:tcBorders>
              <w:top w:val="single" w:sz="1" w:space="0" w:color="999999"/>
              <w:left w:val="single" w:sz="1" w:space="0" w:color="999999"/>
              <w:bottom w:val="single" w:sz="1" w:space="0" w:color="999999"/>
              <w:right w:val="single" w:sz="1" w:space="0" w:color="999999"/>
            </w:tcBorders>
            <w:shd w:val="clear" w:color="auto" w:fill="DDEBF7"/>
            <w:tcMar>
              <w:top w:w="50" w:type="dxa"/>
              <w:left w:w="100" w:type="dxa"/>
              <w:bottom w:w="50" w:type="dxa"/>
              <w:right w:w="100" w:type="dxa"/>
            </w:tcMar>
          </w:tcPr>
          <w:p w14:paraId="2A87C777" w14:textId="26534567" w:rsidR="00892C9A" w:rsidRPr="0021448D" w:rsidRDefault="00071DB0">
            <w:pPr>
              <w:jc w:val="center"/>
              <w:rPr>
                <w:lang w:val="es-AR"/>
              </w:rPr>
            </w:pPr>
            <w:r w:rsidRPr="00071DB0">
              <w:rPr>
                <w:b/>
                <w:bCs/>
                <w:sz w:val="20"/>
                <w:szCs w:val="20"/>
                <w:lang w:val="es-AR"/>
              </w:rPr>
              <w:t>0,826</w:t>
            </w:r>
          </w:p>
        </w:tc>
        <w:tc>
          <w:tcPr>
            <w:tcW w:w="1490" w:type="dxa"/>
            <w:tcBorders>
              <w:top w:val="single" w:sz="1" w:space="0" w:color="999999"/>
              <w:left w:val="single" w:sz="1" w:space="0" w:color="999999"/>
              <w:bottom w:val="single" w:sz="1" w:space="0" w:color="999999"/>
              <w:right w:val="single" w:sz="1" w:space="0" w:color="999999"/>
            </w:tcBorders>
            <w:shd w:val="clear" w:color="auto" w:fill="DDEBF7"/>
            <w:tcMar>
              <w:top w:w="50" w:type="dxa"/>
              <w:left w:w="100" w:type="dxa"/>
              <w:bottom w:w="50" w:type="dxa"/>
              <w:right w:w="100" w:type="dxa"/>
            </w:tcMar>
          </w:tcPr>
          <w:p w14:paraId="35FBF2BA" w14:textId="75CFA3FF" w:rsidR="00892C9A" w:rsidRPr="0021448D" w:rsidRDefault="00071DB0">
            <w:pPr>
              <w:jc w:val="center"/>
              <w:rPr>
                <w:lang w:val="es-AR"/>
              </w:rPr>
            </w:pPr>
            <w:r w:rsidRPr="00071DB0">
              <w:rPr>
                <w:b/>
                <w:bCs/>
                <w:sz w:val="20"/>
                <w:szCs w:val="20"/>
                <w:lang w:val="es-AR"/>
              </w:rPr>
              <w:t>0,845</w:t>
            </w:r>
          </w:p>
        </w:tc>
        <w:tc>
          <w:tcPr>
            <w:tcW w:w="1490" w:type="dxa"/>
            <w:tcBorders>
              <w:top w:val="single" w:sz="1" w:space="0" w:color="999999"/>
              <w:left w:val="single" w:sz="1" w:space="0" w:color="999999"/>
              <w:bottom w:val="single" w:sz="1" w:space="0" w:color="999999"/>
              <w:right w:val="single" w:sz="1" w:space="0" w:color="999999"/>
            </w:tcBorders>
            <w:shd w:val="clear" w:color="auto" w:fill="DDEBF7"/>
            <w:tcMar>
              <w:top w:w="50" w:type="dxa"/>
              <w:left w:w="100" w:type="dxa"/>
              <w:bottom w:w="50" w:type="dxa"/>
              <w:right w:w="100" w:type="dxa"/>
            </w:tcMar>
          </w:tcPr>
          <w:p w14:paraId="1D9BA2E3" w14:textId="6D79AE8D" w:rsidR="00892C9A" w:rsidRPr="0021448D" w:rsidRDefault="00071DB0">
            <w:pPr>
              <w:jc w:val="center"/>
              <w:rPr>
                <w:lang w:val="es-AR"/>
              </w:rPr>
            </w:pPr>
            <w:r w:rsidRPr="00071DB0">
              <w:rPr>
                <w:b/>
                <w:bCs/>
                <w:sz w:val="20"/>
                <w:szCs w:val="20"/>
                <w:lang w:val="es-AR"/>
              </w:rPr>
              <w:t>0,795</w:t>
            </w:r>
          </w:p>
        </w:tc>
        <w:tc>
          <w:tcPr>
            <w:tcW w:w="1166" w:type="dxa"/>
            <w:tcBorders>
              <w:top w:val="single" w:sz="1" w:space="0" w:color="999999"/>
              <w:left w:val="single" w:sz="1" w:space="0" w:color="999999"/>
              <w:bottom w:val="single" w:sz="1" w:space="0" w:color="999999"/>
              <w:right w:val="single" w:sz="1" w:space="0" w:color="999999"/>
            </w:tcBorders>
            <w:shd w:val="clear" w:color="auto" w:fill="DDEBF7"/>
            <w:tcMar>
              <w:top w:w="50" w:type="dxa"/>
              <w:left w:w="100" w:type="dxa"/>
              <w:bottom w:w="50" w:type="dxa"/>
              <w:right w:w="100" w:type="dxa"/>
            </w:tcMar>
          </w:tcPr>
          <w:p w14:paraId="76C4A5B8" w14:textId="54E7CC4A" w:rsidR="00892C9A" w:rsidRPr="0021448D" w:rsidRDefault="00071DB0">
            <w:pPr>
              <w:jc w:val="center"/>
              <w:rPr>
                <w:lang w:val="es-AR"/>
              </w:rPr>
            </w:pPr>
            <w:r w:rsidRPr="00071DB0">
              <w:rPr>
                <w:b/>
                <w:bCs/>
                <w:sz w:val="20"/>
                <w:szCs w:val="20"/>
                <w:lang w:val="es-AR"/>
              </w:rPr>
              <w:t>484/76/102</w:t>
            </w:r>
          </w:p>
        </w:tc>
      </w:tr>
    </w:tbl>
    <w:p w14:paraId="06564363" w14:textId="7478473F" w:rsidR="00892C9A" w:rsidRPr="0021448D" w:rsidRDefault="0052774A">
      <w:pPr>
        <w:spacing w:before="80" w:after="200"/>
        <w:jc w:val="center"/>
        <w:rPr>
          <w:lang w:val="es-AR"/>
        </w:rPr>
      </w:pPr>
      <w:r w:rsidRPr="0052774A">
        <w:rPr>
          <w:i/>
          <w:iCs/>
          <w:sz w:val="20"/>
          <w:szCs w:val="20"/>
          <w:lang w:val="es-AR"/>
        </w:rPr>
        <w:t xml:space="preserve">Cuadro 4.1. Desempeño comparativo de las versiones V2–V5 sobre el conjunto de prueba con verdad de terreno curada, tras aplicar supresión de no máximos (NMS, </w:t>
      </w:r>
      <w:proofErr w:type="spellStart"/>
      <w:r w:rsidRPr="0052774A">
        <w:rPr>
          <w:i/>
          <w:iCs/>
          <w:sz w:val="20"/>
          <w:szCs w:val="20"/>
          <w:lang w:val="es-AR"/>
        </w:rPr>
        <w:t>IoU</w:t>
      </w:r>
      <w:proofErr w:type="spellEnd"/>
      <w:r w:rsidRPr="0052774A">
        <w:rPr>
          <w:i/>
          <w:iCs/>
          <w:sz w:val="20"/>
          <w:szCs w:val="20"/>
          <w:lang w:val="es-AR"/>
        </w:rPr>
        <w:t xml:space="preserve"> 0,3) de manera uniforme a todas las versiones. La fila destacada corresponde a la versión propuesta (V5)</w:t>
      </w:r>
      <w:r w:rsidR="00810801" w:rsidRPr="0021448D">
        <w:rPr>
          <w:i/>
          <w:iCs/>
          <w:sz w:val="20"/>
          <w:szCs w:val="20"/>
          <w:lang w:val="es-AR"/>
        </w:rPr>
        <w:t>.</w:t>
      </w:r>
    </w:p>
    <w:p w14:paraId="5971AB83" w14:textId="3A260EEB" w:rsidR="0052774A" w:rsidRPr="0052774A" w:rsidRDefault="0052774A" w:rsidP="0052774A">
      <w:pPr>
        <w:spacing w:after="120" w:line="360" w:lineRule="auto"/>
        <w:jc w:val="both"/>
        <w:rPr>
          <w:lang w:val="es-AR"/>
        </w:rPr>
      </w:pPr>
      <w:r w:rsidRPr="0052774A">
        <w:rPr>
          <w:lang w:val="es-AR"/>
        </w:rPr>
        <w:t xml:space="preserve">La versión V5 </w:t>
      </w:r>
      <w:r w:rsidR="00EA6218">
        <w:rPr>
          <w:lang w:val="es-AR"/>
        </w:rPr>
        <w:t>(</w:t>
      </w:r>
      <w:r w:rsidRPr="0052774A">
        <w:rPr>
          <w:lang w:val="es-AR"/>
        </w:rPr>
        <w:t>entrenada con 216 imágenes curadas</w:t>
      </w:r>
      <w:r w:rsidR="00EA6218">
        <w:rPr>
          <w:lang w:val="es-AR"/>
        </w:rPr>
        <w:t>)</w:t>
      </w:r>
      <w:r w:rsidRPr="0052774A">
        <w:rPr>
          <w:lang w:val="es-AR"/>
        </w:rPr>
        <w:t xml:space="preserve"> obtiene la mejor Precisión (0,864), el mejor F1 (0,845) y la menor cantidad de falsos positivos del conjunto. Resulta especialmente significativa la comparación con V4: con idéntico </w:t>
      </w:r>
      <w:proofErr w:type="spellStart"/>
      <w:r w:rsidRPr="0052774A">
        <w:rPr>
          <w:lang w:val="es-AR"/>
        </w:rPr>
        <w:t>Recall</w:t>
      </w:r>
      <w:proofErr w:type="spellEnd"/>
      <w:r w:rsidRPr="0052774A">
        <w:rPr>
          <w:lang w:val="es-AR"/>
        </w:rPr>
        <w:t xml:space="preserve"> (484 verdaderos positivos sobre 586), V5 mejora la Precisión y el F1 y reduce los falsos positivos a menos de la mitad (76 frente a 181),</w:t>
      </w:r>
      <w:r w:rsidRPr="0052774A">
        <w:rPr>
          <w:b/>
          <w:bCs/>
          <w:lang w:val="es-AR"/>
        </w:rPr>
        <w:t xml:space="preserve"> utilizando aproximadamente el 2 % de los datos de entrenamiento de V4</w:t>
      </w:r>
      <w:r w:rsidRPr="0052774A">
        <w:rPr>
          <w:lang w:val="es-AR"/>
        </w:rPr>
        <w:t>.</w:t>
      </w:r>
    </w:p>
    <w:p w14:paraId="3663D2A8" w14:textId="2DC55A6D" w:rsidR="00892C9A" w:rsidRDefault="0052774A" w:rsidP="0052774A">
      <w:pPr>
        <w:spacing w:after="120" w:line="360" w:lineRule="auto"/>
        <w:jc w:val="both"/>
        <w:rPr>
          <w:lang w:val="es-AR"/>
        </w:rPr>
      </w:pPr>
      <w:r w:rsidRPr="0052774A">
        <w:rPr>
          <w:lang w:val="es-AR"/>
        </w:rPr>
        <w:t xml:space="preserve">Un rasgo central, analizado en detalle en la Sección 4.3, es que V2, V4 y V5 comparten exactamente el mismo </w:t>
      </w:r>
      <w:proofErr w:type="spellStart"/>
      <w:r w:rsidRPr="0052774A">
        <w:rPr>
          <w:lang w:val="es-AR"/>
        </w:rPr>
        <w:t>Recall</w:t>
      </w:r>
      <w:proofErr w:type="spellEnd"/>
      <w:r w:rsidRPr="0052774A">
        <w:rPr>
          <w:lang w:val="es-AR"/>
        </w:rPr>
        <w:t xml:space="preserve"> (484 verdaderos positivos): las tres versiones detectan la misma cantidad de silo-bolsas, por lo que la comparación se dirime en la Precisión —esto es, en los falsos positivos—, donde la ventaja de V5 es nítida (76 frente a 181 de V4 y 227 de V2).</w:t>
      </w:r>
      <w:r w:rsidR="00FA2D5B" w:rsidRPr="00FA2D5B">
        <w:rPr>
          <w:lang w:val="es-AR"/>
        </w:rPr>
        <w:t xml:space="preserve"> Sobre la curva completa de Precisión–</w:t>
      </w:r>
      <w:proofErr w:type="spellStart"/>
      <w:r w:rsidR="00FA2D5B" w:rsidRPr="00FA2D5B">
        <w:rPr>
          <w:lang w:val="es-AR"/>
        </w:rPr>
        <w:t>Recall</w:t>
      </w:r>
      <w:proofErr w:type="spellEnd"/>
      <w:r w:rsidR="00FA2D5B" w:rsidRPr="00FA2D5B">
        <w:rPr>
          <w:lang w:val="es-AR"/>
        </w:rPr>
        <w:t>, V5 vuelve a ubicarse primera (AP 0,852, frente a 0,810 de V4 y 0,783 de V2): su ventaja se sostiene, así, en las dos variantes de la métrica. Entre V4 y V2 —ambos con etiquetas ruidosas— la diferencia es pequeña y su orden relativo depende de la variante considerada; la columna AP@0,15 del Cuadro 4.1, más comprimida, los ubica prácticamente empatados (0,781 y 0,784). Estas diferencias entre ambas formas de la métrica se detallan en la Sección 4.2.</w:t>
      </w:r>
    </w:p>
    <w:p w14:paraId="4939F9CD" w14:textId="77777777" w:rsidR="00574240" w:rsidRPr="00574240" w:rsidRDefault="00574240" w:rsidP="00574240">
      <w:pPr>
        <w:pStyle w:val="Heading2"/>
        <w:rPr>
          <w:lang w:val="es-AR"/>
        </w:rPr>
      </w:pPr>
      <w:r w:rsidRPr="00574240">
        <w:rPr>
          <w:lang w:val="es-AR"/>
        </w:rPr>
        <w:t xml:space="preserve">4.2. Consideraciones metodológicas de la evaluación: </w:t>
      </w:r>
      <w:proofErr w:type="spellStart"/>
      <w:r w:rsidRPr="00574240">
        <w:rPr>
          <w:lang w:val="es-AR"/>
        </w:rPr>
        <w:t>deduplicación</w:t>
      </w:r>
      <w:proofErr w:type="spellEnd"/>
      <w:r w:rsidRPr="00574240">
        <w:rPr>
          <w:lang w:val="es-AR"/>
        </w:rPr>
        <w:t xml:space="preserve"> y umbral de confianza</w:t>
      </w:r>
    </w:p>
    <w:p w14:paraId="50310F67" w14:textId="77777777" w:rsidR="00574240" w:rsidRPr="00574240" w:rsidRDefault="00574240" w:rsidP="00574240">
      <w:pPr>
        <w:spacing w:after="120" w:line="360" w:lineRule="auto"/>
        <w:jc w:val="both"/>
        <w:rPr>
          <w:lang w:val="es-AR"/>
        </w:rPr>
      </w:pPr>
    </w:p>
    <w:p w14:paraId="0528CBC5" w14:textId="77777777" w:rsidR="00574240" w:rsidRPr="00574240" w:rsidRDefault="00574240" w:rsidP="00574240">
      <w:pPr>
        <w:spacing w:after="120" w:line="360" w:lineRule="auto"/>
        <w:jc w:val="both"/>
        <w:rPr>
          <w:lang w:val="es-AR"/>
        </w:rPr>
      </w:pPr>
      <w:r w:rsidRPr="00574240">
        <w:rPr>
          <w:lang w:val="es-AR"/>
        </w:rPr>
        <w:lastRenderedPageBreak/>
        <w:t>Durante la evaluación se identificaron dos cuestiones metodológicas que condicionan la interpretación de las métricas y que, por su valor formativo, se documentan de manera explícita: la presencia de detecciones duplicadas y la elección del umbral de confianza.</w:t>
      </w:r>
    </w:p>
    <w:p w14:paraId="5FFAB60F" w14:textId="24EE5477" w:rsidR="00574240" w:rsidRPr="00574240" w:rsidRDefault="00574240" w:rsidP="00574240">
      <w:pPr>
        <w:spacing w:after="120" w:line="360" w:lineRule="auto"/>
        <w:jc w:val="both"/>
        <w:rPr>
          <w:lang w:val="es-AR"/>
        </w:rPr>
      </w:pPr>
      <w:r w:rsidRPr="00574240">
        <w:rPr>
          <w:lang w:val="es-AR"/>
        </w:rPr>
        <w:t xml:space="preserve">Detecciones duplicadas. Una primera versión del cómputo, sin </w:t>
      </w:r>
      <w:proofErr w:type="spellStart"/>
      <w:r w:rsidRPr="00574240">
        <w:rPr>
          <w:lang w:val="es-AR"/>
        </w:rPr>
        <w:t>postprocesamiento</w:t>
      </w:r>
      <w:proofErr w:type="spellEnd"/>
      <w:r w:rsidRPr="00574240">
        <w:rPr>
          <w:lang w:val="es-AR"/>
        </w:rPr>
        <w:t xml:space="preserve">, arrojó para V5 una cantidad de falsos positivos llamativamente alta, en aparente contradicción con la inspección visual en QGIS, donde sus detecciones lucían ajustadas. El análisis de esos falsos positivos reveló que la amplia mayoría correspondía a cajas duplicadas sobre una misma silo-bolsa </w:t>
      </w:r>
      <w:r>
        <w:rPr>
          <w:lang w:val="es-AR"/>
        </w:rPr>
        <w:t>(</w:t>
      </w:r>
      <w:r w:rsidRPr="00574240">
        <w:rPr>
          <w:lang w:val="es-AR"/>
        </w:rPr>
        <w:t>no a falsas alarmas</w:t>
      </w:r>
      <w:r>
        <w:rPr>
          <w:lang w:val="es-AR"/>
        </w:rPr>
        <w:t>)</w:t>
      </w:r>
      <w:r w:rsidRPr="00574240">
        <w:rPr>
          <w:lang w:val="es-AR"/>
        </w:rPr>
        <w:t xml:space="preserve"> y que su geometría coincidía con la de los objetos reales. El origen es conocido: la supresión de no máximos interna de </w:t>
      </w:r>
      <w:proofErr w:type="spellStart"/>
      <w:r w:rsidRPr="00574240">
        <w:rPr>
          <w:lang w:val="es-AR"/>
        </w:rPr>
        <w:t>Faster</w:t>
      </w:r>
      <w:proofErr w:type="spellEnd"/>
      <w:r w:rsidRPr="00574240">
        <w:rPr>
          <w:lang w:val="es-AR"/>
        </w:rPr>
        <w:t xml:space="preserve"> R-CNN, calibrada con un umbral de </w:t>
      </w:r>
      <w:proofErr w:type="spellStart"/>
      <w:r w:rsidRPr="00574240">
        <w:rPr>
          <w:lang w:val="es-AR"/>
        </w:rPr>
        <w:t>IoU</w:t>
      </w:r>
      <w:proofErr w:type="spellEnd"/>
      <w:r w:rsidRPr="00574240">
        <w:rPr>
          <w:lang w:val="es-AR"/>
        </w:rPr>
        <w:t xml:space="preserve"> de 0,5 y pensada para objetos compactos, no colapsa de manera efectiva las cajas redundantes sobre objetos marcadamente alargados. Al incorporar una etapa de NMS posterior, con umbral de </w:t>
      </w:r>
      <w:proofErr w:type="spellStart"/>
      <w:r w:rsidRPr="00574240">
        <w:rPr>
          <w:lang w:val="es-AR"/>
        </w:rPr>
        <w:t>IoU</w:t>
      </w:r>
      <w:proofErr w:type="spellEnd"/>
      <w:r w:rsidRPr="00574240">
        <w:rPr>
          <w:lang w:val="es-AR"/>
        </w:rPr>
        <w:t xml:space="preserve"> de 0,3 aplicada por igual a todas las versiones, los falsos positivos de V5 se redujeron de 230 a 76, con una pérdida de apenas dos detecciones verdaderas, y los de V4, de 249 a 181. Tras esta corrección, la métrica resultó coherente con la lectura visual.</w:t>
      </w:r>
    </w:p>
    <w:p w14:paraId="6FA2B3F6" w14:textId="77777777" w:rsidR="00574240" w:rsidRPr="00574240" w:rsidRDefault="00574240" w:rsidP="00574240">
      <w:pPr>
        <w:spacing w:after="120" w:line="360" w:lineRule="auto"/>
        <w:jc w:val="both"/>
        <w:rPr>
          <w:lang w:val="es-AR"/>
        </w:rPr>
      </w:pPr>
      <w:r w:rsidRPr="00574240">
        <w:rPr>
          <w:lang w:val="es-AR"/>
        </w:rPr>
        <w:t xml:space="preserve">La naturaleza de los errores también difiere según la calidad de las etiquetas, lo que refuerza el eje del trabajo. Los falsos positivos de V5 eran mayormente duplicados sobre silo-bolsas reales —aciertos contados más de una vez, removibles por </w:t>
      </w:r>
      <w:proofErr w:type="spellStart"/>
      <w:r w:rsidRPr="00574240">
        <w:rPr>
          <w:lang w:val="es-AR"/>
        </w:rPr>
        <w:t>postprocesamiento</w:t>
      </w:r>
      <w:proofErr w:type="spellEnd"/>
      <w:r w:rsidRPr="00574240">
        <w:rPr>
          <w:lang w:val="es-AR"/>
        </w:rPr>
        <w:t>—, mientras que los remanentes de V4 corresponden a falsas alarmas genuinas sobre superficies que no son silo-bolsas, aprendidas del ruido del índice y, por lo tanto, no eliminables por NMS. En otras palabras, la verdad de terreno limpia produce un modelo que se equivoca de una forma corregible, mientras que el ruido induce errores de fondo.</w:t>
      </w:r>
    </w:p>
    <w:p w14:paraId="31D46ABD" w14:textId="77777777" w:rsidR="00574240" w:rsidRPr="00574240" w:rsidRDefault="00574240" w:rsidP="00574240">
      <w:pPr>
        <w:spacing w:after="120" w:line="360" w:lineRule="auto"/>
        <w:jc w:val="both"/>
        <w:rPr>
          <w:lang w:val="es-AR"/>
        </w:rPr>
      </w:pPr>
      <w:r w:rsidRPr="00574240">
        <w:rPr>
          <w:lang w:val="es-AR"/>
        </w:rPr>
        <w:t xml:space="preserve">Umbral de confianza. El umbral de 0,5 con el que se reportan Precisión, </w:t>
      </w:r>
      <w:proofErr w:type="spellStart"/>
      <w:r w:rsidRPr="00574240">
        <w:rPr>
          <w:lang w:val="es-AR"/>
        </w:rPr>
        <w:t>Recall</w:t>
      </w:r>
      <w:proofErr w:type="spellEnd"/>
      <w:r w:rsidRPr="00574240">
        <w:rPr>
          <w:lang w:val="es-AR"/>
        </w:rPr>
        <w:t xml:space="preserve"> y F1 es un valor por defecto fijado a priori, no un óptimo: bajarlo incrementa el </w:t>
      </w:r>
      <w:proofErr w:type="spellStart"/>
      <w:r w:rsidRPr="00574240">
        <w:rPr>
          <w:lang w:val="es-AR"/>
        </w:rPr>
        <w:t>Recall</w:t>
      </w:r>
      <w:proofErr w:type="spellEnd"/>
      <w:r w:rsidRPr="00574240">
        <w:rPr>
          <w:lang w:val="es-AR"/>
        </w:rPr>
        <w:t xml:space="preserve"> a costa de la Precisión, y subirlo produce el efecto inverso. Por ese motivo la métrica de síntesis es el AP, que integra el desempeño sobre todo el rango de umbrales y es, por construcción, independiente del punto de operación. Para verificar que la conclusión no depende del umbral elegido, se realizó un análisis de sensibilidad barriendo el umbral de confianza (Figura 4.2).</w:t>
      </w:r>
    </w:p>
    <w:p w14:paraId="1DD713FA" w14:textId="77777777" w:rsidR="00574240" w:rsidRPr="00574240" w:rsidRDefault="00574240" w:rsidP="00574240">
      <w:pPr>
        <w:spacing w:after="120" w:line="360" w:lineRule="auto"/>
        <w:jc w:val="both"/>
        <w:rPr>
          <w:lang w:val="es-AR"/>
        </w:rPr>
      </w:pPr>
      <w:r w:rsidRPr="00574240">
        <w:rPr>
          <w:lang w:val="es-AR"/>
        </w:rPr>
        <w:t>El panel izquierdo de la Figura 4.2 muestra el F1 en función del umbral: la curva de V5 se ubica por encima de las de V4 y V2 prácticamente en todo el rango, y el umbral de 0,5 cae muy cerca de su máximo. El panel derecho presenta las curvas de Precisión–</w:t>
      </w:r>
      <w:proofErr w:type="spellStart"/>
      <w:r w:rsidRPr="00574240">
        <w:rPr>
          <w:lang w:val="es-AR"/>
        </w:rPr>
        <w:t>Recall</w:t>
      </w:r>
      <w:proofErr w:type="spellEnd"/>
      <w:r w:rsidRPr="00574240">
        <w:rPr>
          <w:lang w:val="es-AR"/>
        </w:rPr>
        <w:t>, cuya área (AP) ubica a V5 en primer lugar (0,852), por delante de V4 (0,810) y V2 (0,783), con V5 dominando en casi todo el recorrido. Esta AP, calculada sobre el rango completo de confianza, constituye la forma estándar de la métrica; difiere de la columna AP@0,15 del Cuadro 4.1 —computada solo sobre las detecciones por encima del umbral de operación de 0,5—, que comprime las diferencias y, entre V4 y V2, prácticamente las iguala.</w:t>
      </w:r>
    </w:p>
    <w:p w14:paraId="7114F763" w14:textId="4A00FF7B" w:rsidR="009348CE" w:rsidRDefault="009348CE" w:rsidP="00574240">
      <w:pPr>
        <w:spacing w:before="80" w:after="200"/>
        <w:jc w:val="center"/>
        <w:rPr>
          <w:i/>
          <w:iCs/>
          <w:color w:val="777777"/>
          <w:sz w:val="20"/>
          <w:szCs w:val="20"/>
          <w:lang w:val="es-AR"/>
        </w:rPr>
      </w:pPr>
      <w:r>
        <w:rPr>
          <w:i/>
          <w:iCs/>
          <w:noProof/>
          <w:color w:val="777777"/>
          <w:sz w:val="20"/>
          <w:szCs w:val="20"/>
          <w:lang w:val="es-AR"/>
        </w:rPr>
        <w:lastRenderedPageBreak/>
        <w:drawing>
          <wp:inline distT="0" distB="0" distL="0" distR="0" wp14:anchorId="4B45F9A4" wp14:editId="6CE28B25">
            <wp:extent cx="5721350" cy="22733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1350" cy="2273300"/>
                    </a:xfrm>
                    <a:prstGeom prst="rect">
                      <a:avLst/>
                    </a:prstGeom>
                    <a:noFill/>
                    <a:ln>
                      <a:noFill/>
                    </a:ln>
                  </pic:spPr>
                </pic:pic>
              </a:graphicData>
            </a:graphic>
          </wp:inline>
        </w:drawing>
      </w:r>
    </w:p>
    <w:p w14:paraId="60EA0555" w14:textId="233987A1" w:rsidR="00574240" w:rsidRPr="0021448D" w:rsidRDefault="00574240" w:rsidP="00574240">
      <w:pPr>
        <w:spacing w:before="80" w:after="200"/>
        <w:jc w:val="center"/>
        <w:rPr>
          <w:lang w:val="es-AR"/>
        </w:rPr>
      </w:pPr>
      <w:r w:rsidRPr="00574240">
        <w:rPr>
          <w:i/>
          <w:iCs/>
          <w:sz w:val="20"/>
          <w:szCs w:val="20"/>
          <w:lang w:val="es-AR"/>
        </w:rPr>
        <w:t xml:space="preserve">Figura 4.2. Análisis de sensibilidad al umbral sobre el conjunto de prueba (V2, V4 y V5; </w:t>
      </w:r>
      <w:proofErr w:type="spellStart"/>
      <w:r w:rsidRPr="00574240">
        <w:rPr>
          <w:i/>
          <w:iCs/>
          <w:sz w:val="20"/>
          <w:szCs w:val="20"/>
          <w:lang w:val="es-AR"/>
        </w:rPr>
        <w:t>IoU</w:t>
      </w:r>
      <w:proofErr w:type="spellEnd"/>
      <w:r w:rsidRPr="00574240">
        <w:rPr>
          <w:i/>
          <w:iCs/>
          <w:sz w:val="20"/>
          <w:szCs w:val="20"/>
          <w:lang w:val="es-AR"/>
        </w:rPr>
        <w:t xml:space="preserve"> 0,15; NMS 0,3). Izquierda: F1 en función del umbral de confianza (línea de trazos: umbral de 0,5 adoptado). Derecha: curvas de Precisión–</w:t>
      </w:r>
      <w:proofErr w:type="spellStart"/>
      <w:r w:rsidRPr="00574240">
        <w:rPr>
          <w:i/>
          <w:iCs/>
          <w:sz w:val="20"/>
          <w:szCs w:val="20"/>
          <w:lang w:val="es-AR"/>
        </w:rPr>
        <w:t>Recall</w:t>
      </w:r>
      <w:proofErr w:type="spellEnd"/>
      <w:r w:rsidRPr="00574240">
        <w:rPr>
          <w:i/>
          <w:iCs/>
          <w:sz w:val="20"/>
          <w:szCs w:val="20"/>
          <w:lang w:val="es-AR"/>
        </w:rPr>
        <w:t xml:space="preserve"> y AP por versión. Fuente: elaboración propia</w:t>
      </w:r>
      <w:r w:rsidRPr="0021448D">
        <w:rPr>
          <w:i/>
          <w:iCs/>
          <w:sz w:val="20"/>
          <w:szCs w:val="20"/>
          <w:lang w:val="es-AR"/>
        </w:rPr>
        <w:t>.</w:t>
      </w:r>
    </w:p>
    <w:p w14:paraId="7B40F4E1" w14:textId="77777777" w:rsidR="006A6FE1" w:rsidRPr="006A6FE1" w:rsidRDefault="00574240" w:rsidP="006A6FE1">
      <w:pPr>
        <w:spacing w:after="120" w:line="360" w:lineRule="auto"/>
        <w:jc w:val="both"/>
        <w:rPr>
          <w:lang w:val="es-AR"/>
        </w:rPr>
      </w:pPr>
      <w:r w:rsidRPr="00574240">
        <w:rPr>
          <w:lang w:val="es-AR"/>
        </w:rPr>
        <w:t xml:space="preserve">A modo de referencia, los umbrales que maximizan el F1 sobre este conjunto resultan ser 0,60 para V2, 0,70 para V4 y 0,50 para V5. No obstante, no se adopta esa optimización para el reporte: el umbral óptimo debe seleccionarse sobre un conjunto de validación independiente y no sobre el de prueba, ya que ajustarlo al mismo conjunto con el que se informa introduce un sesgo optimista. </w:t>
      </w:r>
      <w:r w:rsidR="006A6FE1" w:rsidRPr="006A6FE1">
        <w:rPr>
          <w:lang w:val="es-AR"/>
        </w:rPr>
        <w:t>Se mantiene, por lo tanto, el umbral fijo de 0,5 y se documenta la robustez de la conclusión frente a su variación.</w:t>
      </w:r>
    </w:p>
    <w:p w14:paraId="06A53687" w14:textId="5D5E1B41" w:rsidR="00574240" w:rsidRDefault="006A6FE1" w:rsidP="006A6FE1">
      <w:pPr>
        <w:spacing w:after="120" w:line="360" w:lineRule="auto"/>
        <w:jc w:val="both"/>
        <w:rPr>
          <w:lang w:val="es-AR"/>
        </w:rPr>
      </w:pPr>
      <w:r w:rsidRPr="006A6FE1">
        <w:rPr>
          <w:b/>
          <w:bCs/>
          <w:lang w:val="es-AR"/>
        </w:rPr>
        <w:t>Significancia estadística.</w:t>
      </w:r>
      <w:r w:rsidRPr="006A6FE1">
        <w:rPr>
          <w:lang w:val="es-AR"/>
        </w:rPr>
        <w:t xml:space="preserve"> Para determinar si las diferencias entre versiones son estadísticamente reales y no un artefacto del tamaño acotado del conjunto de prueba (27 teselas), se aplicaron dos contrastes pareados sobre las imágenes: la prueba de Wilcoxon de rangos con signo sobre el conteo de falsos positivos por imagen, y un </w:t>
      </w:r>
      <w:proofErr w:type="spellStart"/>
      <w:r w:rsidRPr="006A6FE1">
        <w:rPr>
          <w:lang w:val="es-AR"/>
        </w:rPr>
        <w:t>bootstrap</w:t>
      </w:r>
      <w:proofErr w:type="spellEnd"/>
      <w:r w:rsidRPr="006A6FE1">
        <w:rPr>
          <w:lang w:val="es-AR"/>
        </w:rPr>
        <w:t xml:space="preserve"> pareado (2000 </w:t>
      </w:r>
      <w:proofErr w:type="spellStart"/>
      <w:r w:rsidRPr="006A6FE1">
        <w:rPr>
          <w:lang w:val="es-AR"/>
        </w:rPr>
        <w:t>remuestreos</w:t>
      </w:r>
      <w:proofErr w:type="spellEnd"/>
      <w:r w:rsidRPr="006A6FE1">
        <w:rPr>
          <w:lang w:val="es-AR"/>
        </w:rPr>
        <w:t>) para el intervalo de confianza de la diferencia de AP. Los resultados se resumen en el Cuadro 4.3. La ventaja de V5 es significativa en ambas métricas —menos falsos positivos y mayor AP— frente a V4 y frente a V2. En cambio, V4 y V2 no resultan distinguibles: ni en falsos positivos (p = 0,056) ni en AP (p = 0,41, con un intervalo de confianza que incluye el cero). El análisis respalda así, cuantitativamente, las lecturas de las secciones precedentes: la mejora por calidad de etiquetas es estadísticamente sólida, mientras que la diferencia entre los dos modelos ruidosos no lo es</w:t>
      </w:r>
      <w:r w:rsidR="00574240" w:rsidRPr="00574240">
        <w:rPr>
          <w:lang w:val="es-AR"/>
        </w:rPr>
        <w:t>.</w:t>
      </w:r>
    </w:p>
    <w:tbl>
      <w:tblPr>
        <w:tblStyle w:val="TableGrid"/>
        <w:tblW w:w="0" w:type="auto"/>
        <w:tblLook w:val="04A0" w:firstRow="1" w:lastRow="0" w:firstColumn="1" w:lastColumn="0" w:noHBand="0" w:noVBand="1"/>
      </w:tblPr>
      <w:tblGrid>
        <w:gridCol w:w="1422"/>
        <w:gridCol w:w="1817"/>
        <w:gridCol w:w="1168"/>
        <w:gridCol w:w="971"/>
        <w:gridCol w:w="1077"/>
        <w:gridCol w:w="1159"/>
        <w:gridCol w:w="1402"/>
      </w:tblGrid>
      <w:tr w:rsidR="004E418A" w14:paraId="5DF1F540" w14:textId="627C2F6C" w:rsidTr="004E418A">
        <w:tc>
          <w:tcPr>
            <w:tcW w:w="1422" w:type="dxa"/>
          </w:tcPr>
          <w:p w14:paraId="126E36AB" w14:textId="13461499" w:rsidR="004E418A" w:rsidRDefault="004E418A" w:rsidP="006A6FE1">
            <w:pPr>
              <w:spacing w:after="120" w:line="360" w:lineRule="auto"/>
              <w:jc w:val="center"/>
              <w:rPr>
                <w:lang w:val="es-AR"/>
              </w:rPr>
            </w:pPr>
            <w:proofErr w:type="spellStart"/>
            <w:r>
              <w:t>Comparación</w:t>
            </w:r>
            <w:proofErr w:type="spellEnd"/>
          </w:p>
        </w:tc>
        <w:tc>
          <w:tcPr>
            <w:tcW w:w="1817" w:type="dxa"/>
          </w:tcPr>
          <w:p w14:paraId="293401EF" w14:textId="14813970" w:rsidR="004E418A" w:rsidRDefault="004E418A" w:rsidP="006A6FE1">
            <w:pPr>
              <w:spacing w:after="120" w:line="360" w:lineRule="auto"/>
              <w:jc w:val="both"/>
              <w:rPr>
                <w:lang w:val="es-AR"/>
              </w:rPr>
            </w:pPr>
            <w:r>
              <w:t>ΔFP (</w:t>
            </w:r>
            <w:proofErr w:type="spellStart"/>
            <w:r>
              <w:t>mediana</w:t>
            </w:r>
            <w:proofErr w:type="spellEnd"/>
            <w:r>
              <w:t>/imagen)</w:t>
            </w:r>
          </w:p>
        </w:tc>
        <w:tc>
          <w:tcPr>
            <w:tcW w:w="1168" w:type="dxa"/>
          </w:tcPr>
          <w:p w14:paraId="4B3AF00F" w14:textId="156AB670" w:rsidR="004E418A" w:rsidRDefault="004E418A" w:rsidP="006A6FE1">
            <w:pPr>
              <w:spacing w:after="120" w:line="360" w:lineRule="auto"/>
              <w:jc w:val="both"/>
              <w:rPr>
                <w:lang w:val="es-AR"/>
              </w:rPr>
            </w:pPr>
            <w:r>
              <w:t>Wilcoxon (p)</w:t>
            </w:r>
          </w:p>
        </w:tc>
        <w:tc>
          <w:tcPr>
            <w:tcW w:w="971" w:type="dxa"/>
          </w:tcPr>
          <w:p w14:paraId="2F185F2B" w14:textId="4F67BD87" w:rsidR="004E418A" w:rsidRDefault="004E418A" w:rsidP="006A6FE1">
            <w:pPr>
              <w:spacing w:after="120" w:line="360" w:lineRule="auto"/>
              <w:jc w:val="center"/>
              <w:rPr>
                <w:lang w:val="es-AR"/>
              </w:rPr>
            </w:pPr>
            <w:r>
              <w:t>ΔAP</w:t>
            </w:r>
          </w:p>
        </w:tc>
        <w:tc>
          <w:tcPr>
            <w:tcW w:w="1077" w:type="dxa"/>
          </w:tcPr>
          <w:p w14:paraId="5507C7CA" w14:textId="50859916" w:rsidR="004E418A" w:rsidRDefault="004E418A" w:rsidP="006A6FE1">
            <w:pPr>
              <w:spacing w:after="120" w:line="360" w:lineRule="auto"/>
              <w:jc w:val="both"/>
              <w:rPr>
                <w:lang w:val="es-AR"/>
              </w:rPr>
            </w:pPr>
            <w:r>
              <w:t>IC 95 % (ΔAP)</w:t>
            </w:r>
          </w:p>
        </w:tc>
        <w:tc>
          <w:tcPr>
            <w:tcW w:w="1159" w:type="dxa"/>
          </w:tcPr>
          <w:p w14:paraId="2688820D" w14:textId="49DE98B3" w:rsidR="004E418A" w:rsidRDefault="004E418A" w:rsidP="006A6FE1">
            <w:pPr>
              <w:spacing w:after="120" w:line="360" w:lineRule="auto"/>
              <w:jc w:val="both"/>
              <w:rPr>
                <w:lang w:val="es-AR"/>
              </w:rPr>
            </w:pPr>
            <w:r>
              <w:t>Bootstrap (p)</w:t>
            </w:r>
          </w:p>
        </w:tc>
        <w:tc>
          <w:tcPr>
            <w:tcW w:w="1402" w:type="dxa"/>
          </w:tcPr>
          <w:p w14:paraId="51342CDB" w14:textId="427345C9" w:rsidR="004E418A" w:rsidRDefault="004E418A" w:rsidP="006A6FE1">
            <w:pPr>
              <w:spacing w:after="120" w:line="360" w:lineRule="auto"/>
              <w:jc w:val="both"/>
            </w:pPr>
            <w:r>
              <w:t>¿</w:t>
            </w:r>
            <w:proofErr w:type="spellStart"/>
            <w:r>
              <w:t>Diferencia</w:t>
            </w:r>
            <w:proofErr w:type="spellEnd"/>
            <w:r>
              <w:t xml:space="preserve"> </w:t>
            </w:r>
            <w:proofErr w:type="spellStart"/>
            <w:r>
              <w:t>significativa</w:t>
            </w:r>
            <w:proofErr w:type="spellEnd"/>
            <w:r>
              <w:t>?</w:t>
            </w:r>
          </w:p>
        </w:tc>
      </w:tr>
      <w:tr w:rsidR="004E418A" w14:paraId="4D3ED813" w14:textId="59A9B99B" w:rsidTr="004E418A">
        <w:tc>
          <w:tcPr>
            <w:tcW w:w="1422" w:type="dxa"/>
          </w:tcPr>
          <w:p w14:paraId="265A91DC" w14:textId="4A9E2B8A" w:rsidR="004E418A" w:rsidRDefault="004E418A" w:rsidP="006A6FE1">
            <w:pPr>
              <w:spacing w:after="120" w:line="360" w:lineRule="auto"/>
              <w:jc w:val="center"/>
              <w:rPr>
                <w:lang w:val="es-AR"/>
              </w:rPr>
            </w:pPr>
            <w:r>
              <w:t>V5 vs V4</w:t>
            </w:r>
          </w:p>
        </w:tc>
        <w:tc>
          <w:tcPr>
            <w:tcW w:w="1817" w:type="dxa"/>
          </w:tcPr>
          <w:p w14:paraId="7B9A7731" w14:textId="0B746D88" w:rsidR="004E418A" w:rsidRDefault="004E418A" w:rsidP="006A6FE1">
            <w:pPr>
              <w:spacing w:after="120" w:line="360" w:lineRule="auto"/>
              <w:jc w:val="center"/>
              <w:rPr>
                <w:lang w:val="es-AR"/>
              </w:rPr>
            </w:pPr>
            <w:r>
              <w:t>−2</w:t>
            </w:r>
          </w:p>
        </w:tc>
        <w:tc>
          <w:tcPr>
            <w:tcW w:w="1168" w:type="dxa"/>
          </w:tcPr>
          <w:p w14:paraId="6FDB7D92" w14:textId="5C83F860" w:rsidR="004E418A" w:rsidRDefault="004E418A" w:rsidP="006A6FE1">
            <w:pPr>
              <w:spacing w:after="120" w:line="360" w:lineRule="auto"/>
              <w:jc w:val="both"/>
              <w:rPr>
                <w:lang w:val="es-AR"/>
              </w:rPr>
            </w:pPr>
            <w:r>
              <w:t>0,0005</w:t>
            </w:r>
          </w:p>
        </w:tc>
        <w:tc>
          <w:tcPr>
            <w:tcW w:w="971" w:type="dxa"/>
          </w:tcPr>
          <w:p w14:paraId="526D4419" w14:textId="07DA1E76" w:rsidR="004E418A" w:rsidRDefault="004E418A" w:rsidP="006A6FE1">
            <w:pPr>
              <w:spacing w:after="120" w:line="360" w:lineRule="auto"/>
              <w:jc w:val="both"/>
              <w:rPr>
                <w:lang w:val="es-AR"/>
              </w:rPr>
            </w:pPr>
            <w:r>
              <w:t>+0,038</w:t>
            </w:r>
          </w:p>
        </w:tc>
        <w:tc>
          <w:tcPr>
            <w:tcW w:w="1077" w:type="dxa"/>
          </w:tcPr>
          <w:p w14:paraId="44DA48E0" w14:textId="55113DA3" w:rsidR="004E418A" w:rsidRDefault="004E418A" w:rsidP="006A6FE1">
            <w:pPr>
              <w:spacing w:after="120" w:line="360" w:lineRule="auto"/>
              <w:jc w:val="both"/>
              <w:rPr>
                <w:lang w:val="es-AR"/>
              </w:rPr>
            </w:pPr>
            <w:r>
              <w:t>[+0,008; +0,083]</w:t>
            </w:r>
          </w:p>
        </w:tc>
        <w:tc>
          <w:tcPr>
            <w:tcW w:w="1159" w:type="dxa"/>
          </w:tcPr>
          <w:p w14:paraId="052A9265" w14:textId="1BC02174" w:rsidR="004E418A" w:rsidRDefault="004E418A" w:rsidP="006A6FE1">
            <w:pPr>
              <w:spacing w:after="120" w:line="360" w:lineRule="auto"/>
              <w:jc w:val="both"/>
              <w:rPr>
                <w:lang w:val="es-AR"/>
              </w:rPr>
            </w:pPr>
            <w:r>
              <w:t>0,027</w:t>
            </w:r>
          </w:p>
        </w:tc>
        <w:tc>
          <w:tcPr>
            <w:tcW w:w="1402" w:type="dxa"/>
          </w:tcPr>
          <w:p w14:paraId="5F42464C" w14:textId="2BA8550C" w:rsidR="004E418A" w:rsidRDefault="004E418A" w:rsidP="006A6FE1">
            <w:pPr>
              <w:spacing w:after="120" w:line="360" w:lineRule="auto"/>
              <w:jc w:val="both"/>
            </w:pPr>
            <w:r>
              <w:t>Si</w:t>
            </w:r>
          </w:p>
        </w:tc>
      </w:tr>
      <w:tr w:rsidR="004E418A" w14:paraId="6F1609CF" w14:textId="0C8FCD65" w:rsidTr="004E418A">
        <w:tc>
          <w:tcPr>
            <w:tcW w:w="1422" w:type="dxa"/>
          </w:tcPr>
          <w:p w14:paraId="7EF43142" w14:textId="544A8BE4" w:rsidR="004E418A" w:rsidRDefault="004E418A" w:rsidP="006A6FE1">
            <w:pPr>
              <w:spacing w:after="120" w:line="360" w:lineRule="auto"/>
              <w:jc w:val="both"/>
              <w:rPr>
                <w:lang w:val="es-AR"/>
              </w:rPr>
            </w:pPr>
            <w:r>
              <w:t>V5 vs V2</w:t>
            </w:r>
          </w:p>
        </w:tc>
        <w:tc>
          <w:tcPr>
            <w:tcW w:w="1817" w:type="dxa"/>
          </w:tcPr>
          <w:p w14:paraId="7912A171" w14:textId="5A863E63" w:rsidR="004E418A" w:rsidRDefault="004E418A" w:rsidP="006A6FE1">
            <w:pPr>
              <w:spacing w:after="120" w:line="360" w:lineRule="auto"/>
              <w:jc w:val="center"/>
              <w:rPr>
                <w:lang w:val="es-AR"/>
              </w:rPr>
            </w:pPr>
            <w:r>
              <w:t>−4</w:t>
            </w:r>
          </w:p>
        </w:tc>
        <w:tc>
          <w:tcPr>
            <w:tcW w:w="1168" w:type="dxa"/>
          </w:tcPr>
          <w:p w14:paraId="5AC85E9D" w14:textId="3E07B831" w:rsidR="004E418A" w:rsidRDefault="004E418A" w:rsidP="006A6FE1">
            <w:pPr>
              <w:spacing w:after="120" w:line="360" w:lineRule="auto"/>
              <w:jc w:val="both"/>
              <w:rPr>
                <w:lang w:val="es-AR"/>
              </w:rPr>
            </w:pPr>
            <w:r>
              <w:t>0,0001</w:t>
            </w:r>
          </w:p>
        </w:tc>
        <w:tc>
          <w:tcPr>
            <w:tcW w:w="971" w:type="dxa"/>
          </w:tcPr>
          <w:p w14:paraId="53E2A2E5" w14:textId="1E3AE0E9" w:rsidR="004E418A" w:rsidRDefault="004E418A" w:rsidP="004E418A">
            <w:pPr>
              <w:spacing w:after="120" w:line="360" w:lineRule="auto"/>
              <w:jc w:val="center"/>
              <w:rPr>
                <w:lang w:val="es-AR"/>
              </w:rPr>
            </w:pPr>
            <w:r>
              <w:t>+0,060</w:t>
            </w:r>
          </w:p>
        </w:tc>
        <w:tc>
          <w:tcPr>
            <w:tcW w:w="1077" w:type="dxa"/>
          </w:tcPr>
          <w:p w14:paraId="389020AE" w14:textId="00A5D348" w:rsidR="004E418A" w:rsidRDefault="004E418A" w:rsidP="006A6FE1">
            <w:pPr>
              <w:spacing w:after="120" w:line="360" w:lineRule="auto"/>
              <w:jc w:val="both"/>
              <w:rPr>
                <w:lang w:val="es-AR"/>
              </w:rPr>
            </w:pPr>
            <w:r>
              <w:t>[+0,014; +0,092]</w:t>
            </w:r>
          </w:p>
        </w:tc>
        <w:tc>
          <w:tcPr>
            <w:tcW w:w="1159" w:type="dxa"/>
          </w:tcPr>
          <w:p w14:paraId="0C4285DC" w14:textId="7D3A636B" w:rsidR="004E418A" w:rsidRDefault="004E418A" w:rsidP="004E418A">
            <w:pPr>
              <w:spacing w:after="120" w:line="360" w:lineRule="auto"/>
              <w:jc w:val="center"/>
              <w:rPr>
                <w:lang w:val="es-AR"/>
              </w:rPr>
            </w:pPr>
            <w:r>
              <w:t>0,002</w:t>
            </w:r>
          </w:p>
        </w:tc>
        <w:tc>
          <w:tcPr>
            <w:tcW w:w="1402" w:type="dxa"/>
          </w:tcPr>
          <w:p w14:paraId="03C751DE" w14:textId="11D76528" w:rsidR="004E418A" w:rsidRDefault="004E418A" w:rsidP="004E418A">
            <w:pPr>
              <w:spacing w:after="120" w:line="360" w:lineRule="auto"/>
              <w:jc w:val="center"/>
            </w:pPr>
            <w:r>
              <w:t>Si</w:t>
            </w:r>
          </w:p>
        </w:tc>
      </w:tr>
      <w:tr w:rsidR="004E418A" w14:paraId="0CFD87FE" w14:textId="109C71A4" w:rsidTr="004E418A">
        <w:tc>
          <w:tcPr>
            <w:tcW w:w="1422" w:type="dxa"/>
          </w:tcPr>
          <w:p w14:paraId="3B832F94" w14:textId="4150028B" w:rsidR="004E418A" w:rsidRDefault="004E418A" w:rsidP="006A6FE1">
            <w:pPr>
              <w:spacing w:after="120" w:line="360" w:lineRule="auto"/>
              <w:jc w:val="center"/>
              <w:rPr>
                <w:lang w:val="es-AR"/>
              </w:rPr>
            </w:pPr>
            <w:r>
              <w:lastRenderedPageBreak/>
              <w:t>V4 vs V2</w:t>
            </w:r>
          </w:p>
        </w:tc>
        <w:tc>
          <w:tcPr>
            <w:tcW w:w="1817" w:type="dxa"/>
          </w:tcPr>
          <w:p w14:paraId="32C51177" w14:textId="1D7C55F9" w:rsidR="004E418A" w:rsidRDefault="004E418A" w:rsidP="006A6FE1">
            <w:pPr>
              <w:spacing w:after="120" w:line="360" w:lineRule="auto"/>
              <w:jc w:val="both"/>
              <w:rPr>
                <w:lang w:val="es-AR"/>
              </w:rPr>
            </w:pPr>
            <w:r>
              <w:t>−1</w:t>
            </w:r>
          </w:p>
        </w:tc>
        <w:tc>
          <w:tcPr>
            <w:tcW w:w="1168" w:type="dxa"/>
          </w:tcPr>
          <w:p w14:paraId="4D3BCDC2" w14:textId="68A20036" w:rsidR="004E418A" w:rsidRDefault="004E418A" w:rsidP="006A6FE1">
            <w:pPr>
              <w:spacing w:after="120" w:line="360" w:lineRule="auto"/>
              <w:jc w:val="both"/>
              <w:rPr>
                <w:lang w:val="es-AR"/>
              </w:rPr>
            </w:pPr>
            <w:r>
              <w:t>0,056</w:t>
            </w:r>
          </w:p>
        </w:tc>
        <w:tc>
          <w:tcPr>
            <w:tcW w:w="971" w:type="dxa"/>
          </w:tcPr>
          <w:p w14:paraId="0A5168EA" w14:textId="524CC3F1" w:rsidR="004E418A" w:rsidRDefault="004E418A" w:rsidP="004E418A">
            <w:pPr>
              <w:spacing w:after="120" w:line="360" w:lineRule="auto"/>
              <w:jc w:val="center"/>
              <w:rPr>
                <w:lang w:val="es-AR"/>
              </w:rPr>
            </w:pPr>
            <w:r>
              <w:t>+0,022</w:t>
            </w:r>
          </w:p>
        </w:tc>
        <w:tc>
          <w:tcPr>
            <w:tcW w:w="1077" w:type="dxa"/>
          </w:tcPr>
          <w:p w14:paraId="70329FE3" w14:textId="4737B9D0" w:rsidR="004E418A" w:rsidRDefault="004E418A" w:rsidP="004E418A">
            <w:pPr>
              <w:spacing w:after="120" w:line="360" w:lineRule="auto"/>
              <w:jc w:val="center"/>
              <w:rPr>
                <w:lang w:val="es-AR"/>
              </w:rPr>
            </w:pPr>
            <w:r>
              <w:t>[−0,014; +0,059]</w:t>
            </w:r>
          </w:p>
        </w:tc>
        <w:tc>
          <w:tcPr>
            <w:tcW w:w="1159" w:type="dxa"/>
          </w:tcPr>
          <w:p w14:paraId="612CC139" w14:textId="0EFD9A0B" w:rsidR="004E418A" w:rsidRDefault="004E418A" w:rsidP="004E418A">
            <w:pPr>
              <w:spacing w:after="120" w:line="360" w:lineRule="auto"/>
              <w:jc w:val="center"/>
              <w:rPr>
                <w:lang w:val="es-AR"/>
              </w:rPr>
            </w:pPr>
            <w:r>
              <w:t>0,410</w:t>
            </w:r>
          </w:p>
        </w:tc>
        <w:tc>
          <w:tcPr>
            <w:tcW w:w="1402" w:type="dxa"/>
          </w:tcPr>
          <w:p w14:paraId="5CC058B3" w14:textId="19189F3B" w:rsidR="004E418A" w:rsidRDefault="004E418A" w:rsidP="004E418A">
            <w:pPr>
              <w:spacing w:after="120" w:line="360" w:lineRule="auto"/>
              <w:jc w:val="center"/>
            </w:pPr>
            <w:r>
              <w:t>No</w:t>
            </w:r>
          </w:p>
        </w:tc>
      </w:tr>
    </w:tbl>
    <w:p w14:paraId="124B014A" w14:textId="2DF65BA8" w:rsidR="004E418A" w:rsidRPr="0021448D" w:rsidRDefault="004E418A" w:rsidP="004E418A">
      <w:pPr>
        <w:spacing w:before="80" w:after="200"/>
        <w:jc w:val="center"/>
        <w:rPr>
          <w:lang w:val="es-AR"/>
        </w:rPr>
      </w:pPr>
      <w:r>
        <w:rPr>
          <w:i/>
          <w:iCs/>
          <w:sz w:val="20"/>
          <w:szCs w:val="20"/>
          <w:lang w:val="es-AR"/>
        </w:rPr>
        <w:t>Cuadro</w:t>
      </w:r>
      <w:r w:rsidRPr="00574240">
        <w:rPr>
          <w:i/>
          <w:iCs/>
          <w:sz w:val="20"/>
          <w:szCs w:val="20"/>
          <w:lang w:val="es-AR"/>
        </w:rPr>
        <w:t xml:space="preserve"> </w:t>
      </w:r>
      <w:r w:rsidRPr="004E418A">
        <w:rPr>
          <w:lang w:val="es-AR"/>
        </w:rPr>
        <w:t>4.3</w:t>
      </w:r>
      <w:r w:rsidRPr="00574240">
        <w:rPr>
          <w:i/>
          <w:iCs/>
          <w:sz w:val="20"/>
          <w:szCs w:val="20"/>
          <w:lang w:val="es-AR"/>
        </w:rPr>
        <w:t xml:space="preserve">. </w:t>
      </w:r>
      <w:r w:rsidRPr="004E418A">
        <w:rPr>
          <w:i/>
          <w:iCs/>
          <w:sz w:val="20"/>
          <w:szCs w:val="20"/>
          <w:lang w:val="es-AR"/>
        </w:rPr>
        <w:t xml:space="preserve">Significancia estadística de las diferencias entre versiones sobre el conjunto de prueba (27 teselas). ΔFP: diferencia mediana en falsos positivos por imagen (prueba de Wilcoxon de rangos con signo). ΔAP: diferencia de </w:t>
      </w:r>
      <w:proofErr w:type="spellStart"/>
      <w:r w:rsidRPr="004E418A">
        <w:rPr>
          <w:i/>
          <w:iCs/>
          <w:sz w:val="20"/>
          <w:szCs w:val="20"/>
          <w:lang w:val="es-AR"/>
        </w:rPr>
        <w:t>Average</w:t>
      </w:r>
      <w:proofErr w:type="spellEnd"/>
      <w:r w:rsidRPr="004E418A">
        <w:rPr>
          <w:i/>
          <w:iCs/>
          <w:sz w:val="20"/>
          <w:szCs w:val="20"/>
          <w:lang w:val="es-AR"/>
        </w:rPr>
        <w:t xml:space="preserve"> </w:t>
      </w:r>
      <w:proofErr w:type="spellStart"/>
      <w:r w:rsidRPr="004E418A">
        <w:rPr>
          <w:i/>
          <w:iCs/>
          <w:sz w:val="20"/>
          <w:szCs w:val="20"/>
          <w:lang w:val="es-AR"/>
        </w:rPr>
        <w:t>Precision</w:t>
      </w:r>
      <w:proofErr w:type="spellEnd"/>
      <w:r w:rsidRPr="004E418A">
        <w:rPr>
          <w:i/>
          <w:iCs/>
          <w:sz w:val="20"/>
          <w:szCs w:val="20"/>
          <w:lang w:val="es-AR"/>
        </w:rPr>
        <w:t xml:space="preserve"> (curva completa) con intervalo de confianza por </w:t>
      </w:r>
      <w:proofErr w:type="spellStart"/>
      <w:r w:rsidRPr="004E418A">
        <w:rPr>
          <w:i/>
          <w:iCs/>
          <w:sz w:val="20"/>
          <w:szCs w:val="20"/>
          <w:lang w:val="es-AR"/>
        </w:rPr>
        <w:t>bootstrap</w:t>
      </w:r>
      <w:proofErr w:type="spellEnd"/>
      <w:r w:rsidRPr="004E418A">
        <w:rPr>
          <w:i/>
          <w:iCs/>
          <w:sz w:val="20"/>
          <w:szCs w:val="20"/>
          <w:lang w:val="es-AR"/>
        </w:rPr>
        <w:t xml:space="preserve"> pareado de 2000 </w:t>
      </w:r>
      <w:proofErr w:type="spellStart"/>
      <w:r w:rsidRPr="004E418A">
        <w:rPr>
          <w:i/>
          <w:iCs/>
          <w:sz w:val="20"/>
          <w:szCs w:val="20"/>
          <w:lang w:val="es-AR"/>
        </w:rPr>
        <w:t>remuestreos</w:t>
      </w:r>
      <w:proofErr w:type="spellEnd"/>
      <w:r w:rsidRPr="004E418A">
        <w:rPr>
          <w:i/>
          <w:iCs/>
          <w:sz w:val="20"/>
          <w:szCs w:val="20"/>
          <w:lang w:val="es-AR"/>
        </w:rPr>
        <w:t>. La última columna indica si la diferencia es significativa (p &lt; 0,05) en ambas métricas. Fuente: elaboración propia.</w:t>
      </w:r>
      <w:r w:rsidRPr="0021448D">
        <w:rPr>
          <w:i/>
          <w:iCs/>
          <w:sz w:val="20"/>
          <w:szCs w:val="20"/>
          <w:lang w:val="es-AR"/>
        </w:rPr>
        <w:t>.</w:t>
      </w:r>
    </w:p>
    <w:p w14:paraId="4AE19282" w14:textId="7908E185" w:rsidR="004D694F" w:rsidRPr="004D694F" w:rsidRDefault="00574240" w:rsidP="00574240">
      <w:pPr>
        <w:pStyle w:val="Heading2"/>
        <w:rPr>
          <w:lang w:val="es-AR"/>
        </w:rPr>
      </w:pPr>
      <w:r w:rsidRPr="00574240">
        <w:rPr>
          <w:lang w:val="es-AR"/>
        </w:rPr>
        <w:t xml:space="preserve">4.3. Anatomía de los errores: </w:t>
      </w:r>
      <w:proofErr w:type="spellStart"/>
      <w:r w:rsidRPr="00574240">
        <w:rPr>
          <w:lang w:val="es-AR"/>
        </w:rPr>
        <w:t>recall</w:t>
      </w:r>
      <w:proofErr w:type="spellEnd"/>
      <w:r w:rsidRPr="00574240">
        <w:rPr>
          <w:lang w:val="es-AR"/>
        </w:rPr>
        <w:t xml:space="preserve"> equivalente y límite de detectabilidad por resolución</w:t>
      </w:r>
    </w:p>
    <w:p w14:paraId="4ABE661C" w14:textId="77777777" w:rsidR="004D694F" w:rsidRPr="004D694F" w:rsidRDefault="004D694F" w:rsidP="004D694F">
      <w:pPr>
        <w:spacing w:after="120" w:line="360" w:lineRule="auto"/>
        <w:jc w:val="both"/>
        <w:rPr>
          <w:lang w:val="es-AR"/>
        </w:rPr>
      </w:pPr>
      <w:r w:rsidRPr="004D694F">
        <w:rPr>
          <w:lang w:val="es-AR"/>
        </w:rPr>
        <w:t>Un rasgo llamativo de los resultados es que tres de las cuatro versiones —V2, V4 y V5— detectan la misma cantidad de silo-bolsas (484 verdaderos positivos sobre 586). Conviene detenerse en este punto, porque su correcta interpretación es central para comprender qué distingue realmente a un modelo de otro.</w:t>
      </w:r>
    </w:p>
    <w:p w14:paraId="52069FF1" w14:textId="77777777" w:rsidR="004D694F" w:rsidRPr="004D694F" w:rsidRDefault="004D694F" w:rsidP="004D694F">
      <w:pPr>
        <w:spacing w:after="120" w:line="360" w:lineRule="auto"/>
        <w:jc w:val="both"/>
        <w:rPr>
          <w:lang w:val="es-AR"/>
        </w:rPr>
      </w:pPr>
      <w:r w:rsidRPr="004D694F">
        <w:rPr>
          <w:lang w:val="es-AR"/>
        </w:rPr>
        <w:t>En primer lugar, el número de verdaderos positivos no puede superar la cantidad de objetos reales presentes en el conjunto de prueba: existen 586 silo-bolsas etiquetadas, de modo que ninguna versión puede acertar más de 586. Dibujar más cajas no incrementa los aciertos sino los falsos positivos: V2, por ejemplo, emite 711 cajas pero acierta 484, y las 227 restantes son falsas alarmas. La pregunta pertinente, entonces, no es por qué los modelos se detienen en 484, sino cuántas de las 586 silo-bolsas son efectivamente detectables.</w:t>
      </w:r>
    </w:p>
    <w:p w14:paraId="2FAED743" w14:textId="77777777" w:rsidR="004D694F" w:rsidRPr="004D694F" w:rsidRDefault="004D694F" w:rsidP="004D694F">
      <w:pPr>
        <w:spacing w:after="120" w:line="360" w:lineRule="auto"/>
        <w:jc w:val="both"/>
        <w:rPr>
          <w:lang w:val="es-AR"/>
        </w:rPr>
      </w:pPr>
      <w:r w:rsidRPr="004D694F">
        <w:rPr>
          <w:lang w:val="es-AR"/>
        </w:rPr>
        <w:t>Para descartar que la coincidencia fuese un artefacto de cómputo, se verificó la cantidad de aciertos barriendo el umbral de confianza. Los valores se separan en todos los umbrales salvo en 0,50: en 0,40 son 497, 502 y 501; en 0,45, son 491, 491 y 492; en 0,50, son 484, 484 y 484; en 0,55, son 476, 469 y 471; y en 0,60, son 459, 453 y 464. La coincidencia exacta en 484 es, por lo tanto, el punto en que las tres curvas de aciertos —muy próximas entre sí por compartir la misma arquitectura— se cruzan al umbral de 0,50, y no responde a ningún valor forzado.</w:t>
      </w:r>
    </w:p>
    <w:p w14:paraId="471BAF6D" w14:textId="77777777" w:rsidR="004D694F" w:rsidRPr="004D694F" w:rsidRDefault="004D694F" w:rsidP="004D694F">
      <w:pPr>
        <w:spacing w:after="120" w:line="360" w:lineRule="auto"/>
        <w:jc w:val="both"/>
        <w:rPr>
          <w:lang w:val="es-AR"/>
        </w:rPr>
      </w:pPr>
      <w:r w:rsidRPr="004D694F">
        <w:rPr>
          <w:lang w:val="es-AR"/>
        </w:rPr>
        <w:t>El análisis de los fallos compartidos permite descomponer las 586 silo-bolsas en tres grupos. Un primer grupo de 439 es detectado por las tres versiones: son los casos claros, de tamaño suficiente. Un segundo grupo de 61 no es detectado por ninguna: constituye el límite duro de detectabilidad. Un tercer grupo de 86, en la frontera, es detectado de manera parcial: cada versión acierta alrededor de 45 de esos casos, pero no necesariamente los mismos. De allí que el total coincida (439 compartidos más unos 45 de frontera equivalen a 484) aunque los ejemplares no sean idénticos: misma capacidad de detección impuesta por la arquitectura y, por ende, la misma cantidad de casos de frontera resueltos, pero con pesos distintos que resuelven ejemplares distintos.</w:t>
      </w:r>
    </w:p>
    <w:p w14:paraId="1E00471D" w14:textId="77777777" w:rsidR="004D694F" w:rsidRPr="004D694F" w:rsidRDefault="004D694F" w:rsidP="004D694F">
      <w:pPr>
        <w:spacing w:after="120" w:line="360" w:lineRule="auto"/>
        <w:jc w:val="both"/>
        <w:rPr>
          <w:lang w:val="es-AR"/>
        </w:rPr>
      </w:pPr>
      <w:r w:rsidRPr="004D694F">
        <w:rPr>
          <w:lang w:val="es-AR"/>
        </w:rPr>
        <w:t xml:space="preserve">El factor que determina la pertenencia al grupo no detectado es el tamaño. Las silo-bolsas que ninguna versión detecta son las más pequeñas en píxeles (del orden de cuatro a seis píxeles de lado mayor), frente a las detectadas por las tres (del orden de ocho). A 10 metros de resolución, una bolsa de unos 40 a 60 metros de largo ocupa apenas unos pocos píxeles, y allí opera una limitación arquitectónica antes </w:t>
      </w:r>
      <w:r w:rsidRPr="004D694F">
        <w:rPr>
          <w:lang w:val="es-AR"/>
        </w:rPr>
        <w:lastRenderedPageBreak/>
        <w:t xml:space="preserve">que un defecto de entrenamiento. El extractor de características reduce progresivamente la resolución espacial mediante convoluciones con paso y submuestreo; aun en el nivel más fino de la red piramidal de características, un objeto de cuatro a seis píxeles se reduce a aproximadamente un píxel del mapa de características, señal insuficiente para que la red de propuestas genere una región y para que la cabeza de detección la localice. Por tratarse de un límite físico-arquitectónico, afecta por igual a todas las versiones, lo que explica el techo común de </w:t>
      </w:r>
      <w:proofErr w:type="spellStart"/>
      <w:r w:rsidRPr="004D694F">
        <w:rPr>
          <w:lang w:val="es-AR"/>
        </w:rPr>
        <w:t>Recall</w:t>
      </w:r>
      <w:proofErr w:type="spellEnd"/>
      <w:r w:rsidRPr="004D694F">
        <w:rPr>
          <w:lang w:val="es-AR"/>
        </w:rPr>
        <w:t>.</w:t>
      </w:r>
    </w:p>
    <w:p w14:paraId="36E81A63" w14:textId="77777777" w:rsidR="004D694F" w:rsidRPr="004D694F" w:rsidRDefault="004D694F" w:rsidP="004D694F">
      <w:pPr>
        <w:spacing w:after="120" w:line="360" w:lineRule="auto"/>
        <w:jc w:val="both"/>
        <w:rPr>
          <w:lang w:val="es-AR"/>
        </w:rPr>
      </w:pPr>
      <w:r w:rsidRPr="004D694F">
        <w:rPr>
          <w:lang w:val="es-AR"/>
        </w:rPr>
        <w:t>Para fijar la idea con un ejemplo, supóngase un conjunto de prueba reducido con diez silo-bolsas reales —tres grandes, cinco intermedias y dos muy pequeñas— y tres modelos. El Cuadro 4.2 esquematiza qué objeto detecta cada uno (</w:t>
      </w:r>
      <w:r w:rsidRPr="004D694F">
        <w:rPr>
          <w:rFonts w:ascii="Segoe UI Symbol" w:hAnsi="Segoe UI Symbol" w:cs="Segoe UI Symbol"/>
          <w:lang w:val="es-AR"/>
        </w:rPr>
        <w:t>✓</w:t>
      </w:r>
      <w:r w:rsidRPr="004D694F">
        <w:rPr>
          <w:lang w:val="es-AR"/>
        </w:rPr>
        <w:t xml:space="preserve"> indica detección; </w:t>
      </w:r>
      <w:r w:rsidRPr="004D694F">
        <w:rPr>
          <w:rFonts w:ascii="Segoe UI Symbol" w:hAnsi="Segoe UI Symbol" w:cs="Segoe UI Symbol"/>
          <w:lang w:val="es-AR"/>
        </w:rPr>
        <w:t>✗</w:t>
      </w:r>
      <w:r w:rsidRPr="004D694F">
        <w:rPr>
          <w:lang w:val="es-AR"/>
        </w:rPr>
        <w:t>, omisión).</w:t>
      </w:r>
    </w:p>
    <w:tbl>
      <w:tblPr>
        <w:tblStyle w:val="TableGrid"/>
        <w:tblW w:w="0" w:type="auto"/>
        <w:tblLook w:val="04A0" w:firstRow="1" w:lastRow="0" w:firstColumn="1" w:lastColumn="0" w:noHBand="0" w:noVBand="1"/>
      </w:tblPr>
      <w:tblGrid>
        <w:gridCol w:w="1803"/>
        <w:gridCol w:w="1803"/>
        <w:gridCol w:w="1803"/>
        <w:gridCol w:w="1803"/>
        <w:gridCol w:w="1804"/>
      </w:tblGrid>
      <w:tr w:rsidR="004D694F" w14:paraId="7575780D" w14:textId="77777777" w:rsidTr="004D694F">
        <w:tc>
          <w:tcPr>
            <w:tcW w:w="1803" w:type="dxa"/>
          </w:tcPr>
          <w:p w14:paraId="20D7DFF8" w14:textId="775BE683" w:rsidR="004D694F" w:rsidRDefault="004D694F" w:rsidP="004D694F">
            <w:pPr>
              <w:spacing w:after="120" w:line="360" w:lineRule="auto"/>
              <w:jc w:val="both"/>
              <w:rPr>
                <w:lang w:val="es-AR"/>
              </w:rPr>
            </w:pPr>
            <w:r>
              <w:t>Silo-</w:t>
            </w:r>
            <w:proofErr w:type="spellStart"/>
            <w:r>
              <w:t>bolsa</w:t>
            </w:r>
            <w:proofErr w:type="spellEnd"/>
          </w:p>
        </w:tc>
        <w:tc>
          <w:tcPr>
            <w:tcW w:w="1803" w:type="dxa"/>
          </w:tcPr>
          <w:p w14:paraId="14B7DEFD" w14:textId="6CABA857" w:rsidR="004D694F" w:rsidRDefault="004D694F" w:rsidP="004D694F">
            <w:pPr>
              <w:spacing w:after="120" w:line="360" w:lineRule="auto"/>
              <w:jc w:val="both"/>
              <w:rPr>
                <w:lang w:val="es-AR"/>
              </w:rPr>
            </w:pPr>
            <w:proofErr w:type="spellStart"/>
            <w:r>
              <w:t>Tamaño</w:t>
            </w:r>
            <w:proofErr w:type="spellEnd"/>
          </w:p>
        </w:tc>
        <w:tc>
          <w:tcPr>
            <w:tcW w:w="1803" w:type="dxa"/>
          </w:tcPr>
          <w:p w14:paraId="6CF25973" w14:textId="3B4CA365" w:rsidR="004D694F" w:rsidRDefault="004D694F" w:rsidP="004D694F">
            <w:pPr>
              <w:spacing w:after="120" w:line="360" w:lineRule="auto"/>
              <w:jc w:val="both"/>
              <w:rPr>
                <w:lang w:val="es-AR"/>
              </w:rPr>
            </w:pPr>
            <w:proofErr w:type="spellStart"/>
            <w:r>
              <w:t>Modelo</w:t>
            </w:r>
            <w:proofErr w:type="spellEnd"/>
            <w:r>
              <w:t xml:space="preserve"> A</w:t>
            </w:r>
          </w:p>
        </w:tc>
        <w:tc>
          <w:tcPr>
            <w:tcW w:w="1803" w:type="dxa"/>
          </w:tcPr>
          <w:p w14:paraId="285E888D" w14:textId="7D83D10E" w:rsidR="004D694F" w:rsidRDefault="004D694F" w:rsidP="004D694F">
            <w:pPr>
              <w:spacing w:after="120" w:line="360" w:lineRule="auto"/>
              <w:jc w:val="center"/>
              <w:rPr>
                <w:lang w:val="es-AR"/>
              </w:rPr>
            </w:pPr>
            <w:proofErr w:type="spellStart"/>
            <w:r>
              <w:t>Modelo</w:t>
            </w:r>
            <w:proofErr w:type="spellEnd"/>
            <w:r>
              <w:t xml:space="preserve"> B</w:t>
            </w:r>
          </w:p>
        </w:tc>
        <w:tc>
          <w:tcPr>
            <w:tcW w:w="1804" w:type="dxa"/>
          </w:tcPr>
          <w:p w14:paraId="4DA95D84" w14:textId="20A86063" w:rsidR="004D694F" w:rsidRDefault="004D694F" w:rsidP="004D694F">
            <w:pPr>
              <w:spacing w:after="120" w:line="360" w:lineRule="auto"/>
              <w:jc w:val="both"/>
              <w:rPr>
                <w:lang w:val="es-AR"/>
              </w:rPr>
            </w:pPr>
            <w:proofErr w:type="spellStart"/>
            <w:r>
              <w:t>Modelo</w:t>
            </w:r>
            <w:proofErr w:type="spellEnd"/>
            <w:r>
              <w:t xml:space="preserve"> C</w:t>
            </w:r>
          </w:p>
        </w:tc>
      </w:tr>
      <w:tr w:rsidR="004D694F" w14:paraId="6A8018C7" w14:textId="77777777" w:rsidTr="004D694F">
        <w:tc>
          <w:tcPr>
            <w:tcW w:w="1803" w:type="dxa"/>
          </w:tcPr>
          <w:p w14:paraId="368B8887" w14:textId="7F269567" w:rsidR="004D694F" w:rsidRDefault="004D694F" w:rsidP="004D694F">
            <w:pPr>
              <w:spacing w:after="120" w:line="360" w:lineRule="auto"/>
              <w:jc w:val="both"/>
              <w:rPr>
                <w:lang w:val="es-AR"/>
              </w:rPr>
            </w:pPr>
            <w:r>
              <w:rPr>
                <w:lang w:val="es-AR"/>
              </w:rPr>
              <w:t>S1</w:t>
            </w:r>
          </w:p>
        </w:tc>
        <w:tc>
          <w:tcPr>
            <w:tcW w:w="1803" w:type="dxa"/>
          </w:tcPr>
          <w:p w14:paraId="22017BFC" w14:textId="3FEEC76F" w:rsidR="004D694F" w:rsidRDefault="004D694F" w:rsidP="004D694F">
            <w:pPr>
              <w:spacing w:after="120" w:line="360" w:lineRule="auto"/>
              <w:jc w:val="both"/>
              <w:rPr>
                <w:lang w:val="es-AR"/>
              </w:rPr>
            </w:pPr>
            <w:r>
              <w:rPr>
                <w:lang w:val="es-AR"/>
              </w:rPr>
              <w:t>Grande</w:t>
            </w:r>
          </w:p>
        </w:tc>
        <w:tc>
          <w:tcPr>
            <w:tcW w:w="1803" w:type="dxa"/>
          </w:tcPr>
          <w:p w14:paraId="2DFE3D54" w14:textId="102BC515" w:rsidR="004D694F" w:rsidRDefault="004D694F" w:rsidP="004D694F">
            <w:pPr>
              <w:spacing w:after="120" w:line="360" w:lineRule="auto"/>
              <w:jc w:val="both"/>
              <w:rPr>
                <w:lang w:val="es-AR"/>
              </w:rPr>
            </w:pPr>
            <w:r>
              <w:rPr>
                <w:rFonts w:ascii="Segoe UI Symbol" w:hAnsi="Segoe UI Symbol" w:cs="Segoe UI Symbol"/>
              </w:rPr>
              <w:t>✓</w:t>
            </w:r>
          </w:p>
        </w:tc>
        <w:tc>
          <w:tcPr>
            <w:tcW w:w="1803" w:type="dxa"/>
          </w:tcPr>
          <w:p w14:paraId="0D837DA2" w14:textId="442A78A5" w:rsidR="004D694F" w:rsidRDefault="004D694F" w:rsidP="004D694F">
            <w:pPr>
              <w:spacing w:after="120" w:line="360" w:lineRule="auto"/>
              <w:jc w:val="both"/>
              <w:rPr>
                <w:lang w:val="es-AR"/>
              </w:rPr>
            </w:pPr>
            <w:r>
              <w:rPr>
                <w:rFonts w:ascii="Segoe UI Symbol" w:hAnsi="Segoe UI Symbol" w:cs="Segoe UI Symbol"/>
              </w:rPr>
              <w:t>✓</w:t>
            </w:r>
          </w:p>
        </w:tc>
        <w:tc>
          <w:tcPr>
            <w:tcW w:w="1804" w:type="dxa"/>
          </w:tcPr>
          <w:p w14:paraId="08777996" w14:textId="7857FB43" w:rsidR="004D694F" w:rsidRDefault="004D694F" w:rsidP="004D694F">
            <w:pPr>
              <w:spacing w:after="120" w:line="360" w:lineRule="auto"/>
              <w:jc w:val="both"/>
              <w:rPr>
                <w:lang w:val="es-AR"/>
              </w:rPr>
            </w:pPr>
            <w:r>
              <w:rPr>
                <w:rFonts w:ascii="Segoe UI Symbol" w:hAnsi="Segoe UI Symbol" w:cs="Segoe UI Symbol"/>
              </w:rPr>
              <w:t>✓</w:t>
            </w:r>
          </w:p>
        </w:tc>
      </w:tr>
      <w:tr w:rsidR="004D694F" w14:paraId="1691DD76" w14:textId="77777777" w:rsidTr="004D694F">
        <w:tc>
          <w:tcPr>
            <w:tcW w:w="1803" w:type="dxa"/>
          </w:tcPr>
          <w:p w14:paraId="4F43675A" w14:textId="33453EE2" w:rsidR="004D694F" w:rsidRDefault="004D694F" w:rsidP="004D694F">
            <w:pPr>
              <w:spacing w:after="120" w:line="360" w:lineRule="auto"/>
              <w:jc w:val="both"/>
              <w:rPr>
                <w:lang w:val="es-AR"/>
              </w:rPr>
            </w:pPr>
            <w:r>
              <w:rPr>
                <w:lang w:val="es-AR"/>
              </w:rPr>
              <w:t>S2</w:t>
            </w:r>
          </w:p>
        </w:tc>
        <w:tc>
          <w:tcPr>
            <w:tcW w:w="1803" w:type="dxa"/>
          </w:tcPr>
          <w:p w14:paraId="67E0D876" w14:textId="39B266AF" w:rsidR="004D694F" w:rsidRDefault="004D694F" w:rsidP="004D694F">
            <w:pPr>
              <w:spacing w:after="120" w:line="360" w:lineRule="auto"/>
              <w:jc w:val="both"/>
              <w:rPr>
                <w:lang w:val="es-AR"/>
              </w:rPr>
            </w:pPr>
            <w:r>
              <w:rPr>
                <w:lang w:val="es-AR"/>
              </w:rPr>
              <w:t>Grande</w:t>
            </w:r>
          </w:p>
        </w:tc>
        <w:tc>
          <w:tcPr>
            <w:tcW w:w="1803" w:type="dxa"/>
          </w:tcPr>
          <w:p w14:paraId="37DD0EDE" w14:textId="362C4194" w:rsidR="004D694F" w:rsidRDefault="004D694F" w:rsidP="004D694F">
            <w:pPr>
              <w:spacing w:after="120" w:line="360" w:lineRule="auto"/>
              <w:jc w:val="both"/>
              <w:rPr>
                <w:lang w:val="es-AR"/>
              </w:rPr>
            </w:pPr>
            <w:r>
              <w:rPr>
                <w:rFonts w:ascii="Segoe UI Symbol" w:hAnsi="Segoe UI Symbol" w:cs="Segoe UI Symbol"/>
              </w:rPr>
              <w:t>✓</w:t>
            </w:r>
          </w:p>
        </w:tc>
        <w:tc>
          <w:tcPr>
            <w:tcW w:w="1803" w:type="dxa"/>
          </w:tcPr>
          <w:p w14:paraId="369038FC" w14:textId="7B03695F" w:rsidR="004D694F" w:rsidRDefault="004D694F" w:rsidP="004D694F">
            <w:pPr>
              <w:spacing w:after="120" w:line="360" w:lineRule="auto"/>
              <w:jc w:val="both"/>
              <w:rPr>
                <w:lang w:val="es-AR"/>
              </w:rPr>
            </w:pPr>
            <w:r>
              <w:rPr>
                <w:rFonts w:ascii="Segoe UI Symbol" w:hAnsi="Segoe UI Symbol" w:cs="Segoe UI Symbol"/>
              </w:rPr>
              <w:t>✓</w:t>
            </w:r>
          </w:p>
        </w:tc>
        <w:tc>
          <w:tcPr>
            <w:tcW w:w="1804" w:type="dxa"/>
          </w:tcPr>
          <w:p w14:paraId="55E6E952" w14:textId="10202E73" w:rsidR="004D694F" w:rsidRDefault="004D694F" w:rsidP="004D694F">
            <w:pPr>
              <w:spacing w:after="120" w:line="360" w:lineRule="auto"/>
              <w:jc w:val="both"/>
              <w:rPr>
                <w:lang w:val="es-AR"/>
              </w:rPr>
            </w:pPr>
            <w:r>
              <w:rPr>
                <w:rFonts w:ascii="Segoe UI Symbol" w:hAnsi="Segoe UI Symbol" w:cs="Segoe UI Symbol"/>
              </w:rPr>
              <w:t>✓</w:t>
            </w:r>
          </w:p>
        </w:tc>
      </w:tr>
      <w:tr w:rsidR="004D694F" w14:paraId="068C6B1D" w14:textId="77777777" w:rsidTr="004D694F">
        <w:tc>
          <w:tcPr>
            <w:tcW w:w="1803" w:type="dxa"/>
          </w:tcPr>
          <w:p w14:paraId="74E9B634" w14:textId="0C5499C7" w:rsidR="004D694F" w:rsidRDefault="004D694F" w:rsidP="004D694F">
            <w:pPr>
              <w:spacing w:after="120" w:line="360" w:lineRule="auto"/>
              <w:jc w:val="both"/>
              <w:rPr>
                <w:lang w:val="es-AR"/>
              </w:rPr>
            </w:pPr>
            <w:r>
              <w:rPr>
                <w:lang w:val="es-AR"/>
              </w:rPr>
              <w:t>S3</w:t>
            </w:r>
          </w:p>
        </w:tc>
        <w:tc>
          <w:tcPr>
            <w:tcW w:w="1803" w:type="dxa"/>
          </w:tcPr>
          <w:p w14:paraId="44FFEDE3" w14:textId="0C1A1248" w:rsidR="004D694F" w:rsidRDefault="004D694F" w:rsidP="004D694F">
            <w:pPr>
              <w:spacing w:after="120" w:line="360" w:lineRule="auto"/>
              <w:jc w:val="both"/>
              <w:rPr>
                <w:lang w:val="es-AR"/>
              </w:rPr>
            </w:pPr>
            <w:r>
              <w:rPr>
                <w:lang w:val="es-AR"/>
              </w:rPr>
              <w:t>Grande</w:t>
            </w:r>
          </w:p>
        </w:tc>
        <w:tc>
          <w:tcPr>
            <w:tcW w:w="1803" w:type="dxa"/>
          </w:tcPr>
          <w:p w14:paraId="29560731" w14:textId="4E14AE81" w:rsidR="004D694F" w:rsidRDefault="004D694F" w:rsidP="004D694F">
            <w:pPr>
              <w:spacing w:after="120" w:line="360" w:lineRule="auto"/>
              <w:jc w:val="both"/>
              <w:rPr>
                <w:lang w:val="es-AR"/>
              </w:rPr>
            </w:pPr>
            <w:r>
              <w:rPr>
                <w:rFonts w:ascii="Segoe UI Symbol" w:hAnsi="Segoe UI Symbol" w:cs="Segoe UI Symbol"/>
              </w:rPr>
              <w:t>✓</w:t>
            </w:r>
          </w:p>
        </w:tc>
        <w:tc>
          <w:tcPr>
            <w:tcW w:w="1803" w:type="dxa"/>
          </w:tcPr>
          <w:p w14:paraId="645EA197" w14:textId="392E120D" w:rsidR="004D694F" w:rsidRDefault="004D694F" w:rsidP="004D694F">
            <w:pPr>
              <w:spacing w:after="120" w:line="360" w:lineRule="auto"/>
              <w:jc w:val="both"/>
              <w:rPr>
                <w:lang w:val="es-AR"/>
              </w:rPr>
            </w:pPr>
            <w:r>
              <w:rPr>
                <w:rFonts w:ascii="Segoe UI Symbol" w:hAnsi="Segoe UI Symbol" w:cs="Segoe UI Symbol"/>
              </w:rPr>
              <w:t>✓</w:t>
            </w:r>
          </w:p>
        </w:tc>
        <w:tc>
          <w:tcPr>
            <w:tcW w:w="1804" w:type="dxa"/>
          </w:tcPr>
          <w:p w14:paraId="1D69FFF0" w14:textId="75F2BD77" w:rsidR="004D694F" w:rsidRDefault="004D694F" w:rsidP="004D694F">
            <w:pPr>
              <w:spacing w:after="120" w:line="360" w:lineRule="auto"/>
              <w:jc w:val="both"/>
              <w:rPr>
                <w:lang w:val="es-AR"/>
              </w:rPr>
            </w:pPr>
            <w:r>
              <w:rPr>
                <w:rFonts w:ascii="Segoe UI Symbol" w:hAnsi="Segoe UI Symbol" w:cs="Segoe UI Symbol"/>
              </w:rPr>
              <w:t>✓</w:t>
            </w:r>
          </w:p>
        </w:tc>
      </w:tr>
      <w:tr w:rsidR="004D694F" w14:paraId="12CDBA8D" w14:textId="77777777" w:rsidTr="004D694F">
        <w:tc>
          <w:tcPr>
            <w:tcW w:w="1803" w:type="dxa"/>
          </w:tcPr>
          <w:p w14:paraId="53F5F19B" w14:textId="537FB16C" w:rsidR="004D694F" w:rsidRDefault="004D694F" w:rsidP="004D694F">
            <w:pPr>
              <w:spacing w:after="120" w:line="360" w:lineRule="auto"/>
              <w:jc w:val="both"/>
              <w:rPr>
                <w:lang w:val="es-AR"/>
              </w:rPr>
            </w:pPr>
            <w:r>
              <w:rPr>
                <w:lang w:val="es-AR"/>
              </w:rPr>
              <w:t>S4</w:t>
            </w:r>
          </w:p>
        </w:tc>
        <w:tc>
          <w:tcPr>
            <w:tcW w:w="1803" w:type="dxa"/>
          </w:tcPr>
          <w:p w14:paraId="1D429862" w14:textId="4F7E6212" w:rsidR="004D694F" w:rsidRDefault="004D694F" w:rsidP="004D694F">
            <w:pPr>
              <w:spacing w:after="120" w:line="360" w:lineRule="auto"/>
              <w:jc w:val="both"/>
              <w:rPr>
                <w:lang w:val="es-AR"/>
              </w:rPr>
            </w:pPr>
            <w:r>
              <w:rPr>
                <w:lang w:val="es-AR"/>
              </w:rPr>
              <w:t>Intermedia</w:t>
            </w:r>
          </w:p>
        </w:tc>
        <w:tc>
          <w:tcPr>
            <w:tcW w:w="1803" w:type="dxa"/>
          </w:tcPr>
          <w:p w14:paraId="1EDCAF9C" w14:textId="20522A09" w:rsidR="004D694F" w:rsidRDefault="004D694F" w:rsidP="004D694F">
            <w:pPr>
              <w:spacing w:after="120" w:line="360" w:lineRule="auto"/>
              <w:jc w:val="both"/>
              <w:rPr>
                <w:lang w:val="es-AR"/>
              </w:rPr>
            </w:pPr>
            <w:r>
              <w:rPr>
                <w:rFonts w:ascii="Segoe UI Symbol" w:hAnsi="Segoe UI Symbol" w:cs="Segoe UI Symbol"/>
              </w:rPr>
              <w:t>✓</w:t>
            </w:r>
          </w:p>
        </w:tc>
        <w:tc>
          <w:tcPr>
            <w:tcW w:w="1803" w:type="dxa"/>
          </w:tcPr>
          <w:p w14:paraId="1349BC81" w14:textId="096BE033" w:rsidR="004D694F" w:rsidRDefault="004D694F" w:rsidP="004D694F">
            <w:pPr>
              <w:spacing w:after="120" w:line="360" w:lineRule="auto"/>
              <w:jc w:val="both"/>
              <w:rPr>
                <w:lang w:val="es-AR"/>
              </w:rPr>
            </w:pPr>
            <w:r>
              <w:rPr>
                <w:rFonts w:ascii="Segoe UI Symbol" w:hAnsi="Segoe UI Symbol" w:cs="Segoe UI Symbol"/>
              </w:rPr>
              <w:t>✗</w:t>
            </w:r>
          </w:p>
        </w:tc>
        <w:tc>
          <w:tcPr>
            <w:tcW w:w="1804" w:type="dxa"/>
          </w:tcPr>
          <w:p w14:paraId="0ED1699F" w14:textId="2706608C" w:rsidR="004D694F" w:rsidRDefault="004D694F" w:rsidP="004D694F">
            <w:pPr>
              <w:spacing w:after="120" w:line="360" w:lineRule="auto"/>
              <w:jc w:val="both"/>
              <w:rPr>
                <w:lang w:val="es-AR"/>
              </w:rPr>
            </w:pPr>
            <w:r>
              <w:rPr>
                <w:rFonts w:ascii="Segoe UI Symbol" w:hAnsi="Segoe UI Symbol" w:cs="Segoe UI Symbol"/>
              </w:rPr>
              <w:t>✗</w:t>
            </w:r>
          </w:p>
        </w:tc>
      </w:tr>
      <w:tr w:rsidR="004D694F" w14:paraId="0A06C7B5" w14:textId="77777777" w:rsidTr="004D694F">
        <w:tc>
          <w:tcPr>
            <w:tcW w:w="1803" w:type="dxa"/>
          </w:tcPr>
          <w:p w14:paraId="797A7921" w14:textId="0EA20C62" w:rsidR="004D694F" w:rsidRDefault="004D694F" w:rsidP="004D694F">
            <w:pPr>
              <w:spacing w:after="120" w:line="360" w:lineRule="auto"/>
              <w:jc w:val="both"/>
              <w:rPr>
                <w:lang w:val="es-AR"/>
              </w:rPr>
            </w:pPr>
            <w:r>
              <w:rPr>
                <w:lang w:val="es-AR"/>
              </w:rPr>
              <w:t>S5</w:t>
            </w:r>
          </w:p>
        </w:tc>
        <w:tc>
          <w:tcPr>
            <w:tcW w:w="1803" w:type="dxa"/>
          </w:tcPr>
          <w:p w14:paraId="6A85D2E2" w14:textId="28EB5B18" w:rsidR="004D694F" w:rsidRDefault="004D694F" w:rsidP="004D694F">
            <w:pPr>
              <w:spacing w:after="120" w:line="360" w:lineRule="auto"/>
              <w:jc w:val="both"/>
              <w:rPr>
                <w:lang w:val="es-AR"/>
              </w:rPr>
            </w:pPr>
            <w:r>
              <w:rPr>
                <w:lang w:val="es-AR"/>
              </w:rPr>
              <w:t>Intermedia</w:t>
            </w:r>
          </w:p>
        </w:tc>
        <w:tc>
          <w:tcPr>
            <w:tcW w:w="1803" w:type="dxa"/>
          </w:tcPr>
          <w:p w14:paraId="2AF81786" w14:textId="29532D28" w:rsidR="004D694F" w:rsidRDefault="004D694F" w:rsidP="004D694F">
            <w:pPr>
              <w:spacing w:after="120" w:line="360" w:lineRule="auto"/>
              <w:jc w:val="both"/>
              <w:rPr>
                <w:lang w:val="es-AR"/>
              </w:rPr>
            </w:pPr>
            <w:r>
              <w:rPr>
                <w:rFonts w:ascii="Segoe UI Symbol" w:hAnsi="Segoe UI Symbol" w:cs="Segoe UI Symbol"/>
              </w:rPr>
              <w:t>✓</w:t>
            </w:r>
          </w:p>
        </w:tc>
        <w:tc>
          <w:tcPr>
            <w:tcW w:w="1803" w:type="dxa"/>
          </w:tcPr>
          <w:p w14:paraId="0AAB26FB" w14:textId="1DD3901B" w:rsidR="004D694F" w:rsidRDefault="004D694F" w:rsidP="004D694F">
            <w:pPr>
              <w:spacing w:after="120" w:line="360" w:lineRule="auto"/>
              <w:jc w:val="both"/>
              <w:rPr>
                <w:lang w:val="es-AR"/>
              </w:rPr>
            </w:pPr>
            <w:r>
              <w:rPr>
                <w:rFonts w:ascii="Segoe UI Symbol" w:hAnsi="Segoe UI Symbol" w:cs="Segoe UI Symbol"/>
              </w:rPr>
              <w:t>✓</w:t>
            </w:r>
          </w:p>
        </w:tc>
        <w:tc>
          <w:tcPr>
            <w:tcW w:w="1804" w:type="dxa"/>
          </w:tcPr>
          <w:p w14:paraId="6303209B" w14:textId="75FB4948" w:rsidR="004D694F" w:rsidRDefault="004D694F" w:rsidP="004D694F">
            <w:pPr>
              <w:spacing w:after="120" w:line="360" w:lineRule="auto"/>
              <w:jc w:val="both"/>
              <w:rPr>
                <w:lang w:val="es-AR"/>
              </w:rPr>
            </w:pPr>
            <w:r>
              <w:rPr>
                <w:rFonts w:ascii="Segoe UI Symbol" w:hAnsi="Segoe UI Symbol" w:cs="Segoe UI Symbol"/>
              </w:rPr>
              <w:t>✗</w:t>
            </w:r>
          </w:p>
        </w:tc>
      </w:tr>
      <w:tr w:rsidR="004D694F" w14:paraId="74BF6858" w14:textId="77777777" w:rsidTr="004D694F">
        <w:tc>
          <w:tcPr>
            <w:tcW w:w="1803" w:type="dxa"/>
          </w:tcPr>
          <w:p w14:paraId="412825B9" w14:textId="30061DBB" w:rsidR="004D694F" w:rsidRDefault="004D694F" w:rsidP="004D694F">
            <w:pPr>
              <w:spacing w:after="120" w:line="360" w:lineRule="auto"/>
              <w:jc w:val="both"/>
              <w:rPr>
                <w:lang w:val="es-AR"/>
              </w:rPr>
            </w:pPr>
            <w:r>
              <w:rPr>
                <w:lang w:val="es-AR"/>
              </w:rPr>
              <w:t>S6</w:t>
            </w:r>
          </w:p>
        </w:tc>
        <w:tc>
          <w:tcPr>
            <w:tcW w:w="1803" w:type="dxa"/>
          </w:tcPr>
          <w:p w14:paraId="3C3C022C" w14:textId="68126CE0" w:rsidR="004D694F" w:rsidRDefault="004D694F" w:rsidP="004D694F">
            <w:pPr>
              <w:spacing w:after="120" w:line="360" w:lineRule="auto"/>
              <w:jc w:val="both"/>
              <w:rPr>
                <w:lang w:val="es-AR"/>
              </w:rPr>
            </w:pPr>
            <w:r>
              <w:rPr>
                <w:lang w:val="es-AR"/>
              </w:rPr>
              <w:t>Intermedia</w:t>
            </w:r>
          </w:p>
        </w:tc>
        <w:tc>
          <w:tcPr>
            <w:tcW w:w="1803" w:type="dxa"/>
          </w:tcPr>
          <w:p w14:paraId="652C3543" w14:textId="684FC4D3" w:rsidR="004D694F" w:rsidRDefault="004D694F" w:rsidP="004D694F">
            <w:pPr>
              <w:spacing w:after="120" w:line="360" w:lineRule="auto"/>
              <w:jc w:val="both"/>
              <w:rPr>
                <w:lang w:val="es-AR"/>
              </w:rPr>
            </w:pPr>
            <w:r>
              <w:rPr>
                <w:rFonts w:ascii="Segoe UI Symbol" w:hAnsi="Segoe UI Symbol" w:cs="Segoe UI Symbol"/>
              </w:rPr>
              <w:t>✗</w:t>
            </w:r>
          </w:p>
        </w:tc>
        <w:tc>
          <w:tcPr>
            <w:tcW w:w="1803" w:type="dxa"/>
          </w:tcPr>
          <w:p w14:paraId="6C043F07" w14:textId="41D44CEF" w:rsidR="004D694F" w:rsidRDefault="004D694F" w:rsidP="004D694F">
            <w:pPr>
              <w:spacing w:after="120" w:line="360" w:lineRule="auto"/>
              <w:jc w:val="both"/>
              <w:rPr>
                <w:lang w:val="es-AR"/>
              </w:rPr>
            </w:pPr>
            <w:r>
              <w:rPr>
                <w:rFonts w:ascii="Segoe UI Symbol" w:hAnsi="Segoe UI Symbol" w:cs="Segoe UI Symbol"/>
              </w:rPr>
              <w:t>✓</w:t>
            </w:r>
          </w:p>
        </w:tc>
        <w:tc>
          <w:tcPr>
            <w:tcW w:w="1804" w:type="dxa"/>
          </w:tcPr>
          <w:p w14:paraId="79F2DAC3" w14:textId="10F05E5A" w:rsidR="004D694F" w:rsidRDefault="004D694F" w:rsidP="004D694F">
            <w:pPr>
              <w:spacing w:after="120" w:line="360" w:lineRule="auto"/>
              <w:jc w:val="both"/>
              <w:rPr>
                <w:lang w:val="es-AR"/>
              </w:rPr>
            </w:pPr>
            <w:r>
              <w:rPr>
                <w:rFonts w:ascii="Segoe UI Symbol" w:hAnsi="Segoe UI Symbol" w:cs="Segoe UI Symbol"/>
              </w:rPr>
              <w:t>✗</w:t>
            </w:r>
          </w:p>
        </w:tc>
      </w:tr>
      <w:tr w:rsidR="004D694F" w14:paraId="339A20CA" w14:textId="77777777" w:rsidTr="004D694F">
        <w:tc>
          <w:tcPr>
            <w:tcW w:w="1803" w:type="dxa"/>
          </w:tcPr>
          <w:p w14:paraId="2AACE5AE" w14:textId="61A19026" w:rsidR="004D694F" w:rsidRDefault="004D694F" w:rsidP="004D694F">
            <w:pPr>
              <w:spacing w:after="120" w:line="360" w:lineRule="auto"/>
              <w:jc w:val="both"/>
              <w:rPr>
                <w:lang w:val="es-AR"/>
              </w:rPr>
            </w:pPr>
            <w:r>
              <w:rPr>
                <w:lang w:val="es-AR"/>
              </w:rPr>
              <w:t>S7</w:t>
            </w:r>
          </w:p>
        </w:tc>
        <w:tc>
          <w:tcPr>
            <w:tcW w:w="1803" w:type="dxa"/>
          </w:tcPr>
          <w:p w14:paraId="45F3FC08" w14:textId="25E7C051" w:rsidR="004D694F" w:rsidRDefault="004D694F" w:rsidP="004D694F">
            <w:pPr>
              <w:spacing w:after="120" w:line="360" w:lineRule="auto"/>
              <w:jc w:val="both"/>
              <w:rPr>
                <w:lang w:val="es-AR"/>
              </w:rPr>
            </w:pPr>
            <w:r>
              <w:rPr>
                <w:lang w:val="es-AR"/>
              </w:rPr>
              <w:t>Intermedia</w:t>
            </w:r>
          </w:p>
        </w:tc>
        <w:tc>
          <w:tcPr>
            <w:tcW w:w="1803" w:type="dxa"/>
          </w:tcPr>
          <w:p w14:paraId="3C18A51C" w14:textId="1D9BC97D" w:rsidR="004D694F" w:rsidRDefault="004D694F" w:rsidP="004D694F">
            <w:pPr>
              <w:spacing w:after="120" w:line="360" w:lineRule="auto"/>
              <w:jc w:val="both"/>
              <w:rPr>
                <w:lang w:val="es-AR"/>
              </w:rPr>
            </w:pPr>
            <w:r>
              <w:rPr>
                <w:rFonts w:ascii="Segoe UI Symbol" w:hAnsi="Segoe UI Symbol" w:cs="Segoe UI Symbol"/>
              </w:rPr>
              <w:t>✗</w:t>
            </w:r>
          </w:p>
        </w:tc>
        <w:tc>
          <w:tcPr>
            <w:tcW w:w="1803" w:type="dxa"/>
          </w:tcPr>
          <w:p w14:paraId="1882F3B9" w14:textId="7655684F" w:rsidR="004D694F" w:rsidRDefault="004D694F" w:rsidP="004D694F">
            <w:pPr>
              <w:spacing w:after="120" w:line="360" w:lineRule="auto"/>
              <w:jc w:val="both"/>
              <w:rPr>
                <w:lang w:val="es-AR"/>
              </w:rPr>
            </w:pPr>
            <w:r>
              <w:rPr>
                <w:rFonts w:ascii="Segoe UI Symbol" w:hAnsi="Segoe UI Symbol" w:cs="Segoe UI Symbol"/>
              </w:rPr>
              <w:t>✗</w:t>
            </w:r>
          </w:p>
        </w:tc>
        <w:tc>
          <w:tcPr>
            <w:tcW w:w="1804" w:type="dxa"/>
          </w:tcPr>
          <w:p w14:paraId="72CCBDCC" w14:textId="671D8F0A" w:rsidR="004D694F" w:rsidRDefault="004D694F" w:rsidP="004D694F">
            <w:pPr>
              <w:spacing w:after="120" w:line="360" w:lineRule="auto"/>
              <w:jc w:val="both"/>
              <w:rPr>
                <w:lang w:val="es-AR"/>
              </w:rPr>
            </w:pPr>
            <w:r>
              <w:rPr>
                <w:rFonts w:ascii="Segoe UI Symbol" w:hAnsi="Segoe UI Symbol" w:cs="Segoe UI Symbol"/>
              </w:rPr>
              <w:t>✓</w:t>
            </w:r>
          </w:p>
        </w:tc>
      </w:tr>
      <w:tr w:rsidR="004D694F" w14:paraId="1DEA9C7B" w14:textId="77777777" w:rsidTr="004D694F">
        <w:tc>
          <w:tcPr>
            <w:tcW w:w="1803" w:type="dxa"/>
          </w:tcPr>
          <w:p w14:paraId="2C585F4A" w14:textId="1296C4A2" w:rsidR="004D694F" w:rsidRDefault="004D694F" w:rsidP="004D694F">
            <w:pPr>
              <w:spacing w:after="120" w:line="360" w:lineRule="auto"/>
              <w:jc w:val="both"/>
              <w:rPr>
                <w:lang w:val="es-AR"/>
              </w:rPr>
            </w:pPr>
            <w:r>
              <w:rPr>
                <w:lang w:val="es-AR"/>
              </w:rPr>
              <w:t>S8</w:t>
            </w:r>
          </w:p>
        </w:tc>
        <w:tc>
          <w:tcPr>
            <w:tcW w:w="1803" w:type="dxa"/>
          </w:tcPr>
          <w:p w14:paraId="554C5C58" w14:textId="46C9AF54" w:rsidR="004D694F" w:rsidRDefault="004D694F" w:rsidP="004D694F">
            <w:pPr>
              <w:spacing w:after="120" w:line="360" w:lineRule="auto"/>
              <w:jc w:val="both"/>
              <w:rPr>
                <w:lang w:val="es-AR"/>
              </w:rPr>
            </w:pPr>
            <w:r>
              <w:rPr>
                <w:lang w:val="es-AR"/>
              </w:rPr>
              <w:t>Intermedia</w:t>
            </w:r>
          </w:p>
        </w:tc>
        <w:tc>
          <w:tcPr>
            <w:tcW w:w="1803" w:type="dxa"/>
          </w:tcPr>
          <w:p w14:paraId="6D7F7A3A" w14:textId="5185CB8C" w:rsidR="004D694F" w:rsidRDefault="004D694F" w:rsidP="004D694F">
            <w:pPr>
              <w:spacing w:after="120" w:line="360" w:lineRule="auto"/>
              <w:jc w:val="both"/>
              <w:rPr>
                <w:lang w:val="es-AR"/>
              </w:rPr>
            </w:pPr>
            <w:r>
              <w:rPr>
                <w:rFonts w:ascii="Segoe UI Symbol" w:hAnsi="Segoe UI Symbol" w:cs="Segoe UI Symbol"/>
              </w:rPr>
              <w:t>✗</w:t>
            </w:r>
          </w:p>
        </w:tc>
        <w:tc>
          <w:tcPr>
            <w:tcW w:w="1803" w:type="dxa"/>
          </w:tcPr>
          <w:p w14:paraId="4E80F03E" w14:textId="31B7367D" w:rsidR="004D694F" w:rsidRDefault="004D694F" w:rsidP="004D694F">
            <w:pPr>
              <w:spacing w:after="120" w:line="360" w:lineRule="auto"/>
              <w:jc w:val="both"/>
              <w:rPr>
                <w:lang w:val="es-AR"/>
              </w:rPr>
            </w:pPr>
            <w:r>
              <w:rPr>
                <w:rFonts w:ascii="Segoe UI Symbol" w:hAnsi="Segoe UI Symbol" w:cs="Segoe UI Symbol"/>
              </w:rPr>
              <w:t>✗</w:t>
            </w:r>
          </w:p>
        </w:tc>
        <w:tc>
          <w:tcPr>
            <w:tcW w:w="1804" w:type="dxa"/>
          </w:tcPr>
          <w:p w14:paraId="438D4706" w14:textId="21288DAA" w:rsidR="004D694F" w:rsidRDefault="004D694F" w:rsidP="004D694F">
            <w:pPr>
              <w:spacing w:after="120" w:line="360" w:lineRule="auto"/>
              <w:jc w:val="both"/>
              <w:rPr>
                <w:lang w:val="es-AR"/>
              </w:rPr>
            </w:pPr>
            <w:r>
              <w:rPr>
                <w:rFonts w:ascii="Segoe UI Symbol" w:hAnsi="Segoe UI Symbol" w:cs="Segoe UI Symbol"/>
              </w:rPr>
              <w:t>✓</w:t>
            </w:r>
          </w:p>
        </w:tc>
      </w:tr>
      <w:tr w:rsidR="004D694F" w14:paraId="4C66EBBC" w14:textId="77777777" w:rsidTr="004D694F">
        <w:tc>
          <w:tcPr>
            <w:tcW w:w="1803" w:type="dxa"/>
          </w:tcPr>
          <w:p w14:paraId="642A8FB8" w14:textId="1625B04C" w:rsidR="004D694F" w:rsidRDefault="004D694F" w:rsidP="004D694F">
            <w:pPr>
              <w:spacing w:after="120" w:line="360" w:lineRule="auto"/>
              <w:jc w:val="both"/>
              <w:rPr>
                <w:lang w:val="es-AR"/>
              </w:rPr>
            </w:pPr>
            <w:r>
              <w:rPr>
                <w:lang w:val="es-AR"/>
              </w:rPr>
              <w:t>S9</w:t>
            </w:r>
          </w:p>
        </w:tc>
        <w:tc>
          <w:tcPr>
            <w:tcW w:w="1803" w:type="dxa"/>
          </w:tcPr>
          <w:p w14:paraId="4FD8830C" w14:textId="66810C49" w:rsidR="004D694F" w:rsidRDefault="004D694F" w:rsidP="004D694F">
            <w:pPr>
              <w:spacing w:after="120" w:line="360" w:lineRule="auto"/>
              <w:jc w:val="both"/>
              <w:rPr>
                <w:lang w:val="es-AR"/>
              </w:rPr>
            </w:pPr>
            <w:r>
              <w:rPr>
                <w:lang w:val="es-AR"/>
              </w:rPr>
              <w:t>Pequeño</w:t>
            </w:r>
          </w:p>
        </w:tc>
        <w:tc>
          <w:tcPr>
            <w:tcW w:w="1803" w:type="dxa"/>
          </w:tcPr>
          <w:p w14:paraId="40285134" w14:textId="5A3B802A" w:rsidR="004D694F" w:rsidRDefault="004D694F" w:rsidP="004D694F">
            <w:pPr>
              <w:spacing w:after="120" w:line="360" w:lineRule="auto"/>
              <w:jc w:val="both"/>
              <w:rPr>
                <w:lang w:val="es-AR"/>
              </w:rPr>
            </w:pPr>
            <w:r>
              <w:rPr>
                <w:rFonts w:ascii="Segoe UI Symbol" w:hAnsi="Segoe UI Symbol" w:cs="Segoe UI Symbol"/>
              </w:rPr>
              <w:t>✗</w:t>
            </w:r>
          </w:p>
        </w:tc>
        <w:tc>
          <w:tcPr>
            <w:tcW w:w="1803" w:type="dxa"/>
          </w:tcPr>
          <w:p w14:paraId="65C01CAB" w14:textId="2D98CC45" w:rsidR="004D694F" w:rsidRDefault="004D694F" w:rsidP="004D694F">
            <w:pPr>
              <w:spacing w:after="120" w:line="360" w:lineRule="auto"/>
              <w:jc w:val="both"/>
              <w:rPr>
                <w:lang w:val="es-AR"/>
              </w:rPr>
            </w:pPr>
            <w:r>
              <w:rPr>
                <w:rFonts w:ascii="Segoe UI Symbol" w:hAnsi="Segoe UI Symbol" w:cs="Segoe UI Symbol"/>
              </w:rPr>
              <w:t>✗</w:t>
            </w:r>
          </w:p>
        </w:tc>
        <w:tc>
          <w:tcPr>
            <w:tcW w:w="1804" w:type="dxa"/>
          </w:tcPr>
          <w:p w14:paraId="1618B1BA" w14:textId="7860FCDE" w:rsidR="004D694F" w:rsidRDefault="004D694F" w:rsidP="004D694F">
            <w:pPr>
              <w:spacing w:after="120" w:line="360" w:lineRule="auto"/>
              <w:jc w:val="both"/>
              <w:rPr>
                <w:lang w:val="es-AR"/>
              </w:rPr>
            </w:pPr>
            <w:r>
              <w:rPr>
                <w:rFonts w:ascii="Segoe UI Symbol" w:hAnsi="Segoe UI Symbol" w:cs="Segoe UI Symbol"/>
              </w:rPr>
              <w:t>✗</w:t>
            </w:r>
          </w:p>
        </w:tc>
      </w:tr>
      <w:tr w:rsidR="004D694F" w14:paraId="616D869A" w14:textId="77777777" w:rsidTr="004D694F">
        <w:tc>
          <w:tcPr>
            <w:tcW w:w="1803" w:type="dxa"/>
          </w:tcPr>
          <w:p w14:paraId="2ECCA163" w14:textId="044A259F" w:rsidR="004D694F" w:rsidRDefault="004D694F" w:rsidP="004D694F">
            <w:pPr>
              <w:spacing w:after="120" w:line="360" w:lineRule="auto"/>
              <w:jc w:val="both"/>
              <w:rPr>
                <w:lang w:val="es-AR"/>
              </w:rPr>
            </w:pPr>
            <w:r>
              <w:rPr>
                <w:lang w:val="es-AR"/>
              </w:rPr>
              <w:t>S10</w:t>
            </w:r>
          </w:p>
        </w:tc>
        <w:tc>
          <w:tcPr>
            <w:tcW w:w="1803" w:type="dxa"/>
          </w:tcPr>
          <w:p w14:paraId="7B580C48" w14:textId="651ACC95" w:rsidR="004D694F" w:rsidRDefault="004D694F" w:rsidP="004D694F">
            <w:pPr>
              <w:spacing w:after="120" w:line="360" w:lineRule="auto"/>
              <w:jc w:val="both"/>
              <w:rPr>
                <w:lang w:val="es-AR"/>
              </w:rPr>
            </w:pPr>
            <w:r>
              <w:rPr>
                <w:lang w:val="es-AR"/>
              </w:rPr>
              <w:t>Pequeño</w:t>
            </w:r>
          </w:p>
        </w:tc>
        <w:tc>
          <w:tcPr>
            <w:tcW w:w="1803" w:type="dxa"/>
          </w:tcPr>
          <w:p w14:paraId="7BDC24A2" w14:textId="00073989" w:rsidR="004D694F" w:rsidRDefault="004D694F" w:rsidP="004D694F">
            <w:pPr>
              <w:spacing w:after="120" w:line="360" w:lineRule="auto"/>
              <w:jc w:val="both"/>
              <w:rPr>
                <w:lang w:val="es-AR"/>
              </w:rPr>
            </w:pPr>
            <w:r>
              <w:rPr>
                <w:rFonts w:ascii="Segoe UI Symbol" w:hAnsi="Segoe UI Symbol" w:cs="Segoe UI Symbol"/>
              </w:rPr>
              <w:t>✗</w:t>
            </w:r>
          </w:p>
        </w:tc>
        <w:tc>
          <w:tcPr>
            <w:tcW w:w="1803" w:type="dxa"/>
          </w:tcPr>
          <w:p w14:paraId="47764C11" w14:textId="71678647" w:rsidR="004D694F" w:rsidRDefault="004D694F" w:rsidP="004D694F">
            <w:pPr>
              <w:spacing w:after="120" w:line="360" w:lineRule="auto"/>
              <w:jc w:val="both"/>
              <w:rPr>
                <w:lang w:val="es-AR"/>
              </w:rPr>
            </w:pPr>
            <w:r>
              <w:rPr>
                <w:rFonts w:ascii="Segoe UI Symbol" w:hAnsi="Segoe UI Symbol" w:cs="Segoe UI Symbol"/>
              </w:rPr>
              <w:t>✗</w:t>
            </w:r>
          </w:p>
        </w:tc>
        <w:tc>
          <w:tcPr>
            <w:tcW w:w="1804" w:type="dxa"/>
          </w:tcPr>
          <w:p w14:paraId="205113B3" w14:textId="406E8060" w:rsidR="004D694F" w:rsidRDefault="004D694F" w:rsidP="004D694F">
            <w:pPr>
              <w:spacing w:after="120" w:line="360" w:lineRule="auto"/>
              <w:jc w:val="both"/>
              <w:rPr>
                <w:lang w:val="es-AR"/>
              </w:rPr>
            </w:pPr>
            <w:r>
              <w:rPr>
                <w:rFonts w:ascii="Segoe UI Symbol" w:hAnsi="Segoe UI Symbol" w:cs="Segoe UI Symbol"/>
              </w:rPr>
              <w:t>✗</w:t>
            </w:r>
          </w:p>
        </w:tc>
      </w:tr>
      <w:tr w:rsidR="004D694F" w14:paraId="6C375347" w14:textId="77777777" w:rsidTr="004D694F">
        <w:tc>
          <w:tcPr>
            <w:tcW w:w="1803" w:type="dxa"/>
          </w:tcPr>
          <w:p w14:paraId="58A7FD96" w14:textId="3C930913" w:rsidR="004D694F" w:rsidRDefault="004D694F" w:rsidP="004D694F">
            <w:pPr>
              <w:spacing w:after="120" w:line="360" w:lineRule="auto"/>
              <w:jc w:val="both"/>
              <w:rPr>
                <w:lang w:val="es-AR"/>
              </w:rPr>
            </w:pPr>
            <w:proofErr w:type="spellStart"/>
            <w:r>
              <w:t>Aciertos</w:t>
            </w:r>
            <w:proofErr w:type="spellEnd"/>
            <w:r>
              <w:t xml:space="preserve"> (TP)</w:t>
            </w:r>
          </w:p>
        </w:tc>
        <w:tc>
          <w:tcPr>
            <w:tcW w:w="1803" w:type="dxa"/>
          </w:tcPr>
          <w:p w14:paraId="3FB8413A" w14:textId="48504C42" w:rsidR="004D694F" w:rsidRDefault="004D694F" w:rsidP="004D694F">
            <w:pPr>
              <w:spacing w:after="120" w:line="360" w:lineRule="auto"/>
              <w:jc w:val="both"/>
              <w:rPr>
                <w:lang w:val="es-AR"/>
              </w:rPr>
            </w:pPr>
          </w:p>
        </w:tc>
        <w:tc>
          <w:tcPr>
            <w:tcW w:w="1803" w:type="dxa"/>
          </w:tcPr>
          <w:p w14:paraId="1AAB30D4" w14:textId="248BB355" w:rsidR="004D694F" w:rsidRDefault="004D694F" w:rsidP="004D694F">
            <w:pPr>
              <w:spacing w:after="120" w:line="360" w:lineRule="auto"/>
              <w:jc w:val="both"/>
              <w:rPr>
                <w:lang w:val="es-AR"/>
              </w:rPr>
            </w:pPr>
            <w:r>
              <w:rPr>
                <w:lang w:val="es-AR"/>
              </w:rPr>
              <w:t>5</w:t>
            </w:r>
          </w:p>
        </w:tc>
        <w:tc>
          <w:tcPr>
            <w:tcW w:w="1803" w:type="dxa"/>
          </w:tcPr>
          <w:p w14:paraId="347CF7ED" w14:textId="1E6B7D93" w:rsidR="004D694F" w:rsidRDefault="004D694F" w:rsidP="004D694F">
            <w:pPr>
              <w:spacing w:after="120" w:line="360" w:lineRule="auto"/>
              <w:jc w:val="both"/>
              <w:rPr>
                <w:lang w:val="es-AR"/>
              </w:rPr>
            </w:pPr>
            <w:r>
              <w:rPr>
                <w:lang w:val="es-AR"/>
              </w:rPr>
              <w:t>5</w:t>
            </w:r>
          </w:p>
        </w:tc>
        <w:tc>
          <w:tcPr>
            <w:tcW w:w="1804" w:type="dxa"/>
          </w:tcPr>
          <w:p w14:paraId="394020CE" w14:textId="1CBD4500" w:rsidR="004D694F" w:rsidRDefault="004D694F" w:rsidP="004D694F">
            <w:pPr>
              <w:spacing w:after="120" w:line="360" w:lineRule="auto"/>
              <w:jc w:val="both"/>
              <w:rPr>
                <w:lang w:val="es-AR"/>
              </w:rPr>
            </w:pPr>
            <w:r>
              <w:rPr>
                <w:lang w:val="es-AR"/>
              </w:rPr>
              <w:t>5</w:t>
            </w:r>
          </w:p>
        </w:tc>
      </w:tr>
      <w:tr w:rsidR="004D694F" w14:paraId="7D9CD13C" w14:textId="77777777" w:rsidTr="004D694F">
        <w:tc>
          <w:tcPr>
            <w:tcW w:w="1803" w:type="dxa"/>
          </w:tcPr>
          <w:p w14:paraId="6E12DB65" w14:textId="3ADBF051" w:rsidR="004D694F" w:rsidRDefault="004D694F" w:rsidP="004D694F">
            <w:pPr>
              <w:spacing w:after="120" w:line="360" w:lineRule="auto"/>
              <w:jc w:val="both"/>
              <w:rPr>
                <w:lang w:val="es-AR"/>
              </w:rPr>
            </w:pPr>
            <w:proofErr w:type="spellStart"/>
            <w:r>
              <w:t>Falsos</w:t>
            </w:r>
            <w:proofErr w:type="spellEnd"/>
            <w:r>
              <w:t xml:space="preserve"> </w:t>
            </w:r>
            <w:proofErr w:type="spellStart"/>
            <w:r>
              <w:t>positivos</w:t>
            </w:r>
            <w:proofErr w:type="spellEnd"/>
            <w:r>
              <w:t xml:space="preserve"> (FP)</w:t>
            </w:r>
          </w:p>
        </w:tc>
        <w:tc>
          <w:tcPr>
            <w:tcW w:w="1803" w:type="dxa"/>
          </w:tcPr>
          <w:p w14:paraId="6477B364" w14:textId="77777777" w:rsidR="004D694F" w:rsidRDefault="004D694F" w:rsidP="004D694F">
            <w:pPr>
              <w:spacing w:after="120" w:line="360" w:lineRule="auto"/>
              <w:jc w:val="both"/>
              <w:rPr>
                <w:lang w:val="es-AR"/>
              </w:rPr>
            </w:pPr>
          </w:p>
        </w:tc>
        <w:tc>
          <w:tcPr>
            <w:tcW w:w="1803" w:type="dxa"/>
          </w:tcPr>
          <w:p w14:paraId="5F29ED5A" w14:textId="5A7894A5" w:rsidR="004D694F" w:rsidRDefault="004D694F" w:rsidP="004D694F">
            <w:pPr>
              <w:spacing w:after="120" w:line="360" w:lineRule="auto"/>
              <w:jc w:val="both"/>
              <w:rPr>
                <w:lang w:val="es-AR"/>
              </w:rPr>
            </w:pPr>
            <w:r>
              <w:rPr>
                <w:lang w:val="es-AR"/>
              </w:rPr>
              <w:t>4</w:t>
            </w:r>
          </w:p>
        </w:tc>
        <w:tc>
          <w:tcPr>
            <w:tcW w:w="1803" w:type="dxa"/>
          </w:tcPr>
          <w:p w14:paraId="6683705B" w14:textId="5EEB5382" w:rsidR="004D694F" w:rsidRDefault="004D694F" w:rsidP="004D694F">
            <w:pPr>
              <w:spacing w:after="120" w:line="360" w:lineRule="auto"/>
              <w:jc w:val="both"/>
              <w:rPr>
                <w:lang w:val="es-AR"/>
              </w:rPr>
            </w:pPr>
            <w:r>
              <w:rPr>
                <w:lang w:val="es-AR"/>
              </w:rPr>
              <w:t>1</w:t>
            </w:r>
          </w:p>
        </w:tc>
        <w:tc>
          <w:tcPr>
            <w:tcW w:w="1804" w:type="dxa"/>
          </w:tcPr>
          <w:p w14:paraId="5B7A4B04" w14:textId="04EF8CB4" w:rsidR="004D694F" w:rsidRDefault="004D694F" w:rsidP="004D694F">
            <w:pPr>
              <w:spacing w:after="120" w:line="360" w:lineRule="auto"/>
              <w:jc w:val="both"/>
              <w:rPr>
                <w:lang w:val="es-AR"/>
              </w:rPr>
            </w:pPr>
            <w:r>
              <w:rPr>
                <w:lang w:val="es-AR"/>
              </w:rPr>
              <w:t>5</w:t>
            </w:r>
          </w:p>
        </w:tc>
      </w:tr>
    </w:tbl>
    <w:p w14:paraId="71F87D05" w14:textId="0C3FE339" w:rsidR="004D694F" w:rsidRPr="0021448D" w:rsidRDefault="004D694F" w:rsidP="004D694F">
      <w:pPr>
        <w:spacing w:before="80" w:after="200"/>
        <w:jc w:val="center"/>
        <w:rPr>
          <w:lang w:val="es-AR"/>
        </w:rPr>
      </w:pPr>
      <w:r w:rsidRPr="004D694F">
        <w:rPr>
          <w:i/>
          <w:iCs/>
          <w:sz w:val="20"/>
          <w:szCs w:val="20"/>
          <w:lang w:val="es-AR"/>
        </w:rPr>
        <w:t xml:space="preserve">Cuadro 4.2. Ejemplo ilustrativo del techo de detectabilidad y del rol de los falsos positivos. Los tres modelos aciertan la misma cantidad de objetos (5) sin acertar los mismos; lo que los distingue es la cantidad de falsos positivos. </w:t>
      </w:r>
    </w:p>
    <w:p w14:paraId="5D4E0FA7" w14:textId="77777777" w:rsidR="004D694F" w:rsidRPr="004D694F" w:rsidRDefault="004D694F" w:rsidP="004D694F">
      <w:pPr>
        <w:spacing w:after="120" w:line="360" w:lineRule="auto"/>
        <w:jc w:val="both"/>
        <w:rPr>
          <w:lang w:val="es-AR"/>
        </w:rPr>
      </w:pPr>
      <w:r w:rsidRPr="004D694F">
        <w:rPr>
          <w:lang w:val="es-AR"/>
        </w:rPr>
        <w:t xml:space="preserve">En el ejemplo, los tres modelos aciertan cinco silo-bolsas, pero no las mismas: los tres objetos grandes son detectados por todos; los dos más pequeños, por ninguno; y de los cinco intermedios cada modelo resuelve dos ejemplares distintos. El conteo coincide sin que los objetos coincidan. Lo que diferencia a los modelos no es entonces cuántas silo-bolsas encuentran —su </w:t>
      </w:r>
      <w:proofErr w:type="spellStart"/>
      <w:r w:rsidRPr="004D694F">
        <w:rPr>
          <w:lang w:val="es-AR"/>
        </w:rPr>
        <w:t>Recall</w:t>
      </w:r>
      <w:proofErr w:type="spellEnd"/>
      <w:r w:rsidRPr="004D694F">
        <w:rPr>
          <w:lang w:val="es-AR"/>
        </w:rPr>
        <w:t xml:space="preserve"> es equivalente— sino cuánta </w:t>
      </w:r>
      <w:r w:rsidRPr="004D694F">
        <w:rPr>
          <w:lang w:val="es-AR"/>
        </w:rPr>
        <w:lastRenderedPageBreak/>
        <w:t xml:space="preserve">superficie espuria agregan: el Modelo B emite un solo falso positivo, frente a los cuatro y cinco de A y C. Trasladado al caso real, las tres versiones de alto </w:t>
      </w:r>
      <w:proofErr w:type="spellStart"/>
      <w:r w:rsidRPr="004D694F">
        <w:rPr>
          <w:lang w:val="es-AR"/>
        </w:rPr>
        <w:t>Recall</w:t>
      </w:r>
      <w:proofErr w:type="spellEnd"/>
      <w:r w:rsidRPr="004D694F">
        <w:rPr>
          <w:lang w:val="es-AR"/>
        </w:rPr>
        <w:t xml:space="preserve"> encuentran las mismas 484 silo-bolsas detectables, y la diferencia se juega en los falsos positivos: 76 en V5 (etiquetas limpias), 181 en V4 y 227 en V2 (etiquetas ruidosas).</w:t>
      </w:r>
    </w:p>
    <w:p w14:paraId="072AC950" w14:textId="5E6CA4DF" w:rsidR="00200E26" w:rsidRDefault="004D694F" w:rsidP="004D694F">
      <w:pPr>
        <w:spacing w:after="120" w:line="360" w:lineRule="auto"/>
        <w:jc w:val="both"/>
        <w:rPr>
          <w:lang w:val="es-AR"/>
        </w:rPr>
      </w:pPr>
      <w:r w:rsidRPr="004D694F">
        <w:rPr>
          <w:lang w:val="es-AR"/>
        </w:rPr>
        <w:t>Esta dinámica se observa también en casos reales. En una tesela representativa del conjunto de prueba (2020_8_12_1_tile_r05_c04), de siete silo-bolsas, cinco son detectadas por las tres versiones y una —la más pequeña— por ninguna, mientras que los falsos positivos son dos para V5, uno para V4 y treinta y cuatro para V2, lo que evidencia el efecto de la calidad de las etiquetas sobre la tasa de falsas alarmas.</w:t>
      </w:r>
    </w:p>
    <w:p w14:paraId="2E953885" w14:textId="2CCCDB93" w:rsidR="00892C9A" w:rsidRPr="0021448D" w:rsidRDefault="00810801">
      <w:pPr>
        <w:pStyle w:val="Heading2"/>
        <w:rPr>
          <w:lang w:val="es-AR"/>
        </w:rPr>
      </w:pPr>
      <w:bookmarkStart w:id="53" w:name="_Toc232945052"/>
      <w:r w:rsidRPr="0021448D">
        <w:rPr>
          <w:lang w:val="es-AR"/>
        </w:rPr>
        <w:t>4.</w:t>
      </w:r>
      <w:r w:rsidR="0052774A">
        <w:rPr>
          <w:lang w:val="es-AR"/>
        </w:rPr>
        <w:t>4</w:t>
      </w:r>
      <w:r w:rsidRPr="0021448D">
        <w:rPr>
          <w:lang w:val="es-AR"/>
        </w:rPr>
        <w:t>. Discusión: calidad de los datos frente a cantidad</w:t>
      </w:r>
      <w:bookmarkEnd w:id="53"/>
    </w:p>
    <w:p w14:paraId="2DA616B7" w14:textId="77777777" w:rsidR="00892C9A" w:rsidRPr="0021448D" w:rsidRDefault="00810801">
      <w:pPr>
        <w:spacing w:after="120" w:line="360" w:lineRule="auto"/>
        <w:jc w:val="both"/>
        <w:rPr>
          <w:lang w:val="es-AR"/>
        </w:rPr>
      </w:pPr>
      <w:r w:rsidRPr="0021448D">
        <w:rPr>
          <w:lang w:val="es-AR"/>
        </w:rPr>
        <w:t xml:space="preserve">El resultado central de este trabajo no es un salto abrupto de exactitud, sino un </w:t>
      </w:r>
      <w:r w:rsidRPr="0021448D">
        <w:rPr>
          <w:b/>
          <w:bCs/>
          <w:lang w:val="es-AR"/>
        </w:rPr>
        <w:t>hallazgo de eficiencia de datos</w:t>
      </w:r>
      <w:r w:rsidRPr="0021448D">
        <w:rPr>
          <w:lang w:val="es-AR"/>
        </w:rPr>
        <w:t>: un conjunto de entrenamiento pequeño y limpio iguala o supera a uno aproximadamente cincuenta veces mayor pero ruidoso. Este resultado es consistente con el paradigma centrado en los datos y con la literatura sobre ruido de etiqueta (</w:t>
      </w:r>
      <w:proofErr w:type="spellStart"/>
      <w:r w:rsidRPr="0021448D">
        <w:rPr>
          <w:lang w:val="es-AR"/>
        </w:rPr>
        <w:t>Frénay</w:t>
      </w:r>
      <w:proofErr w:type="spellEnd"/>
      <w:r w:rsidRPr="0021448D">
        <w:rPr>
          <w:lang w:val="es-AR"/>
        </w:rPr>
        <w:t xml:space="preserve"> y </w:t>
      </w:r>
      <w:proofErr w:type="spellStart"/>
      <w:r w:rsidRPr="0021448D">
        <w:rPr>
          <w:lang w:val="es-AR"/>
        </w:rPr>
        <w:t>Verleysen</w:t>
      </w:r>
      <w:proofErr w:type="spellEnd"/>
      <w:r w:rsidRPr="0021448D">
        <w:rPr>
          <w:lang w:val="es-AR"/>
        </w:rPr>
        <w:t xml:space="preserve">, 2014; </w:t>
      </w:r>
      <w:proofErr w:type="spellStart"/>
      <w:r w:rsidRPr="0021448D">
        <w:rPr>
          <w:lang w:val="es-AR"/>
        </w:rPr>
        <w:t>Northcutt</w:t>
      </w:r>
      <w:proofErr w:type="spellEnd"/>
      <w:r w:rsidRPr="0021448D">
        <w:rPr>
          <w:lang w:val="es-AR"/>
        </w:rPr>
        <w:t xml:space="preserve"> et al., 2021), y aporta evidencia empírica, sobre un caso real de teledetección, de que invertir el presupuesto de anotación en calidad puede ser más rentable que invertirlo en cantidad.</w:t>
      </w:r>
    </w:p>
    <w:p w14:paraId="57C2407F" w14:textId="28D451A0" w:rsidR="00892C9A" w:rsidRDefault="004E418A">
      <w:pPr>
        <w:spacing w:after="120" w:line="360" w:lineRule="auto"/>
        <w:jc w:val="both"/>
        <w:rPr>
          <w:lang w:val="es-AR"/>
        </w:rPr>
      </w:pPr>
      <w:r w:rsidRPr="004E418A">
        <w:rPr>
          <w:lang w:val="es-AR"/>
        </w:rPr>
        <w:t xml:space="preserve">Conviene precisar el alcance de la afirmación para no </w:t>
      </w:r>
      <w:proofErr w:type="spellStart"/>
      <w:r w:rsidRPr="004E418A">
        <w:rPr>
          <w:lang w:val="es-AR"/>
        </w:rPr>
        <w:t>sobreinterpretarla</w:t>
      </w:r>
      <w:proofErr w:type="spellEnd"/>
      <w:r w:rsidRPr="004E418A">
        <w:rPr>
          <w:lang w:val="es-AR"/>
        </w:rPr>
        <w:t>. La ventaja de V5 no depende del punto de operación elegido: se manifiesta en el F1 al umbral de 0,5, se sostiene a lo largo de todo el barrido de umbrales (Figura 4.2) y se confirma en el AP integrado sobre la curva completa de Precisión–</w:t>
      </w:r>
      <w:proofErr w:type="spellStart"/>
      <w:r w:rsidRPr="004E418A">
        <w:rPr>
          <w:lang w:val="es-AR"/>
        </w:rPr>
        <w:t>Recall</w:t>
      </w:r>
      <w:proofErr w:type="spellEnd"/>
      <w:r w:rsidRPr="004E418A">
        <w:rPr>
          <w:lang w:val="es-AR"/>
        </w:rPr>
        <w:t xml:space="preserve"> (Sección 4.2). En términos concretos, con datos limpios el modelo alcanza un mejor compromiso entre Precisión y exhaustividad: a igual </w:t>
      </w:r>
      <w:proofErr w:type="spellStart"/>
      <w:r w:rsidRPr="004E418A">
        <w:rPr>
          <w:lang w:val="es-AR"/>
        </w:rPr>
        <w:t>Recall</w:t>
      </w:r>
      <w:proofErr w:type="spellEnd"/>
      <w:r w:rsidRPr="004E418A">
        <w:rPr>
          <w:lang w:val="es-AR"/>
        </w:rPr>
        <w:t>, reduce a menos de la mitad los falsos positivos respecto del conjunto grande y ruidoso, diferencia que además resulta estadísticamente significativa (Cuadro 4.3)</w:t>
      </w:r>
      <w:r w:rsidR="00810801" w:rsidRPr="0021448D">
        <w:rPr>
          <w:lang w:val="es-AR"/>
        </w:rPr>
        <w:t>.</w:t>
      </w:r>
    </w:p>
    <w:p w14:paraId="62AACFC5" w14:textId="05644B6F" w:rsidR="00CD0A96" w:rsidRPr="00EA6218" w:rsidRDefault="00CD0A96">
      <w:pPr>
        <w:spacing w:after="120" w:line="360" w:lineRule="auto"/>
        <w:jc w:val="both"/>
        <w:rPr>
          <w:lang w:val="es-AR"/>
        </w:rPr>
      </w:pPr>
      <w:r w:rsidRPr="00CD0A96">
        <w:rPr>
          <w:lang w:val="es-AR"/>
        </w:rPr>
        <w:t xml:space="preserve">Corresponde precisar, además, que la comparación entre V4 y V5 no responde a una única variable: más allá de la calidad de las etiquetas, V5 se entrenó durante más épocas y con reducción escalonada de la tasa de aprendizaje. Tres elementos, sin embargo, respaldan que el resultado obedece a la calidad del dato y no a esa diferencia de régimen. Primero, V5 alcanza su desempeño con mucho menos entrenamiento, no más: sus épocas fueron del orden de treinta y cuatro minutos, frente a las cerca de treinta horas de cada época de V4, y en total procesó unas 7.300 pasadas de imagen frente a las más de 42.000 de V4, de modo que su ventaja no proviene de un cómputo mayor. Segundo, la pérdida de V4 se había estabilizado en sus últimas épocas —no se trata de un modelo groseramente </w:t>
      </w:r>
      <w:proofErr w:type="spellStart"/>
      <w:r w:rsidRPr="00CD0A96">
        <w:rPr>
          <w:lang w:val="es-AR"/>
        </w:rPr>
        <w:t>sub-entrenado</w:t>
      </w:r>
      <w:proofErr w:type="spellEnd"/>
      <w:r w:rsidRPr="00CD0A96">
        <w:rPr>
          <w:lang w:val="es-AR"/>
        </w:rPr>
        <w:t xml:space="preserve">— y su </w:t>
      </w:r>
      <w:proofErr w:type="spellStart"/>
      <w:r w:rsidRPr="00CD0A96">
        <w:rPr>
          <w:lang w:val="es-AR"/>
        </w:rPr>
        <w:t>recall</w:t>
      </w:r>
      <w:proofErr w:type="spellEnd"/>
      <w:r w:rsidRPr="00CD0A96">
        <w:rPr>
          <w:lang w:val="es-AR"/>
        </w:rPr>
        <w:t xml:space="preserve"> iguala al de V5, como no cabría esperar de un modelo </w:t>
      </w:r>
      <w:proofErr w:type="spellStart"/>
      <w:r w:rsidRPr="00CD0A96">
        <w:rPr>
          <w:lang w:val="es-AR"/>
        </w:rPr>
        <w:t>sub-ajustado</w:t>
      </w:r>
      <w:proofErr w:type="spellEnd"/>
      <w:r w:rsidRPr="00CD0A96">
        <w:rPr>
          <w:lang w:val="es-AR"/>
        </w:rPr>
        <w:t xml:space="preserve">. Tercero, y de manera decisiva, los falsos positivos remanentes de V4 corresponden a superficies que sus etiquetas ruidosas rotularon como silo-bolsa; entrenar más épocas sobre esas etiquetas refuerza tales falsas alarmas en lugar de eliminarlas, por lo que la marcada reducción de falsos positivos de V5, a igual </w:t>
      </w:r>
      <w:proofErr w:type="spellStart"/>
      <w:r w:rsidRPr="00CD0A96">
        <w:rPr>
          <w:lang w:val="es-AR"/>
        </w:rPr>
        <w:t>recall</w:t>
      </w:r>
      <w:proofErr w:type="spellEnd"/>
      <w:r w:rsidRPr="00CD0A96">
        <w:rPr>
          <w:lang w:val="es-AR"/>
        </w:rPr>
        <w:t xml:space="preserve">, se explica </w:t>
      </w:r>
      <w:r w:rsidRPr="00CD0A96">
        <w:rPr>
          <w:lang w:val="es-AR"/>
        </w:rPr>
        <w:lastRenderedPageBreak/>
        <w:t>por la limpieza de las etiquetas antes que por la duración del entrenamiento.</w:t>
      </w:r>
      <w:r w:rsidR="00EA6218" w:rsidRPr="00EA6218">
        <w:rPr>
          <w:lang w:val="es-AR"/>
        </w:rPr>
        <w:t xml:space="preserve"> El detalle de la configuración de entrenamiento de cada versión se consigna en el Apéndice B (Cuadro </w:t>
      </w:r>
      <w:proofErr w:type="spellStart"/>
      <w:r w:rsidR="00EA6218" w:rsidRPr="00EA6218">
        <w:rPr>
          <w:lang w:val="es-AR"/>
        </w:rPr>
        <w:t>B.x</w:t>
      </w:r>
      <w:proofErr w:type="spellEnd"/>
      <w:r w:rsidR="00EA6218" w:rsidRPr="00EA6218">
        <w:rPr>
          <w:lang w:val="es-AR"/>
        </w:rPr>
        <w:t>).</w:t>
      </w:r>
    </w:p>
    <w:p w14:paraId="5231360E" w14:textId="72A65817" w:rsidR="00892C9A" w:rsidRPr="0021448D" w:rsidRDefault="00810801">
      <w:pPr>
        <w:pStyle w:val="Heading2"/>
        <w:rPr>
          <w:lang w:val="es-AR"/>
        </w:rPr>
      </w:pPr>
      <w:bookmarkStart w:id="54" w:name="_Toc232945053"/>
      <w:r w:rsidRPr="0021448D">
        <w:rPr>
          <w:lang w:val="es-AR"/>
        </w:rPr>
        <w:t>4.</w:t>
      </w:r>
      <w:r w:rsidR="0052774A">
        <w:rPr>
          <w:lang w:val="es-AR"/>
        </w:rPr>
        <w:t>5</w:t>
      </w:r>
      <w:r w:rsidRPr="0021448D">
        <w:rPr>
          <w:lang w:val="es-AR"/>
        </w:rPr>
        <w:t>. Análisis cualitativo</w:t>
      </w:r>
      <w:bookmarkEnd w:id="54"/>
    </w:p>
    <w:p w14:paraId="51BAA6DC" w14:textId="150A24B5" w:rsidR="00892C9A" w:rsidRPr="0021448D" w:rsidRDefault="00810801" w:rsidP="00006276">
      <w:pPr>
        <w:spacing w:after="120" w:line="360" w:lineRule="auto"/>
        <w:jc w:val="both"/>
        <w:rPr>
          <w:lang w:val="es-AR"/>
        </w:rPr>
      </w:pPr>
      <w:r w:rsidRPr="0021448D">
        <w:rPr>
          <w:lang w:val="es-AR"/>
        </w:rPr>
        <w:t>El análisis visual de las predicciones permite caracterizar los aciertos y los errores. Los modelos detectan con solidez las silo-bolsas aisladas y bien contrastadas, y tienden a confundirse con objetos alargados y reflectantes del entorno —bordes de lotes, caminos, techos de galpones—, en línea con lo previsto. La curación del GT reduce este tipo de confusión, lo que se refleja en la menor cantidad de falsos positivos de V5.</w:t>
      </w:r>
      <w:r w:rsidR="00006276" w:rsidRPr="00006276">
        <w:rPr>
          <w:lang w:val="es-AR"/>
        </w:rPr>
        <w:t xml:space="preserve"> El análisis visual de las predicciones permite caracterizar los aciertos y los errores. Ambas versiones detectan con solidez las silo-bolsas aisladas y bien contrastadas, y a igual capacidad de detección la diferencia se manifiesta en los falsos positivos. La Figura 4.1 compara, sobre una misma tesela del conjunto de prueba, las detecciones del modelo entrenado con etiquetas ruidosas (V4) y del entrenado con etiquetas curadas (V5): V4 emite varias cajas sobre superficies que no son silo-bolsas </w:t>
      </w:r>
      <w:r w:rsidR="00006276">
        <w:rPr>
          <w:lang w:val="es-AR"/>
        </w:rPr>
        <w:t>(</w:t>
      </w:r>
      <w:r w:rsidR="00006276" w:rsidRPr="00006276">
        <w:rPr>
          <w:lang w:val="es-AR"/>
        </w:rPr>
        <w:t>bordes de lotes, caminos</w:t>
      </w:r>
      <w:r w:rsidR="00006276">
        <w:rPr>
          <w:lang w:val="es-AR"/>
        </w:rPr>
        <w:t>, casas,</w:t>
      </w:r>
      <w:r w:rsidR="00006276" w:rsidRPr="00006276">
        <w:rPr>
          <w:lang w:val="es-AR"/>
        </w:rPr>
        <w:t xml:space="preserve"> suelos claros</w:t>
      </w:r>
      <w:r w:rsidR="00006276">
        <w:rPr>
          <w:lang w:val="es-AR"/>
        </w:rPr>
        <w:t xml:space="preserve">, bordes de </w:t>
      </w:r>
      <w:proofErr w:type="spellStart"/>
      <w:r w:rsidR="00006276">
        <w:rPr>
          <w:lang w:val="es-AR"/>
        </w:rPr>
        <w:t>rios</w:t>
      </w:r>
      <w:proofErr w:type="spellEnd"/>
      <w:r w:rsidR="00006276">
        <w:rPr>
          <w:lang w:val="es-AR"/>
        </w:rPr>
        <w:t>)</w:t>
      </w:r>
      <w:r w:rsidR="00006276" w:rsidRPr="00006276">
        <w:rPr>
          <w:lang w:val="es-AR"/>
        </w:rPr>
        <w:t>, mientras que V5 concentra sus detecciones sobre las bolsas reales, en coherencia con su menor tasa de falsos positivos.</w:t>
      </w:r>
    </w:p>
    <w:p w14:paraId="13FB8050" w14:textId="0F46B5DD" w:rsidR="0052774A" w:rsidRDefault="00006276" w:rsidP="0052774A">
      <w:pPr>
        <w:spacing w:before="80" w:after="200"/>
        <w:jc w:val="center"/>
        <w:rPr>
          <w:i/>
          <w:iCs/>
          <w:sz w:val="20"/>
          <w:szCs w:val="20"/>
          <w:lang w:val="es-AR"/>
        </w:rPr>
      </w:pPr>
      <w:r>
        <w:rPr>
          <w:i/>
          <w:iCs/>
          <w:noProof/>
          <w:sz w:val="20"/>
          <w:szCs w:val="20"/>
          <w:lang w:val="es-AR"/>
        </w:rPr>
        <w:drawing>
          <wp:inline distT="0" distB="0" distL="0" distR="0" wp14:anchorId="596CE1C3" wp14:editId="7B0F5D6D">
            <wp:extent cx="5727700" cy="2235200"/>
            <wp:effectExtent l="0" t="0" r="635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7700" cy="2235200"/>
                    </a:xfrm>
                    <a:prstGeom prst="rect">
                      <a:avLst/>
                    </a:prstGeom>
                    <a:noFill/>
                    <a:ln>
                      <a:noFill/>
                    </a:ln>
                  </pic:spPr>
                </pic:pic>
              </a:graphicData>
            </a:graphic>
          </wp:inline>
        </w:drawing>
      </w:r>
      <w:r w:rsidRPr="00006276">
        <w:rPr>
          <w:i/>
          <w:iCs/>
          <w:sz w:val="20"/>
          <w:szCs w:val="20"/>
          <w:lang w:val="es-AR"/>
        </w:rPr>
        <w:t xml:space="preserve">Figura 4.1. Comparación cualitativa de detecciones sobre una tesela del conjunto de prueba (2020, </w:t>
      </w:r>
      <w:proofErr w:type="spellStart"/>
      <w:r w:rsidRPr="00006276">
        <w:rPr>
          <w:i/>
          <w:iCs/>
          <w:sz w:val="20"/>
          <w:szCs w:val="20"/>
          <w:lang w:val="es-AR"/>
        </w:rPr>
        <w:t>IoU</w:t>
      </w:r>
      <w:proofErr w:type="spellEnd"/>
      <w:r w:rsidRPr="00006276">
        <w:rPr>
          <w:i/>
          <w:iCs/>
          <w:sz w:val="20"/>
          <w:szCs w:val="20"/>
          <w:lang w:val="es-AR"/>
        </w:rPr>
        <w:t xml:space="preserve"> 0,15, umbral de confianza 0,5). Izquierda: modelo con etiquetas ruidosas (V4). Derecha: modelo con etiquetas curadas (V5). Verdad de terreno en verde; predicciones del modelo en azul. Ambas versiones detectan las silo-bolsas reales; V4 agrega falsas alarmas sobre superficies brillantes que V5 no produce. Fuente: elaboración propia</w:t>
      </w:r>
      <w:r w:rsidR="00810801" w:rsidRPr="0021448D">
        <w:rPr>
          <w:i/>
          <w:iCs/>
          <w:sz w:val="20"/>
          <w:szCs w:val="20"/>
          <w:lang w:val="es-AR"/>
        </w:rPr>
        <w:t>.</w:t>
      </w:r>
    </w:p>
    <w:p w14:paraId="24016BAE" w14:textId="77777777" w:rsidR="0052774A" w:rsidRPr="0052774A" w:rsidRDefault="0052774A" w:rsidP="0052774A">
      <w:pPr>
        <w:spacing w:before="80" w:after="200"/>
        <w:rPr>
          <w:i/>
          <w:iCs/>
          <w:sz w:val="20"/>
          <w:szCs w:val="20"/>
          <w:lang w:val="es-AR"/>
        </w:rPr>
      </w:pPr>
    </w:p>
    <w:p w14:paraId="6E62F2EC" w14:textId="10589B61" w:rsidR="00DC75C3" w:rsidRDefault="00DC75C3" w:rsidP="00DC75C3">
      <w:pPr>
        <w:pStyle w:val="Heading2"/>
        <w:rPr>
          <w:lang w:val="es-AR"/>
        </w:rPr>
      </w:pPr>
      <w:bookmarkStart w:id="55" w:name="_Toc232945054"/>
      <w:r w:rsidRPr="0021448D">
        <w:rPr>
          <w:lang w:val="es-AR"/>
        </w:rPr>
        <w:t>4.</w:t>
      </w:r>
      <w:r>
        <w:rPr>
          <w:lang w:val="es-AR"/>
        </w:rPr>
        <w:t>6</w:t>
      </w:r>
      <w:r w:rsidRPr="0021448D">
        <w:rPr>
          <w:lang w:val="es-AR"/>
        </w:rPr>
        <w:t xml:space="preserve">. </w:t>
      </w:r>
      <w:r w:rsidRPr="00DC75C3">
        <w:rPr>
          <w:lang w:val="es-AR"/>
        </w:rPr>
        <w:t>Validación temporal preliminar sobre imágenes de 2026</w:t>
      </w:r>
    </w:p>
    <w:p w14:paraId="105B8447" w14:textId="77777777" w:rsidR="00DC75C3" w:rsidRPr="00DC75C3" w:rsidRDefault="00DC75C3" w:rsidP="00DC75C3">
      <w:pPr>
        <w:rPr>
          <w:lang w:val="es-AR"/>
        </w:rPr>
      </w:pPr>
      <w:r w:rsidRPr="00DC75C3">
        <w:rPr>
          <w:lang w:val="es-AR"/>
        </w:rPr>
        <w:t>El Como complemento de la evaluación sobre el conjunto de Reserva —que, según se discutió, proviene en su totalidad del año 2020— se realizó una validación temporal sobre imágenes del año 2026, no visto por ninguna de las versiones durante el entrenamiento. A tal fin se replicó íntegramente el flujo de adquisición y procesamiento original (las mismas bandas, el índice INBNV con idéntico percentil, el recorte a la zona agrícola y el teselado) sobre las mismas teselas MGRS que cubren el área de estudio. Sobre las teselas procesadas se aplicó un muestreo aleatorio estratificado por mes y se curó manualmente a completitud el conjunto seleccionado, resultando en 19 teselas con 590 cajas de verdad de terreno, correspondientes a los meses de junio y julio de 2026.</w:t>
      </w:r>
    </w:p>
    <w:p w14:paraId="21EE601A" w14:textId="77777777" w:rsidR="00DC75C3" w:rsidRPr="00DC75C3" w:rsidRDefault="00DC75C3" w:rsidP="00DC75C3">
      <w:pPr>
        <w:rPr>
          <w:lang w:val="es-AR"/>
        </w:rPr>
      </w:pPr>
    </w:p>
    <w:p w14:paraId="43350F97" w14:textId="5E635186" w:rsidR="00DC75C3" w:rsidRDefault="00DC75C3" w:rsidP="00DC75C3">
      <w:pPr>
        <w:rPr>
          <w:lang w:val="es-AR"/>
        </w:rPr>
      </w:pPr>
      <w:r w:rsidRPr="00DC75C3">
        <w:rPr>
          <w:lang w:val="es-AR"/>
        </w:rPr>
        <w:lastRenderedPageBreak/>
        <w:t xml:space="preserve">El Cuadro 4.x reporta el desempeño de las cuatro versiones sobre este conjunto, con el mismo </w:t>
      </w:r>
      <w:proofErr w:type="spellStart"/>
      <w:r w:rsidRPr="00DC75C3">
        <w:rPr>
          <w:lang w:val="es-AR"/>
        </w:rPr>
        <w:t>postprocesamiento</w:t>
      </w:r>
      <w:proofErr w:type="spellEnd"/>
      <w:r w:rsidRPr="00DC75C3">
        <w:rPr>
          <w:lang w:val="es-AR"/>
        </w:rPr>
        <w:t xml:space="preserve"> de </w:t>
      </w:r>
      <w:proofErr w:type="spellStart"/>
      <w:r w:rsidRPr="00DC75C3">
        <w:rPr>
          <w:lang w:val="es-AR"/>
        </w:rPr>
        <w:t>deduplicación</w:t>
      </w:r>
      <w:proofErr w:type="spellEnd"/>
      <w:r w:rsidRPr="00DC75C3">
        <w:rPr>
          <w:lang w:val="es-AR"/>
        </w:rPr>
        <w:t xml:space="preserve"> (NMS, </w:t>
      </w:r>
      <w:proofErr w:type="spellStart"/>
      <w:r w:rsidRPr="00DC75C3">
        <w:rPr>
          <w:lang w:val="es-AR"/>
        </w:rPr>
        <w:t>IoU</w:t>
      </w:r>
      <w:proofErr w:type="spellEnd"/>
      <w:r w:rsidRPr="00DC75C3">
        <w:rPr>
          <w:lang w:val="es-AR"/>
        </w:rPr>
        <w:t xml:space="preserve"> 0,3) empleado en la evaluación de 2020</w:t>
      </w:r>
      <w:r w:rsidRPr="00DC75C3">
        <w:rPr>
          <w:lang w:val="es-AR"/>
        </w:rPr>
        <w:t xml:space="preserve"> </w:t>
      </w:r>
    </w:p>
    <w:p w14:paraId="233B6077" w14:textId="37F08674" w:rsidR="00DC75C3" w:rsidRDefault="00DC75C3" w:rsidP="00DC75C3">
      <w:pPr>
        <w:rPr>
          <w:lang w:val="es-AR"/>
        </w:rPr>
      </w:pPr>
    </w:p>
    <w:tbl>
      <w:tblPr>
        <w:tblStyle w:val="TableGrid"/>
        <w:tblW w:w="0" w:type="auto"/>
        <w:tblLook w:val="04A0" w:firstRow="1" w:lastRow="0" w:firstColumn="1" w:lastColumn="0" w:noHBand="0" w:noVBand="1"/>
      </w:tblPr>
      <w:tblGrid>
        <w:gridCol w:w="1381"/>
        <w:gridCol w:w="1403"/>
        <w:gridCol w:w="1236"/>
        <w:gridCol w:w="1150"/>
        <w:gridCol w:w="1406"/>
        <w:gridCol w:w="1334"/>
      </w:tblGrid>
      <w:tr w:rsidR="00875FD4" w14:paraId="3D5AA788" w14:textId="0EA0D261" w:rsidTr="00DC75C3">
        <w:tc>
          <w:tcPr>
            <w:tcW w:w="1381" w:type="dxa"/>
          </w:tcPr>
          <w:p w14:paraId="730EF152" w14:textId="167A394F" w:rsidR="00875FD4" w:rsidRDefault="00875FD4" w:rsidP="006B5D93">
            <w:pPr>
              <w:spacing w:after="120" w:line="360" w:lineRule="auto"/>
              <w:jc w:val="both"/>
              <w:rPr>
                <w:lang w:val="es-AR"/>
              </w:rPr>
            </w:pPr>
            <w:proofErr w:type="spellStart"/>
            <w:r w:rsidRPr="00DC75C3">
              <w:t>Modelo</w:t>
            </w:r>
            <w:proofErr w:type="spellEnd"/>
          </w:p>
        </w:tc>
        <w:tc>
          <w:tcPr>
            <w:tcW w:w="1403" w:type="dxa"/>
          </w:tcPr>
          <w:p w14:paraId="1F4CD6D8" w14:textId="0B09914D" w:rsidR="00875FD4" w:rsidRDefault="00875FD4" w:rsidP="006B5D93">
            <w:pPr>
              <w:spacing w:after="120" w:line="360" w:lineRule="auto"/>
              <w:jc w:val="both"/>
              <w:rPr>
                <w:lang w:val="es-AR"/>
              </w:rPr>
            </w:pPr>
            <w:proofErr w:type="spellStart"/>
            <w:r>
              <w:t>Precisión</w:t>
            </w:r>
            <w:proofErr w:type="spellEnd"/>
          </w:p>
        </w:tc>
        <w:tc>
          <w:tcPr>
            <w:tcW w:w="1236" w:type="dxa"/>
          </w:tcPr>
          <w:p w14:paraId="61DAE047" w14:textId="0FBBC534" w:rsidR="00875FD4" w:rsidRDefault="00875FD4" w:rsidP="006B5D93">
            <w:pPr>
              <w:spacing w:after="120" w:line="360" w:lineRule="auto"/>
              <w:jc w:val="both"/>
              <w:rPr>
                <w:lang w:val="es-AR"/>
              </w:rPr>
            </w:pPr>
            <w:r>
              <w:t>Recall</w:t>
            </w:r>
          </w:p>
        </w:tc>
        <w:tc>
          <w:tcPr>
            <w:tcW w:w="1150" w:type="dxa"/>
          </w:tcPr>
          <w:p w14:paraId="24DAEC65" w14:textId="39195571" w:rsidR="00875FD4" w:rsidRDefault="00875FD4" w:rsidP="006B5D93">
            <w:pPr>
              <w:spacing w:after="120" w:line="360" w:lineRule="auto"/>
              <w:jc w:val="center"/>
              <w:rPr>
                <w:lang w:val="es-AR"/>
              </w:rPr>
            </w:pPr>
            <w:r>
              <w:t>F1</w:t>
            </w:r>
          </w:p>
        </w:tc>
        <w:tc>
          <w:tcPr>
            <w:tcW w:w="1406" w:type="dxa"/>
          </w:tcPr>
          <w:p w14:paraId="7DABA80B" w14:textId="2956AAE1" w:rsidR="00875FD4" w:rsidRDefault="00875FD4" w:rsidP="006B5D93">
            <w:pPr>
              <w:spacing w:after="120" w:line="360" w:lineRule="auto"/>
              <w:jc w:val="both"/>
              <w:rPr>
                <w:lang w:val="es-AR"/>
              </w:rPr>
            </w:pPr>
            <w:r>
              <w:t>AP@0,15</w:t>
            </w:r>
          </w:p>
        </w:tc>
        <w:tc>
          <w:tcPr>
            <w:tcW w:w="1334" w:type="dxa"/>
          </w:tcPr>
          <w:p w14:paraId="4AB37E3F" w14:textId="3693B520" w:rsidR="00875FD4" w:rsidRDefault="00875FD4" w:rsidP="006B5D93">
            <w:pPr>
              <w:spacing w:after="120" w:line="360" w:lineRule="auto"/>
              <w:jc w:val="both"/>
            </w:pPr>
            <w:r>
              <w:t>TP/FP/FN</w:t>
            </w:r>
          </w:p>
        </w:tc>
      </w:tr>
      <w:tr w:rsidR="00875FD4" w14:paraId="424C334B" w14:textId="62FF1AC4" w:rsidTr="00DC75C3">
        <w:tc>
          <w:tcPr>
            <w:tcW w:w="1381" w:type="dxa"/>
          </w:tcPr>
          <w:p w14:paraId="59D9D7DC" w14:textId="7EFE7018" w:rsidR="00875FD4" w:rsidRDefault="00875FD4" w:rsidP="006B5D93">
            <w:pPr>
              <w:spacing w:after="120" w:line="360" w:lineRule="auto"/>
              <w:jc w:val="both"/>
              <w:rPr>
                <w:lang w:val="es-AR"/>
              </w:rPr>
            </w:pPr>
            <w:r>
              <w:t>V2 (</w:t>
            </w:r>
            <w:proofErr w:type="spellStart"/>
            <w:r>
              <w:t>ruidoso</w:t>
            </w:r>
            <w:proofErr w:type="spellEnd"/>
            <w:r>
              <w:t>)</w:t>
            </w:r>
          </w:p>
        </w:tc>
        <w:tc>
          <w:tcPr>
            <w:tcW w:w="1403" w:type="dxa"/>
          </w:tcPr>
          <w:p w14:paraId="153AE964" w14:textId="773C1BEB" w:rsidR="00875FD4" w:rsidRDefault="00875FD4" w:rsidP="006B5D93">
            <w:pPr>
              <w:spacing w:after="120" w:line="360" w:lineRule="auto"/>
              <w:jc w:val="both"/>
              <w:rPr>
                <w:lang w:val="es-AR"/>
              </w:rPr>
            </w:pPr>
            <w:r>
              <w:t>0,715</w:t>
            </w:r>
          </w:p>
        </w:tc>
        <w:tc>
          <w:tcPr>
            <w:tcW w:w="1236" w:type="dxa"/>
          </w:tcPr>
          <w:p w14:paraId="10186C56" w14:textId="1BF1649A" w:rsidR="00875FD4" w:rsidRDefault="00875FD4" w:rsidP="006B5D93">
            <w:pPr>
              <w:spacing w:after="120" w:line="360" w:lineRule="auto"/>
              <w:jc w:val="both"/>
              <w:rPr>
                <w:lang w:val="es-AR"/>
              </w:rPr>
            </w:pPr>
            <w:r>
              <w:t>0,773</w:t>
            </w:r>
          </w:p>
        </w:tc>
        <w:tc>
          <w:tcPr>
            <w:tcW w:w="1150" w:type="dxa"/>
          </w:tcPr>
          <w:p w14:paraId="1400CBE7" w14:textId="572B44E4" w:rsidR="00875FD4" w:rsidRDefault="00875FD4" w:rsidP="006B5D93">
            <w:pPr>
              <w:spacing w:after="120" w:line="360" w:lineRule="auto"/>
              <w:jc w:val="both"/>
              <w:rPr>
                <w:lang w:val="es-AR"/>
              </w:rPr>
            </w:pPr>
            <w:r>
              <w:t>0,743</w:t>
            </w:r>
          </w:p>
        </w:tc>
        <w:tc>
          <w:tcPr>
            <w:tcW w:w="1406" w:type="dxa"/>
          </w:tcPr>
          <w:p w14:paraId="7D9B1A48" w14:textId="53739E2F" w:rsidR="00875FD4" w:rsidRDefault="00875FD4" w:rsidP="006B5D93">
            <w:pPr>
              <w:spacing w:after="120" w:line="360" w:lineRule="auto"/>
              <w:jc w:val="both"/>
              <w:rPr>
                <w:lang w:val="es-AR"/>
              </w:rPr>
            </w:pPr>
            <w:r>
              <w:t>0,707</w:t>
            </w:r>
          </w:p>
        </w:tc>
        <w:tc>
          <w:tcPr>
            <w:tcW w:w="1334" w:type="dxa"/>
          </w:tcPr>
          <w:p w14:paraId="6FB2AFE9" w14:textId="390085B3" w:rsidR="00875FD4" w:rsidRDefault="00875FD4" w:rsidP="006B5D93">
            <w:pPr>
              <w:spacing w:after="120" w:line="360" w:lineRule="auto"/>
              <w:jc w:val="both"/>
              <w:rPr>
                <w:rFonts w:ascii="Segoe UI Symbol" w:hAnsi="Segoe UI Symbol" w:cs="Segoe UI Symbol"/>
              </w:rPr>
            </w:pPr>
            <w:r>
              <w:t>456/182/134</w:t>
            </w:r>
          </w:p>
        </w:tc>
      </w:tr>
      <w:tr w:rsidR="00875FD4" w14:paraId="5AE8CB5C" w14:textId="35136E43" w:rsidTr="00DC75C3">
        <w:tc>
          <w:tcPr>
            <w:tcW w:w="1381" w:type="dxa"/>
          </w:tcPr>
          <w:p w14:paraId="005896E5" w14:textId="6D17C2F0" w:rsidR="00875FD4" w:rsidRDefault="00875FD4" w:rsidP="006B5D93">
            <w:pPr>
              <w:spacing w:after="120" w:line="360" w:lineRule="auto"/>
              <w:jc w:val="both"/>
              <w:rPr>
                <w:lang w:val="es-AR"/>
              </w:rPr>
            </w:pPr>
            <w:r>
              <w:t>V3 (</w:t>
            </w:r>
            <w:proofErr w:type="spellStart"/>
            <w:r>
              <w:t>ruidoso</w:t>
            </w:r>
            <w:proofErr w:type="spellEnd"/>
            <w:r>
              <w:t xml:space="preserve">, </w:t>
            </w:r>
            <w:proofErr w:type="spellStart"/>
            <w:r>
              <w:t>aleatorio</w:t>
            </w:r>
            <w:proofErr w:type="spellEnd"/>
            <w:r>
              <w:t>)</w:t>
            </w:r>
          </w:p>
        </w:tc>
        <w:tc>
          <w:tcPr>
            <w:tcW w:w="1403" w:type="dxa"/>
          </w:tcPr>
          <w:p w14:paraId="61A19014" w14:textId="459AF677" w:rsidR="00875FD4" w:rsidRDefault="00875FD4" w:rsidP="006B5D93">
            <w:pPr>
              <w:spacing w:after="120" w:line="360" w:lineRule="auto"/>
              <w:jc w:val="both"/>
              <w:rPr>
                <w:lang w:val="es-AR"/>
              </w:rPr>
            </w:pPr>
            <w:r>
              <w:t>0,844</w:t>
            </w:r>
          </w:p>
        </w:tc>
        <w:tc>
          <w:tcPr>
            <w:tcW w:w="1236" w:type="dxa"/>
          </w:tcPr>
          <w:p w14:paraId="0E2134A6" w14:textId="4AC006BB" w:rsidR="00875FD4" w:rsidRDefault="00875FD4" w:rsidP="006B5D93">
            <w:pPr>
              <w:spacing w:after="120" w:line="360" w:lineRule="auto"/>
              <w:jc w:val="both"/>
              <w:rPr>
                <w:lang w:val="es-AR"/>
              </w:rPr>
            </w:pPr>
            <w:r>
              <w:t>0,668</w:t>
            </w:r>
          </w:p>
        </w:tc>
        <w:tc>
          <w:tcPr>
            <w:tcW w:w="1150" w:type="dxa"/>
          </w:tcPr>
          <w:p w14:paraId="2AED7CF4" w14:textId="52C09028" w:rsidR="00875FD4" w:rsidRDefault="00875FD4" w:rsidP="006B5D93">
            <w:pPr>
              <w:spacing w:after="120" w:line="360" w:lineRule="auto"/>
              <w:jc w:val="both"/>
              <w:rPr>
                <w:lang w:val="es-AR"/>
              </w:rPr>
            </w:pPr>
            <w:r>
              <w:t>0,746</w:t>
            </w:r>
          </w:p>
        </w:tc>
        <w:tc>
          <w:tcPr>
            <w:tcW w:w="1406" w:type="dxa"/>
          </w:tcPr>
          <w:p w14:paraId="73DF5C67" w14:textId="41108FC7" w:rsidR="00875FD4" w:rsidRDefault="00875FD4" w:rsidP="006B5D93">
            <w:pPr>
              <w:spacing w:after="120" w:line="360" w:lineRule="auto"/>
              <w:jc w:val="both"/>
              <w:rPr>
                <w:lang w:val="es-AR"/>
              </w:rPr>
            </w:pPr>
            <w:r>
              <w:t>0,619</w:t>
            </w:r>
          </w:p>
        </w:tc>
        <w:tc>
          <w:tcPr>
            <w:tcW w:w="1334" w:type="dxa"/>
          </w:tcPr>
          <w:p w14:paraId="4579DA7B" w14:textId="11615179" w:rsidR="00875FD4" w:rsidRDefault="00875FD4" w:rsidP="006B5D93">
            <w:pPr>
              <w:spacing w:after="120" w:line="360" w:lineRule="auto"/>
              <w:jc w:val="both"/>
              <w:rPr>
                <w:rFonts w:ascii="Segoe UI Symbol" w:hAnsi="Segoe UI Symbol" w:cs="Segoe UI Symbol"/>
              </w:rPr>
            </w:pPr>
            <w:r>
              <w:t>394/73/196</w:t>
            </w:r>
          </w:p>
        </w:tc>
      </w:tr>
      <w:tr w:rsidR="00875FD4" w14:paraId="48D24F12" w14:textId="6EBF67DD" w:rsidTr="00DC75C3">
        <w:tc>
          <w:tcPr>
            <w:tcW w:w="1381" w:type="dxa"/>
          </w:tcPr>
          <w:p w14:paraId="2FCE70A6" w14:textId="704425BE" w:rsidR="00875FD4" w:rsidRDefault="00875FD4" w:rsidP="006B5D93">
            <w:pPr>
              <w:spacing w:after="120" w:line="360" w:lineRule="auto"/>
              <w:jc w:val="both"/>
              <w:rPr>
                <w:lang w:val="es-AR"/>
              </w:rPr>
            </w:pPr>
            <w:r>
              <w:t>V4 (</w:t>
            </w:r>
            <w:proofErr w:type="spellStart"/>
            <w:r>
              <w:t>ruidoso</w:t>
            </w:r>
            <w:proofErr w:type="spellEnd"/>
            <w:r>
              <w:t xml:space="preserve">, 10k, </w:t>
            </w:r>
            <w:proofErr w:type="spellStart"/>
            <w:r>
              <w:t>estrat</w:t>
            </w:r>
            <w:proofErr w:type="spellEnd"/>
            <w:r>
              <w:t>.)</w:t>
            </w:r>
          </w:p>
        </w:tc>
        <w:tc>
          <w:tcPr>
            <w:tcW w:w="1403" w:type="dxa"/>
          </w:tcPr>
          <w:p w14:paraId="1DC45D2F" w14:textId="1A27EC58" w:rsidR="00875FD4" w:rsidRDefault="00875FD4" w:rsidP="006B5D93">
            <w:pPr>
              <w:spacing w:after="120" w:line="360" w:lineRule="auto"/>
              <w:jc w:val="both"/>
              <w:rPr>
                <w:lang w:val="es-AR"/>
              </w:rPr>
            </w:pPr>
            <w:r>
              <w:t>0,810</w:t>
            </w:r>
          </w:p>
        </w:tc>
        <w:tc>
          <w:tcPr>
            <w:tcW w:w="1236" w:type="dxa"/>
          </w:tcPr>
          <w:p w14:paraId="1137957D" w14:textId="5ACF0A6C" w:rsidR="00875FD4" w:rsidRDefault="00875FD4" w:rsidP="006B5D93">
            <w:pPr>
              <w:spacing w:after="120" w:line="360" w:lineRule="auto"/>
              <w:jc w:val="both"/>
              <w:rPr>
                <w:lang w:val="es-AR"/>
              </w:rPr>
            </w:pPr>
            <w:r>
              <w:t>0,744</w:t>
            </w:r>
          </w:p>
        </w:tc>
        <w:tc>
          <w:tcPr>
            <w:tcW w:w="1150" w:type="dxa"/>
          </w:tcPr>
          <w:p w14:paraId="1C6EA5D8" w14:textId="767FF67F" w:rsidR="00875FD4" w:rsidRDefault="00875FD4" w:rsidP="006B5D93">
            <w:pPr>
              <w:spacing w:after="120" w:line="360" w:lineRule="auto"/>
              <w:jc w:val="both"/>
              <w:rPr>
                <w:lang w:val="es-AR"/>
              </w:rPr>
            </w:pPr>
            <w:r>
              <w:t>0,776</w:t>
            </w:r>
          </w:p>
        </w:tc>
        <w:tc>
          <w:tcPr>
            <w:tcW w:w="1406" w:type="dxa"/>
          </w:tcPr>
          <w:p w14:paraId="5BDD033E" w14:textId="0BA9CA37" w:rsidR="00875FD4" w:rsidRDefault="00875FD4" w:rsidP="006B5D93">
            <w:pPr>
              <w:spacing w:after="120" w:line="360" w:lineRule="auto"/>
              <w:jc w:val="both"/>
              <w:rPr>
                <w:lang w:val="es-AR"/>
              </w:rPr>
            </w:pPr>
            <w:r>
              <w:t>0,707</w:t>
            </w:r>
          </w:p>
        </w:tc>
        <w:tc>
          <w:tcPr>
            <w:tcW w:w="1334" w:type="dxa"/>
          </w:tcPr>
          <w:p w14:paraId="4000788E" w14:textId="4E9A057B" w:rsidR="00875FD4" w:rsidRDefault="00875FD4" w:rsidP="006B5D93">
            <w:pPr>
              <w:spacing w:after="120" w:line="360" w:lineRule="auto"/>
              <w:jc w:val="both"/>
              <w:rPr>
                <w:rFonts w:ascii="Segoe UI Symbol" w:hAnsi="Segoe UI Symbol" w:cs="Segoe UI Symbol"/>
              </w:rPr>
            </w:pPr>
            <w:r>
              <w:t>439/103/151</w:t>
            </w:r>
          </w:p>
        </w:tc>
      </w:tr>
      <w:tr w:rsidR="00875FD4" w14:paraId="7E38CCF2" w14:textId="6D1DAF62" w:rsidTr="00DC75C3">
        <w:tc>
          <w:tcPr>
            <w:tcW w:w="1381" w:type="dxa"/>
          </w:tcPr>
          <w:p w14:paraId="47302E72" w14:textId="17476E06" w:rsidR="00875FD4" w:rsidRDefault="00875FD4" w:rsidP="006B5D93">
            <w:pPr>
              <w:spacing w:after="120" w:line="360" w:lineRule="auto"/>
              <w:jc w:val="both"/>
              <w:rPr>
                <w:lang w:val="es-AR"/>
              </w:rPr>
            </w:pPr>
            <w:r>
              <w:t>V5 (</w:t>
            </w:r>
            <w:proofErr w:type="spellStart"/>
            <w:r>
              <w:t>limpio</w:t>
            </w:r>
            <w:proofErr w:type="spellEnd"/>
            <w:r>
              <w:t xml:space="preserve">, 216, </w:t>
            </w:r>
            <w:proofErr w:type="spellStart"/>
            <w:r>
              <w:t>estrat</w:t>
            </w:r>
            <w:proofErr w:type="spellEnd"/>
            <w:r>
              <w:t>.)</w:t>
            </w:r>
          </w:p>
        </w:tc>
        <w:tc>
          <w:tcPr>
            <w:tcW w:w="1403" w:type="dxa"/>
          </w:tcPr>
          <w:p w14:paraId="1E729B24" w14:textId="64FEE53A" w:rsidR="00875FD4" w:rsidRDefault="00875FD4" w:rsidP="006B5D93">
            <w:pPr>
              <w:spacing w:after="120" w:line="360" w:lineRule="auto"/>
              <w:jc w:val="both"/>
              <w:rPr>
                <w:lang w:val="es-AR"/>
              </w:rPr>
            </w:pPr>
            <w:r>
              <w:t>0,824</w:t>
            </w:r>
          </w:p>
        </w:tc>
        <w:tc>
          <w:tcPr>
            <w:tcW w:w="1236" w:type="dxa"/>
          </w:tcPr>
          <w:p w14:paraId="2DB671BF" w14:textId="2DB81C07" w:rsidR="00875FD4" w:rsidRDefault="00875FD4" w:rsidP="006B5D93">
            <w:pPr>
              <w:spacing w:after="120" w:line="360" w:lineRule="auto"/>
              <w:jc w:val="both"/>
              <w:rPr>
                <w:lang w:val="es-AR"/>
              </w:rPr>
            </w:pPr>
            <w:r>
              <w:t>0,793</w:t>
            </w:r>
          </w:p>
        </w:tc>
        <w:tc>
          <w:tcPr>
            <w:tcW w:w="1150" w:type="dxa"/>
          </w:tcPr>
          <w:p w14:paraId="4B3672AB" w14:textId="71A1A4A3" w:rsidR="00875FD4" w:rsidRDefault="00875FD4" w:rsidP="006B5D93">
            <w:pPr>
              <w:spacing w:after="120" w:line="360" w:lineRule="auto"/>
              <w:jc w:val="both"/>
              <w:rPr>
                <w:lang w:val="es-AR"/>
              </w:rPr>
            </w:pPr>
            <w:r>
              <w:t>0,808</w:t>
            </w:r>
          </w:p>
        </w:tc>
        <w:tc>
          <w:tcPr>
            <w:tcW w:w="1406" w:type="dxa"/>
          </w:tcPr>
          <w:p w14:paraId="02D9F280" w14:textId="6A819143" w:rsidR="00875FD4" w:rsidRDefault="00875FD4" w:rsidP="006B5D93">
            <w:pPr>
              <w:spacing w:after="120" w:line="360" w:lineRule="auto"/>
              <w:jc w:val="both"/>
              <w:rPr>
                <w:lang w:val="es-AR"/>
              </w:rPr>
            </w:pPr>
            <w:r>
              <w:t>0,709</w:t>
            </w:r>
          </w:p>
        </w:tc>
        <w:tc>
          <w:tcPr>
            <w:tcW w:w="1334" w:type="dxa"/>
          </w:tcPr>
          <w:p w14:paraId="26DE2D9A" w14:textId="75EDF1B1" w:rsidR="00875FD4" w:rsidRDefault="00875FD4" w:rsidP="006B5D93">
            <w:pPr>
              <w:spacing w:after="120" w:line="360" w:lineRule="auto"/>
              <w:jc w:val="both"/>
              <w:rPr>
                <w:rFonts w:ascii="Segoe UI Symbol" w:hAnsi="Segoe UI Symbol" w:cs="Segoe UI Symbol"/>
              </w:rPr>
            </w:pPr>
            <w:r>
              <w:t>468/100/122</w:t>
            </w:r>
          </w:p>
        </w:tc>
      </w:tr>
    </w:tbl>
    <w:p w14:paraId="6A36FB86" w14:textId="46A04140" w:rsidR="00DC75C3" w:rsidRPr="00DC75C3" w:rsidRDefault="00DC75C3" w:rsidP="00DC75C3">
      <w:pPr>
        <w:spacing w:before="80" w:after="200"/>
        <w:jc w:val="center"/>
        <w:rPr>
          <w:i/>
          <w:iCs/>
          <w:sz w:val="20"/>
          <w:szCs w:val="20"/>
          <w:lang w:val="es-AR"/>
        </w:rPr>
      </w:pPr>
      <w:r w:rsidRPr="00DC75C3">
        <w:rPr>
          <w:i/>
          <w:iCs/>
          <w:sz w:val="20"/>
          <w:szCs w:val="20"/>
          <w:lang w:val="es-AR"/>
        </w:rPr>
        <w:t xml:space="preserve">Cuadro 4.x. Validación temporal sobre imágenes de 2026 (año no visto por ningún modelo), con </w:t>
      </w:r>
      <w:proofErr w:type="spellStart"/>
      <w:r w:rsidRPr="00DC75C3">
        <w:rPr>
          <w:i/>
          <w:iCs/>
          <w:sz w:val="20"/>
          <w:szCs w:val="20"/>
          <w:lang w:val="es-AR"/>
        </w:rPr>
        <w:t>deduplicación</w:t>
      </w:r>
      <w:proofErr w:type="spellEnd"/>
      <w:r w:rsidRPr="00DC75C3">
        <w:rPr>
          <w:i/>
          <w:iCs/>
          <w:sz w:val="20"/>
          <w:szCs w:val="20"/>
          <w:lang w:val="es-AR"/>
        </w:rPr>
        <w:t xml:space="preserve"> (NMS, </w:t>
      </w:r>
      <w:proofErr w:type="spellStart"/>
      <w:r w:rsidRPr="00DC75C3">
        <w:rPr>
          <w:i/>
          <w:iCs/>
          <w:sz w:val="20"/>
          <w:szCs w:val="20"/>
          <w:lang w:val="es-AR"/>
        </w:rPr>
        <w:t>IoU</w:t>
      </w:r>
      <w:proofErr w:type="spellEnd"/>
      <w:r w:rsidRPr="00DC75C3">
        <w:rPr>
          <w:i/>
          <w:iCs/>
          <w:sz w:val="20"/>
          <w:szCs w:val="20"/>
          <w:lang w:val="es-AR"/>
        </w:rPr>
        <w:t xml:space="preserve"> 0,3). Conjunto de 19 teselas y 590 cajas de verdad de terreno, curadas a completitud. La fila destacada corresponde a la versión propuesta (V5). Fuente: elaboración propia.</w:t>
      </w:r>
      <w:r w:rsidRPr="004D694F">
        <w:rPr>
          <w:i/>
          <w:iCs/>
          <w:sz w:val="20"/>
          <w:szCs w:val="20"/>
          <w:lang w:val="es-AR"/>
        </w:rPr>
        <w:t xml:space="preserve"> </w:t>
      </w:r>
    </w:p>
    <w:p w14:paraId="4ECEBD66" w14:textId="77777777" w:rsidR="00DC75C3" w:rsidRPr="00DC75C3" w:rsidRDefault="00DC75C3" w:rsidP="00DC75C3">
      <w:pPr>
        <w:rPr>
          <w:lang w:val="es-AR"/>
        </w:rPr>
      </w:pPr>
      <w:r w:rsidRPr="00DC75C3">
        <w:rPr>
          <w:lang w:val="es-AR"/>
        </w:rPr>
        <w:t xml:space="preserve">Sobre el año no visto, V5 obtiene el mejor F1 (0,808) y el mayor número de detecciones correctas (468 verdaderos positivos), mientras que V4 y V5 alcanzan una AP prácticamente idéntica (0,707 y 0,709). A diferencia de lo observado en 2020, el </w:t>
      </w:r>
      <w:proofErr w:type="spellStart"/>
      <w:r w:rsidRPr="00DC75C3">
        <w:rPr>
          <w:lang w:val="es-AR"/>
        </w:rPr>
        <w:t>Recall</w:t>
      </w:r>
      <w:proofErr w:type="spellEnd"/>
      <w:r w:rsidRPr="00DC75C3">
        <w:rPr>
          <w:lang w:val="es-AR"/>
        </w:rPr>
        <w:t xml:space="preserve"> no coincide entre versiones —cada conjunto de prueba contiene silo-bolsas distintas—, de modo que aquí la comparación no se reduce a los falsos positivos.</w:t>
      </w:r>
    </w:p>
    <w:p w14:paraId="6C44C29A" w14:textId="77777777" w:rsidR="00DC75C3" w:rsidRPr="00DC75C3" w:rsidRDefault="00DC75C3" w:rsidP="00DC75C3">
      <w:pPr>
        <w:rPr>
          <w:lang w:val="es-AR"/>
        </w:rPr>
      </w:pPr>
    </w:p>
    <w:p w14:paraId="2162E616" w14:textId="791FD061" w:rsidR="00DC75C3" w:rsidRDefault="00DC75C3" w:rsidP="00DC75C3">
      <w:pPr>
        <w:rPr>
          <w:lang w:val="es-AR"/>
        </w:rPr>
      </w:pPr>
      <w:r w:rsidRPr="00DC75C3">
        <w:rPr>
          <w:lang w:val="es-AR"/>
        </w:rPr>
        <w:t xml:space="preserve">Para evaluar la solidez de estas diferencias se aplicaron los mismos contrastes pareados empleados en la evaluación de 2020 (prueba de Wilcoxon de rangos con signo sobre los falsos positivos por imagen y </w:t>
      </w:r>
      <w:proofErr w:type="spellStart"/>
      <w:r w:rsidRPr="00DC75C3">
        <w:rPr>
          <w:lang w:val="es-AR"/>
        </w:rPr>
        <w:t>bootstrap</w:t>
      </w:r>
      <w:proofErr w:type="spellEnd"/>
      <w:r w:rsidRPr="00DC75C3">
        <w:rPr>
          <w:lang w:val="es-AR"/>
        </w:rPr>
        <w:t xml:space="preserve"> pareado para la diferencia de AP), resumidos en el Cuadro 4.y. Sobre el año no visto, V5 y V4 resultan estadísticamente equivalentes: la diferencia en falsos positivos no es significativa (p = 0,221) y el intervalo de confianza de la diferencia de AP incluye el cero (p = 0,432). Ambas versiones estratificadas, en cambio, reducen los falsos positivos respecto de la línea de base ruidosa V2 de manera significativa (p = 0,014 y 0,016). Se observa, como tendencia no concluyente, un mayor </w:t>
      </w:r>
      <w:proofErr w:type="spellStart"/>
      <w:r w:rsidRPr="00DC75C3">
        <w:rPr>
          <w:lang w:val="es-AR"/>
        </w:rPr>
        <w:t>Recall</w:t>
      </w:r>
      <w:proofErr w:type="spellEnd"/>
      <w:r w:rsidRPr="00DC75C3">
        <w:rPr>
          <w:lang w:val="es-AR"/>
        </w:rPr>
        <w:t xml:space="preserve"> de V5 (468 frente a 439 verdaderos positivos) a costa de una precisión similar.</w:t>
      </w:r>
    </w:p>
    <w:p w14:paraId="548A1E29" w14:textId="77777777" w:rsidR="00DC75C3" w:rsidRDefault="00DC75C3" w:rsidP="00DC75C3">
      <w:pPr>
        <w:rPr>
          <w:lang w:val="es-AR"/>
        </w:rPr>
      </w:pPr>
    </w:p>
    <w:tbl>
      <w:tblPr>
        <w:tblStyle w:val="TableGrid"/>
        <w:tblW w:w="0" w:type="auto"/>
        <w:tblLook w:val="04A0" w:firstRow="1" w:lastRow="0" w:firstColumn="1" w:lastColumn="0" w:noHBand="0" w:noVBand="1"/>
      </w:tblPr>
      <w:tblGrid>
        <w:gridCol w:w="1470"/>
        <w:gridCol w:w="1817"/>
        <w:gridCol w:w="1206"/>
        <w:gridCol w:w="947"/>
        <w:gridCol w:w="1063"/>
        <w:gridCol w:w="1111"/>
        <w:gridCol w:w="1402"/>
      </w:tblGrid>
      <w:tr w:rsidR="00875FD4" w14:paraId="6764AEAB" w14:textId="58985703" w:rsidTr="00875FD4">
        <w:tc>
          <w:tcPr>
            <w:tcW w:w="1470" w:type="dxa"/>
          </w:tcPr>
          <w:p w14:paraId="424DEF78" w14:textId="42132CE5" w:rsidR="00875FD4" w:rsidRDefault="00875FD4" w:rsidP="006B5D93">
            <w:pPr>
              <w:spacing w:after="120" w:line="360" w:lineRule="auto"/>
              <w:jc w:val="both"/>
              <w:rPr>
                <w:lang w:val="es-AR"/>
              </w:rPr>
            </w:pPr>
            <w:proofErr w:type="spellStart"/>
            <w:r>
              <w:t>Comparación</w:t>
            </w:r>
            <w:proofErr w:type="spellEnd"/>
          </w:p>
        </w:tc>
        <w:tc>
          <w:tcPr>
            <w:tcW w:w="1817" w:type="dxa"/>
          </w:tcPr>
          <w:p w14:paraId="42E89F5E" w14:textId="52D051EE" w:rsidR="00875FD4" w:rsidRDefault="00875FD4" w:rsidP="006B5D93">
            <w:pPr>
              <w:spacing w:after="120" w:line="360" w:lineRule="auto"/>
              <w:jc w:val="both"/>
              <w:rPr>
                <w:lang w:val="es-AR"/>
              </w:rPr>
            </w:pPr>
            <w:r>
              <w:t>ΔFP (</w:t>
            </w:r>
            <w:proofErr w:type="spellStart"/>
            <w:r>
              <w:t>mediana</w:t>
            </w:r>
            <w:proofErr w:type="spellEnd"/>
            <w:r>
              <w:t>/imagen)</w:t>
            </w:r>
          </w:p>
        </w:tc>
        <w:tc>
          <w:tcPr>
            <w:tcW w:w="1206" w:type="dxa"/>
          </w:tcPr>
          <w:p w14:paraId="7136ABA4" w14:textId="6443F775" w:rsidR="00875FD4" w:rsidRDefault="00875FD4" w:rsidP="006B5D93">
            <w:pPr>
              <w:spacing w:after="120" w:line="360" w:lineRule="auto"/>
              <w:jc w:val="both"/>
              <w:rPr>
                <w:lang w:val="es-AR"/>
              </w:rPr>
            </w:pPr>
            <w:r>
              <w:t>Wilcoxon (p)</w:t>
            </w:r>
          </w:p>
        </w:tc>
        <w:tc>
          <w:tcPr>
            <w:tcW w:w="947" w:type="dxa"/>
          </w:tcPr>
          <w:p w14:paraId="5963B241" w14:textId="732DE0EC" w:rsidR="00875FD4" w:rsidRDefault="00875FD4" w:rsidP="006B5D93">
            <w:pPr>
              <w:spacing w:after="120" w:line="360" w:lineRule="auto"/>
              <w:jc w:val="center"/>
              <w:rPr>
                <w:lang w:val="es-AR"/>
              </w:rPr>
            </w:pPr>
            <w:r>
              <w:t>ΔAP</w:t>
            </w:r>
          </w:p>
        </w:tc>
        <w:tc>
          <w:tcPr>
            <w:tcW w:w="1063" w:type="dxa"/>
          </w:tcPr>
          <w:p w14:paraId="60BA553B" w14:textId="14EB3DD8" w:rsidR="00875FD4" w:rsidRDefault="00875FD4" w:rsidP="006B5D93">
            <w:pPr>
              <w:spacing w:after="120" w:line="360" w:lineRule="auto"/>
              <w:jc w:val="both"/>
              <w:rPr>
                <w:lang w:val="es-AR"/>
              </w:rPr>
            </w:pPr>
            <w:r>
              <w:t>IC 95 % (ΔAP)</w:t>
            </w:r>
          </w:p>
        </w:tc>
        <w:tc>
          <w:tcPr>
            <w:tcW w:w="1111" w:type="dxa"/>
          </w:tcPr>
          <w:p w14:paraId="4195D5A9" w14:textId="3C34AFF5" w:rsidR="00875FD4" w:rsidRDefault="00875FD4" w:rsidP="006B5D93">
            <w:pPr>
              <w:spacing w:after="120" w:line="360" w:lineRule="auto"/>
              <w:jc w:val="both"/>
            </w:pPr>
            <w:r>
              <w:t>Bootstrap (p)</w:t>
            </w:r>
          </w:p>
        </w:tc>
        <w:tc>
          <w:tcPr>
            <w:tcW w:w="1402" w:type="dxa"/>
          </w:tcPr>
          <w:p w14:paraId="674EF1D1" w14:textId="09EC2B13" w:rsidR="00875FD4" w:rsidRDefault="00875FD4" w:rsidP="006B5D93">
            <w:pPr>
              <w:spacing w:after="120" w:line="360" w:lineRule="auto"/>
              <w:jc w:val="both"/>
            </w:pPr>
            <w:r>
              <w:t>¿</w:t>
            </w:r>
            <w:proofErr w:type="spellStart"/>
            <w:r>
              <w:t>Diferencia</w:t>
            </w:r>
            <w:proofErr w:type="spellEnd"/>
            <w:r>
              <w:t xml:space="preserve"> </w:t>
            </w:r>
            <w:proofErr w:type="spellStart"/>
            <w:r>
              <w:t>significativa</w:t>
            </w:r>
            <w:proofErr w:type="spellEnd"/>
            <w:r>
              <w:t>?</w:t>
            </w:r>
          </w:p>
        </w:tc>
      </w:tr>
      <w:tr w:rsidR="00875FD4" w14:paraId="7994AB9E" w14:textId="5A9FD60F" w:rsidTr="00875FD4">
        <w:tc>
          <w:tcPr>
            <w:tcW w:w="1470" w:type="dxa"/>
          </w:tcPr>
          <w:p w14:paraId="1C8DC817" w14:textId="16CEAF59" w:rsidR="00875FD4" w:rsidRDefault="00875FD4" w:rsidP="006B5D93">
            <w:pPr>
              <w:spacing w:after="120" w:line="360" w:lineRule="auto"/>
              <w:jc w:val="both"/>
              <w:rPr>
                <w:lang w:val="es-AR"/>
              </w:rPr>
            </w:pPr>
            <w:r>
              <w:t>V5 vs V4</w:t>
            </w:r>
          </w:p>
        </w:tc>
        <w:tc>
          <w:tcPr>
            <w:tcW w:w="1817" w:type="dxa"/>
          </w:tcPr>
          <w:p w14:paraId="0641D866" w14:textId="071F9BAB" w:rsidR="00875FD4" w:rsidRDefault="00875FD4" w:rsidP="006B5D93">
            <w:pPr>
              <w:spacing w:after="120" w:line="360" w:lineRule="auto"/>
              <w:jc w:val="both"/>
              <w:rPr>
                <w:lang w:val="es-AR"/>
              </w:rPr>
            </w:pPr>
            <w:r>
              <w:t>+1</w:t>
            </w:r>
          </w:p>
        </w:tc>
        <w:tc>
          <w:tcPr>
            <w:tcW w:w="1206" w:type="dxa"/>
          </w:tcPr>
          <w:p w14:paraId="271783D1" w14:textId="5F31CC89" w:rsidR="00875FD4" w:rsidRDefault="00875FD4" w:rsidP="006B5D93">
            <w:pPr>
              <w:spacing w:after="120" w:line="360" w:lineRule="auto"/>
              <w:jc w:val="both"/>
              <w:rPr>
                <w:lang w:val="es-AR"/>
              </w:rPr>
            </w:pPr>
            <w:r>
              <w:t>0,221</w:t>
            </w:r>
          </w:p>
        </w:tc>
        <w:tc>
          <w:tcPr>
            <w:tcW w:w="947" w:type="dxa"/>
          </w:tcPr>
          <w:p w14:paraId="4C28BCB2" w14:textId="7B706535" w:rsidR="00875FD4" w:rsidRDefault="00875FD4" w:rsidP="006B5D93">
            <w:pPr>
              <w:spacing w:after="120" w:line="360" w:lineRule="auto"/>
              <w:jc w:val="both"/>
              <w:rPr>
                <w:lang w:val="es-AR"/>
              </w:rPr>
            </w:pPr>
            <w:r>
              <w:t>+0,022</w:t>
            </w:r>
          </w:p>
        </w:tc>
        <w:tc>
          <w:tcPr>
            <w:tcW w:w="1063" w:type="dxa"/>
          </w:tcPr>
          <w:p w14:paraId="51DBD559" w14:textId="662DBBA4" w:rsidR="00875FD4" w:rsidRDefault="00875FD4" w:rsidP="006B5D93">
            <w:pPr>
              <w:spacing w:after="120" w:line="360" w:lineRule="auto"/>
              <w:jc w:val="both"/>
              <w:rPr>
                <w:lang w:val="es-AR"/>
              </w:rPr>
            </w:pPr>
            <w:r>
              <w:t>[−0,020; +0,064]</w:t>
            </w:r>
          </w:p>
        </w:tc>
        <w:tc>
          <w:tcPr>
            <w:tcW w:w="1111" w:type="dxa"/>
          </w:tcPr>
          <w:p w14:paraId="28E0D87B" w14:textId="4889D9BE" w:rsidR="00875FD4" w:rsidRDefault="00875FD4" w:rsidP="006B5D93">
            <w:pPr>
              <w:spacing w:after="120" w:line="360" w:lineRule="auto"/>
              <w:jc w:val="both"/>
              <w:rPr>
                <w:rFonts w:ascii="Segoe UI Symbol" w:hAnsi="Segoe UI Symbol" w:cs="Segoe UI Symbol"/>
              </w:rPr>
            </w:pPr>
            <w:r>
              <w:t>0,432</w:t>
            </w:r>
          </w:p>
        </w:tc>
        <w:tc>
          <w:tcPr>
            <w:tcW w:w="1402" w:type="dxa"/>
          </w:tcPr>
          <w:p w14:paraId="40E3F64F" w14:textId="786B7405" w:rsidR="00875FD4" w:rsidRDefault="00875FD4" w:rsidP="006B5D93">
            <w:pPr>
              <w:spacing w:after="120" w:line="360" w:lineRule="auto"/>
              <w:jc w:val="both"/>
              <w:rPr>
                <w:rFonts w:ascii="Segoe UI Symbol" w:hAnsi="Segoe UI Symbol" w:cs="Segoe UI Symbol"/>
              </w:rPr>
            </w:pPr>
            <w:r>
              <w:t>No</w:t>
            </w:r>
          </w:p>
        </w:tc>
      </w:tr>
      <w:tr w:rsidR="00875FD4" w14:paraId="7B62C36E" w14:textId="046D0E05" w:rsidTr="00875FD4">
        <w:tc>
          <w:tcPr>
            <w:tcW w:w="1470" w:type="dxa"/>
          </w:tcPr>
          <w:p w14:paraId="5788C901" w14:textId="3AC9DD29" w:rsidR="00875FD4" w:rsidRDefault="00875FD4" w:rsidP="006B5D93">
            <w:pPr>
              <w:spacing w:after="120" w:line="360" w:lineRule="auto"/>
              <w:jc w:val="both"/>
              <w:rPr>
                <w:lang w:val="es-AR"/>
              </w:rPr>
            </w:pPr>
            <w:r>
              <w:t>V5 vs V2</w:t>
            </w:r>
          </w:p>
        </w:tc>
        <w:tc>
          <w:tcPr>
            <w:tcW w:w="1817" w:type="dxa"/>
          </w:tcPr>
          <w:p w14:paraId="359407E7" w14:textId="61357BF3" w:rsidR="00875FD4" w:rsidRDefault="00875FD4" w:rsidP="006B5D93">
            <w:pPr>
              <w:spacing w:after="120" w:line="360" w:lineRule="auto"/>
              <w:jc w:val="both"/>
              <w:rPr>
                <w:lang w:val="es-AR"/>
              </w:rPr>
            </w:pPr>
            <w:r>
              <w:t>−2</w:t>
            </w:r>
          </w:p>
        </w:tc>
        <w:tc>
          <w:tcPr>
            <w:tcW w:w="1206" w:type="dxa"/>
          </w:tcPr>
          <w:p w14:paraId="0AFFE8E9" w14:textId="13ADEFCB" w:rsidR="00875FD4" w:rsidRDefault="00875FD4" w:rsidP="006B5D93">
            <w:pPr>
              <w:spacing w:after="120" w:line="360" w:lineRule="auto"/>
              <w:jc w:val="both"/>
              <w:rPr>
                <w:lang w:val="es-AR"/>
              </w:rPr>
            </w:pPr>
            <w:r>
              <w:t>0,014</w:t>
            </w:r>
          </w:p>
        </w:tc>
        <w:tc>
          <w:tcPr>
            <w:tcW w:w="947" w:type="dxa"/>
          </w:tcPr>
          <w:p w14:paraId="1696EAC5" w14:textId="235F5DF1" w:rsidR="00875FD4" w:rsidRDefault="00875FD4" w:rsidP="006B5D93">
            <w:pPr>
              <w:spacing w:after="120" w:line="360" w:lineRule="auto"/>
              <w:jc w:val="both"/>
              <w:rPr>
                <w:lang w:val="es-AR"/>
              </w:rPr>
            </w:pPr>
            <w:r>
              <w:t>+0,041</w:t>
            </w:r>
          </w:p>
        </w:tc>
        <w:tc>
          <w:tcPr>
            <w:tcW w:w="1063" w:type="dxa"/>
          </w:tcPr>
          <w:p w14:paraId="36B93CEB" w14:textId="5C9714EE" w:rsidR="00875FD4" w:rsidRDefault="00875FD4" w:rsidP="006B5D93">
            <w:pPr>
              <w:spacing w:after="120" w:line="360" w:lineRule="auto"/>
              <w:jc w:val="both"/>
              <w:rPr>
                <w:lang w:val="es-AR"/>
              </w:rPr>
            </w:pPr>
            <w:r>
              <w:t>[−0,003; +0,073]</w:t>
            </w:r>
          </w:p>
        </w:tc>
        <w:tc>
          <w:tcPr>
            <w:tcW w:w="1111" w:type="dxa"/>
          </w:tcPr>
          <w:p w14:paraId="58EAD4F7" w14:textId="78A2D563" w:rsidR="00875FD4" w:rsidRDefault="00875FD4" w:rsidP="006B5D93">
            <w:pPr>
              <w:spacing w:after="120" w:line="360" w:lineRule="auto"/>
              <w:jc w:val="both"/>
              <w:rPr>
                <w:rFonts w:ascii="Segoe UI Symbol" w:hAnsi="Segoe UI Symbol" w:cs="Segoe UI Symbol"/>
              </w:rPr>
            </w:pPr>
            <w:r>
              <w:t>0,090</w:t>
            </w:r>
          </w:p>
        </w:tc>
        <w:tc>
          <w:tcPr>
            <w:tcW w:w="1402" w:type="dxa"/>
          </w:tcPr>
          <w:p w14:paraId="66BF76B5" w14:textId="16C5546A" w:rsidR="00875FD4" w:rsidRDefault="00875FD4" w:rsidP="006B5D93">
            <w:pPr>
              <w:spacing w:after="120" w:line="360" w:lineRule="auto"/>
              <w:jc w:val="both"/>
              <w:rPr>
                <w:rFonts w:ascii="Segoe UI Symbol" w:hAnsi="Segoe UI Symbol" w:cs="Segoe UI Symbol"/>
              </w:rPr>
            </w:pPr>
            <w:r>
              <w:t>No*</w:t>
            </w:r>
          </w:p>
        </w:tc>
      </w:tr>
      <w:tr w:rsidR="00875FD4" w14:paraId="2AA3FC20" w14:textId="5A39F3FD" w:rsidTr="00875FD4">
        <w:tc>
          <w:tcPr>
            <w:tcW w:w="1470" w:type="dxa"/>
          </w:tcPr>
          <w:p w14:paraId="16F05EC8" w14:textId="74D69AEA" w:rsidR="00875FD4" w:rsidRDefault="00875FD4" w:rsidP="006B5D93">
            <w:pPr>
              <w:spacing w:after="120" w:line="360" w:lineRule="auto"/>
              <w:jc w:val="both"/>
              <w:rPr>
                <w:lang w:val="es-AR"/>
              </w:rPr>
            </w:pPr>
            <w:r>
              <w:t>V4 vs V2</w:t>
            </w:r>
          </w:p>
        </w:tc>
        <w:tc>
          <w:tcPr>
            <w:tcW w:w="1817" w:type="dxa"/>
          </w:tcPr>
          <w:p w14:paraId="1E70D009" w14:textId="66329B69" w:rsidR="00875FD4" w:rsidRDefault="00875FD4" w:rsidP="006B5D93">
            <w:pPr>
              <w:spacing w:after="120" w:line="360" w:lineRule="auto"/>
              <w:jc w:val="both"/>
              <w:rPr>
                <w:lang w:val="es-AR"/>
              </w:rPr>
            </w:pPr>
            <w:r>
              <w:t>−</w:t>
            </w:r>
            <w:r>
              <w:t>3</w:t>
            </w:r>
          </w:p>
        </w:tc>
        <w:tc>
          <w:tcPr>
            <w:tcW w:w="1206" w:type="dxa"/>
          </w:tcPr>
          <w:p w14:paraId="68E9B7A4" w14:textId="35EDD9C2" w:rsidR="00875FD4" w:rsidRDefault="00875FD4" w:rsidP="006B5D93">
            <w:pPr>
              <w:spacing w:after="120" w:line="360" w:lineRule="auto"/>
              <w:jc w:val="both"/>
              <w:rPr>
                <w:lang w:val="es-AR"/>
              </w:rPr>
            </w:pPr>
            <w:r>
              <w:t>0,016</w:t>
            </w:r>
          </w:p>
        </w:tc>
        <w:tc>
          <w:tcPr>
            <w:tcW w:w="947" w:type="dxa"/>
          </w:tcPr>
          <w:p w14:paraId="69370EA1" w14:textId="7A89F023" w:rsidR="00875FD4" w:rsidRDefault="00875FD4" w:rsidP="006B5D93">
            <w:pPr>
              <w:spacing w:after="120" w:line="360" w:lineRule="auto"/>
              <w:jc w:val="both"/>
              <w:rPr>
                <w:lang w:val="es-AR"/>
              </w:rPr>
            </w:pPr>
            <w:r>
              <w:t>+0,020</w:t>
            </w:r>
          </w:p>
        </w:tc>
        <w:tc>
          <w:tcPr>
            <w:tcW w:w="1063" w:type="dxa"/>
          </w:tcPr>
          <w:p w14:paraId="00392097" w14:textId="5ED08FA8" w:rsidR="00875FD4" w:rsidRDefault="00875FD4" w:rsidP="006B5D93">
            <w:pPr>
              <w:spacing w:after="120" w:line="360" w:lineRule="auto"/>
              <w:jc w:val="both"/>
              <w:rPr>
                <w:lang w:val="es-AR"/>
              </w:rPr>
            </w:pPr>
            <w:r>
              <w:t>[−0,008; +0,059]</w:t>
            </w:r>
          </w:p>
        </w:tc>
        <w:tc>
          <w:tcPr>
            <w:tcW w:w="1111" w:type="dxa"/>
          </w:tcPr>
          <w:p w14:paraId="3EAD474E" w14:textId="1BDEE9E3" w:rsidR="00875FD4" w:rsidRDefault="00875FD4" w:rsidP="006B5D93">
            <w:pPr>
              <w:spacing w:after="120" w:line="360" w:lineRule="auto"/>
              <w:jc w:val="both"/>
              <w:rPr>
                <w:rFonts w:ascii="Segoe UI Symbol" w:hAnsi="Segoe UI Symbol" w:cs="Segoe UI Symbol"/>
              </w:rPr>
            </w:pPr>
            <w:r>
              <w:t>0,158</w:t>
            </w:r>
          </w:p>
        </w:tc>
        <w:tc>
          <w:tcPr>
            <w:tcW w:w="1402" w:type="dxa"/>
          </w:tcPr>
          <w:p w14:paraId="7C5222DF" w14:textId="15AF4163" w:rsidR="00875FD4" w:rsidRDefault="00875FD4" w:rsidP="00875FD4">
            <w:pPr>
              <w:spacing w:after="120" w:line="360" w:lineRule="auto"/>
              <w:jc w:val="center"/>
              <w:rPr>
                <w:rFonts w:ascii="Segoe UI Symbol" w:hAnsi="Segoe UI Symbol" w:cs="Segoe UI Symbol"/>
              </w:rPr>
            </w:pPr>
            <w:r>
              <w:t>No*</w:t>
            </w:r>
          </w:p>
        </w:tc>
      </w:tr>
    </w:tbl>
    <w:p w14:paraId="1A6F68B0" w14:textId="71D755DF" w:rsidR="00DC75C3" w:rsidRPr="00DC75C3" w:rsidRDefault="00DC75C3" w:rsidP="00DC75C3">
      <w:pPr>
        <w:spacing w:before="80" w:after="200"/>
        <w:jc w:val="center"/>
        <w:rPr>
          <w:i/>
          <w:iCs/>
          <w:sz w:val="20"/>
          <w:szCs w:val="20"/>
          <w:lang w:val="es-AR"/>
        </w:rPr>
      </w:pPr>
      <w:r w:rsidRPr="00DC75C3">
        <w:rPr>
          <w:i/>
          <w:iCs/>
          <w:sz w:val="20"/>
          <w:szCs w:val="20"/>
          <w:lang w:val="es-AR"/>
        </w:rPr>
        <w:t xml:space="preserve">Cuadro 4.y. Significancia estadística de las diferencias entre versiones sobre la validación temporal 2026 (19 teselas, 590 cajas). ΔFP: diferencia mediana en falsos positivos por imagen (Wilcoxon de rangos con signo). ΔAP: diferencia de </w:t>
      </w:r>
      <w:proofErr w:type="spellStart"/>
      <w:r w:rsidRPr="00DC75C3">
        <w:rPr>
          <w:i/>
          <w:iCs/>
          <w:sz w:val="20"/>
          <w:szCs w:val="20"/>
          <w:lang w:val="es-AR"/>
        </w:rPr>
        <w:t>Average</w:t>
      </w:r>
      <w:proofErr w:type="spellEnd"/>
      <w:r w:rsidRPr="00DC75C3">
        <w:rPr>
          <w:i/>
          <w:iCs/>
          <w:sz w:val="20"/>
          <w:szCs w:val="20"/>
          <w:lang w:val="es-AR"/>
        </w:rPr>
        <w:t xml:space="preserve"> </w:t>
      </w:r>
      <w:proofErr w:type="spellStart"/>
      <w:r w:rsidRPr="00DC75C3">
        <w:rPr>
          <w:i/>
          <w:iCs/>
          <w:sz w:val="20"/>
          <w:szCs w:val="20"/>
          <w:lang w:val="es-AR"/>
        </w:rPr>
        <w:t>Precision</w:t>
      </w:r>
      <w:proofErr w:type="spellEnd"/>
      <w:r w:rsidRPr="00DC75C3">
        <w:rPr>
          <w:i/>
          <w:iCs/>
          <w:sz w:val="20"/>
          <w:szCs w:val="20"/>
          <w:lang w:val="es-AR"/>
        </w:rPr>
        <w:t xml:space="preserve"> con intervalo de confianza por </w:t>
      </w:r>
      <w:proofErr w:type="spellStart"/>
      <w:r w:rsidRPr="00DC75C3">
        <w:rPr>
          <w:i/>
          <w:iCs/>
          <w:sz w:val="20"/>
          <w:szCs w:val="20"/>
          <w:lang w:val="es-AR"/>
        </w:rPr>
        <w:t>bootstrap</w:t>
      </w:r>
      <w:proofErr w:type="spellEnd"/>
      <w:r w:rsidRPr="00DC75C3">
        <w:rPr>
          <w:i/>
          <w:iCs/>
          <w:sz w:val="20"/>
          <w:szCs w:val="20"/>
          <w:lang w:val="es-AR"/>
        </w:rPr>
        <w:t xml:space="preserve"> pareado (2000 </w:t>
      </w:r>
      <w:proofErr w:type="spellStart"/>
      <w:r w:rsidRPr="00DC75C3">
        <w:rPr>
          <w:i/>
          <w:iCs/>
          <w:sz w:val="20"/>
          <w:szCs w:val="20"/>
          <w:lang w:val="es-AR"/>
        </w:rPr>
        <w:t>remuestreos</w:t>
      </w:r>
      <w:proofErr w:type="spellEnd"/>
      <w:r w:rsidRPr="00DC75C3">
        <w:rPr>
          <w:i/>
          <w:iCs/>
          <w:sz w:val="20"/>
          <w:szCs w:val="20"/>
          <w:lang w:val="es-AR"/>
        </w:rPr>
        <w:t>). El asterisco indica significancia en falsos positivos (p &lt; 0,05) pero no en AP. Fuente: elaboración propia.</w:t>
      </w:r>
      <w:r w:rsidRPr="004D694F">
        <w:rPr>
          <w:i/>
          <w:iCs/>
          <w:sz w:val="20"/>
          <w:szCs w:val="20"/>
          <w:lang w:val="es-AR"/>
        </w:rPr>
        <w:t xml:space="preserve"> </w:t>
      </w:r>
    </w:p>
    <w:p w14:paraId="4B35558A" w14:textId="48AD1837" w:rsidR="00DC75C3" w:rsidRPr="00DC75C3" w:rsidRDefault="00DC75C3" w:rsidP="00DC75C3">
      <w:pPr>
        <w:rPr>
          <w:lang w:val="es-AR"/>
        </w:rPr>
      </w:pPr>
      <w:r w:rsidRPr="00DC75C3">
        <w:rPr>
          <w:lang w:val="es-AR"/>
        </w:rPr>
        <w:lastRenderedPageBreak/>
        <w:t>En conjunto, sobre imágenes de un año no incluido en el entrenamiento, el conjunto pequeño y curado (216 imágenes) iguala el desempeño del conjunto grande y ruidoso (cerca de 10.000): la ventaja de la calidad de las etiquetas —nítida en precisión sobre 2020— se sostiene temporalmente en forma de equivalencia, sin evidencia de superioridad ni de degradación. Este resultado es consistente con el hallazgo central del trabajo, entendido como eficiencia de datos antes que como superioridad de un modelo sobre otro. La naturaleza preliminar de esta validación (19 teselas) aconseja, no obstante, tratar estos valores como indicativos y no como una medición definitiva de la generalización temporal.</w:t>
      </w:r>
    </w:p>
    <w:p w14:paraId="1BBE18B1" w14:textId="38E0D2BB" w:rsidR="00892C9A" w:rsidRPr="0021448D" w:rsidRDefault="00810801">
      <w:pPr>
        <w:pStyle w:val="Heading2"/>
        <w:rPr>
          <w:lang w:val="es-AR"/>
        </w:rPr>
      </w:pPr>
      <w:r w:rsidRPr="0021448D">
        <w:rPr>
          <w:lang w:val="es-AR"/>
        </w:rPr>
        <w:t>4.</w:t>
      </w:r>
      <w:r w:rsidR="0052774A">
        <w:rPr>
          <w:lang w:val="es-AR"/>
        </w:rPr>
        <w:t>7</w:t>
      </w:r>
      <w:r w:rsidRPr="0021448D">
        <w:rPr>
          <w:lang w:val="es-AR"/>
        </w:rPr>
        <w:t>. Lecciones aprendidas</w:t>
      </w:r>
      <w:bookmarkEnd w:id="55"/>
    </w:p>
    <w:p w14:paraId="66C60C60" w14:textId="761067C8" w:rsidR="00892C9A" w:rsidRPr="0021448D" w:rsidRDefault="00810801">
      <w:pPr>
        <w:spacing w:after="120" w:line="360" w:lineRule="auto"/>
        <w:jc w:val="both"/>
        <w:rPr>
          <w:lang w:val="es-AR"/>
        </w:rPr>
      </w:pPr>
      <w:r w:rsidRPr="0021448D">
        <w:rPr>
          <w:lang w:val="es-AR"/>
        </w:rPr>
        <w:t xml:space="preserve">El recorrido del proyecto dejó </w:t>
      </w:r>
      <w:r w:rsidR="00CB075F" w:rsidRPr="00CB075F">
        <w:rPr>
          <w:lang w:val="es-AR"/>
        </w:rPr>
        <w:t xml:space="preserve">una serie de aprendizajes metodológicos </w:t>
      </w:r>
      <w:r w:rsidRPr="0021448D">
        <w:rPr>
          <w:lang w:val="es-AR"/>
        </w:rPr>
        <w:t>que se consignan por su valor práctico:</w:t>
      </w:r>
    </w:p>
    <w:p w14:paraId="56D5AE8E"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 xml:space="preserve">Calidad por sobre cantidad. </w:t>
      </w:r>
      <w:r w:rsidRPr="0021448D">
        <w:rPr>
          <w:lang w:val="es-AR"/>
        </w:rPr>
        <w:t xml:space="preserve">La evidencia obtenida respalda priorizar la calidad del conjunto de entrenamiento; un </w:t>
      </w:r>
      <w:proofErr w:type="spellStart"/>
      <w:r w:rsidRPr="0021448D">
        <w:rPr>
          <w:lang w:val="es-AR"/>
        </w:rPr>
        <w:t>dataset</w:t>
      </w:r>
      <w:proofErr w:type="spellEnd"/>
      <w:r w:rsidRPr="0021448D">
        <w:rPr>
          <w:lang w:val="es-AR"/>
        </w:rPr>
        <w:t xml:space="preserve"> pequeño y bien curado puede ser más valioso que uno masivo y ruidoso.</w:t>
      </w:r>
    </w:p>
    <w:p w14:paraId="5E96607D"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 xml:space="preserve">El muestreo importa. </w:t>
      </w:r>
      <w:r w:rsidRPr="0021448D">
        <w:rPr>
          <w:lang w:val="es-AR"/>
        </w:rPr>
        <w:t>El reemplazo del muestreo aleatorio por uno estratificado por estrato año-mes, con control de distancia entre teselas para evitar fuga espacial, resultó decisivo para la representatividad del conjunto.</w:t>
      </w:r>
    </w:p>
    <w:p w14:paraId="4A00929F"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 xml:space="preserve">La fatiga de anotación es real. </w:t>
      </w:r>
      <w:r w:rsidRPr="0021448D">
        <w:rPr>
          <w:lang w:val="es-AR"/>
        </w:rPr>
        <w:t>Tras corregir un primer lote de imágenes, se reformuló el objetivo hacia un subconjunto estratificado balanceado de 216 imágenes, preservando el trabajo previo y reservando una porción para evaluación. Dimensionar correctamente el esfuerzo de anotación es una decisión de diseño, no un detalle operativo.</w:t>
      </w:r>
    </w:p>
    <w:p w14:paraId="1305B73B"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 xml:space="preserve">Validación temprana. </w:t>
      </w:r>
      <w:r w:rsidRPr="0021448D">
        <w:rPr>
          <w:lang w:val="es-AR"/>
        </w:rPr>
        <w:t xml:space="preserve">Entrenar un </w:t>
      </w:r>
      <w:proofErr w:type="spellStart"/>
      <w:r w:rsidRPr="0021448D">
        <w:rPr>
          <w:lang w:val="es-AR"/>
        </w:rPr>
        <w:t>checkpoint</w:t>
      </w:r>
      <w:proofErr w:type="spellEnd"/>
      <w:r w:rsidRPr="0021448D">
        <w:rPr>
          <w:lang w:val="es-AR"/>
        </w:rPr>
        <w:t xml:space="preserve"> parcial antes de completar la anotación permitió confirmar la mejora y gestionar el riesgo del proyecto.</w:t>
      </w:r>
    </w:p>
    <w:p w14:paraId="5D530143"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 xml:space="preserve">Reproducibilidad y reanudación. </w:t>
      </w:r>
      <w:r w:rsidRPr="0021448D">
        <w:rPr>
          <w:lang w:val="es-AR"/>
        </w:rPr>
        <w:t xml:space="preserve">En entrenamientos prolongados en CPU, la lógica de reanudación desde </w:t>
      </w:r>
      <w:proofErr w:type="spellStart"/>
      <w:r w:rsidRPr="0021448D">
        <w:rPr>
          <w:lang w:val="es-AR"/>
        </w:rPr>
        <w:t>checkpoint</w:t>
      </w:r>
      <w:proofErr w:type="spellEnd"/>
      <w:r w:rsidRPr="0021448D">
        <w:rPr>
          <w:lang w:val="es-AR"/>
        </w:rPr>
        <w:t xml:space="preserve"> no es un lujo sino una necesidad; una semilla fija y un pipeline modular fueron claves para la reproducibilidad.</w:t>
      </w:r>
    </w:p>
    <w:p w14:paraId="54645555" w14:textId="0428A75A" w:rsidR="00892C9A" w:rsidRDefault="00810801">
      <w:pPr>
        <w:pStyle w:val="ListParagraph"/>
        <w:numPr>
          <w:ilvl w:val="0"/>
          <w:numId w:val="3"/>
        </w:numPr>
        <w:spacing w:after="60" w:line="360" w:lineRule="auto"/>
        <w:jc w:val="both"/>
        <w:rPr>
          <w:lang w:val="es-AR"/>
        </w:rPr>
      </w:pPr>
      <w:r w:rsidRPr="0021448D">
        <w:rPr>
          <w:b/>
          <w:bCs/>
          <w:lang w:val="es-AR"/>
        </w:rPr>
        <w:t xml:space="preserve">Los errores de filtrado tienen consecuencias. </w:t>
      </w:r>
      <w:r w:rsidRPr="0021448D">
        <w:rPr>
          <w:lang w:val="es-AR"/>
        </w:rPr>
        <w:t xml:space="preserve">Una cláusula de filtrado faltante incorporó accidentalmente imágenes de Reserva al entrenamiento; su detección y corrección a tiempo evitó contaminar la evaluación. La gestión del </w:t>
      </w:r>
      <w:proofErr w:type="spellStart"/>
      <w:r w:rsidRPr="0021448D">
        <w:rPr>
          <w:lang w:val="es-AR"/>
        </w:rPr>
        <w:t>dataset</w:t>
      </w:r>
      <w:proofErr w:type="spellEnd"/>
      <w:r w:rsidRPr="0021448D">
        <w:rPr>
          <w:lang w:val="es-AR"/>
        </w:rPr>
        <w:t xml:space="preserve"> mediante archivos de seguimiento, sin modificar el disco, facilitó la trazabilidad.</w:t>
      </w:r>
    </w:p>
    <w:p w14:paraId="5EE87763" w14:textId="77777777" w:rsidR="0052774A" w:rsidRPr="0052774A" w:rsidRDefault="0052774A" w:rsidP="0052774A">
      <w:pPr>
        <w:pStyle w:val="ListParagraph"/>
        <w:numPr>
          <w:ilvl w:val="0"/>
          <w:numId w:val="3"/>
        </w:numPr>
        <w:spacing w:after="60" w:line="360" w:lineRule="auto"/>
        <w:jc w:val="both"/>
        <w:rPr>
          <w:lang w:val="es-AR"/>
        </w:rPr>
      </w:pPr>
      <w:r w:rsidRPr="0052774A">
        <w:rPr>
          <w:lang w:val="es-AR"/>
        </w:rPr>
        <w:t xml:space="preserve">El </w:t>
      </w:r>
      <w:proofErr w:type="spellStart"/>
      <w:r w:rsidRPr="0052774A">
        <w:rPr>
          <w:lang w:val="es-AR"/>
        </w:rPr>
        <w:t>postprocesamiento</w:t>
      </w:r>
      <w:proofErr w:type="spellEnd"/>
      <w:r w:rsidRPr="0052774A">
        <w:rPr>
          <w:lang w:val="es-AR"/>
        </w:rPr>
        <w:t xml:space="preserve"> incide tanto como el modelo. La </w:t>
      </w:r>
      <w:proofErr w:type="spellStart"/>
      <w:r w:rsidRPr="0052774A">
        <w:rPr>
          <w:lang w:val="es-AR"/>
        </w:rPr>
        <w:t>deduplicación</w:t>
      </w:r>
      <w:proofErr w:type="spellEnd"/>
      <w:r w:rsidRPr="0052774A">
        <w:rPr>
          <w:lang w:val="es-AR"/>
        </w:rPr>
        <w:t xml:space="preserve"> por NMS, aplicada de manera uniforme, modificó sustancialmente la lectura de las métricas sin alterar los modelos: el punto de operación y el postproceso son parte del resultado y deben explicitarse.</w:t>
      </w:r>
    </w:p>
    <w:p w14:paraId="1738EC9B" w14:textId="29D3B28A" w:rsidR="0052774A" w:rsidRPr="0052774A" w:rsidRDefault="0052774A" w:rsidP="0052774A">
      <w:pPr>
        <w:pStyle w:val="ListParagraph"/>
        <w:numPr>
          <w:ilvl w:val="0"/>
          <w:numId w:val="3"/>
        </w:numPr>
        <w:spacing w:after="60" w:line="360" w:lineRule="auto"/>
        <w:jc w:val="both"/>
        <w:rPr>
          <w:lang w:val="es-AR"/>
        </w:rPr>
      </w:pPr>
      <w:r w:rsidRPr="0052774A">
        <w:rPr>
          <w:lang w:val="es-AR"/>
        </w:rPr>
        <w:t>Conviene validar con la vista, no solo con la métrica. La discrepancia entre una métrica desfavorable y una inspección visual favorable fue, precisamente, la que reveló el problema de las detecciones duplicadas.</w:t>
      </w:r>
    </w:p>
    <w:p w14:paraId="7DD9AF67" w14:textId="5C19FC85" w:rsidR="0052774A" w:rsidRPr="0052774A" w:rsidRDefault="0052774A" w:rsidP="0052774A">
      <w:pPr>
        <w:pStyle w:val="ListParagraph"/>
        <w:numPr>
          <w:ilvl w:val="0"/>
          <w:numId w:val="3"/>
        </w:numPr>
        <w:spacing w:after="60" w:line="360" w:lineRule="auto"/>
        <w:jc w:val="both"/>
        <w:rPr>
          <w:lang w:val="es-AR"/>
        </w:rPr>
      </w:pPr>
      <w:r w:rsidRPr="0052774A">
        <w:rPr>
          <w:lang w:val="es-AR"/>
        </w:rPr>
        <w:lastRenderedPageBreak/>
        <w:t>Las coincidencias aparentes exigen verificación. La igualdad exacta de verdaderos positivos entre versiones se confirmó como un cruce de curvas al umbral de 0,5 —y no como un artefacto— mediante un barrido del umbral.</w:t>
      </w:r>
    </w:p>
    <w:p w14:paraId="26A8C90A" w14:textId="7E5870C6" w:rsidR="0052774A" w:rsidRDefault="0052774A" w:rsidP="0052774A">
      <w:pPr>
        <w:pStyle w:val="ListParagraph"/>
        <w:numPr>
          <w:ilvl w:val="0"/>
          <w:numId w:val="3"/>
        </w:numPr>
        <w:spacing w:after="60" w:line="360" w:lineRule="auto"/>
        <w:jc w:val="both"/>
        <w:rPr>
          <w:lang w:val="es-AR"/>
        </w:rPr>
      </w:pPr>
      <w:r w:rsidRPr="0052774A">
        <w:rPr>
          <w:lang w:val="es-AR"/>
        </w:rPr>
        <w:t xml:space="preserve">Conocer los límites del sensor. Alrededor de un 10 % de las silo-bolsas resultan </w:t>
      </w:r>
      <w:proofErr w:type="spellStart"/>
      <w:r w:rsidRPr="0052774A">
        <w:rPr>
          <w:lang w:val="es-AR"/>
        </w:rPr>
        <w:t>sub-resolución</w:t>
      </w:r>
      <w:proofErr w:type="spellEnd"/>
      <w:r w:rsidRPr="0052774A">
        <w:rPr>
          <w:lang w:val="es-AR"/>
        </w:rPr>
        <w:t xml:space="preserve"> a 10 m; reconocerlo evita atribuir al modelo un techo de </w:t>
      </w:r>
      <w:proofErr w:type="spellStart"/>
      <w:r w:rsidRPr="0052774A">
        <w:rPr>
          <w:lang w:val="es-AR"/>
        </w:rPr>
        <w:t>Recall</w:t>
      </w:r>
      <w:proofErr w:type="spellEnd"/>
      <w:r w:rsidRPr="0052774A">
        <w:rPr>
          <w:lang w:val="es-AR"/>
        </w:rPr>
        <w:t xml:space="preserve"> que impone la física.</w:t>
      </w:r>
    </w:p>
    <w:p w14:paraId="21EB613B" w14:textId="39648BD4" w:rsidR="00CB075F" w:rsidRDefault="00CB075F" w:rsidP="0052774A">
      <w:pPr>
        <w:pStyle w:val="ListParagraph"/>
        <w:numPr>
          <w:ilvl w:val="0"/>
          <w:numId w:val="3"/>
        </w:numPr>
        <w:spacing w:after="60" w:line="360" w:lineRule="auto"/>
        <w:jc w:val="both"/>
        <w:rPr>
          <w:lang w:val="es-AR"/>
        </w:rPr>
      </w:pPr>
      <w:r w:rsidRPr="00CB075F">
        <w:rPr>
          <w:lang w:val="es-AR"/>
        </w:rPr>
        <w:t xml:space="preserve">La significancia estadística importa. Con conjuntos de prueba acotados, contrastar formalmente las diferencias (pruebas pareadas, </w:t>
      </w:r>
      <w:proofErr w:type="spellStart"/>
      <w:r w:rsidRPr="00CB075F">
        <w:rPr>
          <w:lang w:val="es-AR"/>
        </w:rPr>
        <w:t>bootstrap</w:t>
      </w:r>
      <w:proofErr w:type="spellEnd"/>
      <w:r w:rsidRPr="00CB075F">
        <w:rPr>
          <w:lang w:val="es-AR"/>
        </w:rPr>
        <w:t xml:space="preserve">) distingue una mejora real de una fluctuación de muestreo y evita </w:t>
      </w:r>
      <w:proofErr w:type="spellStart"/>
      <w:r w:rsidRPr="00CB075F">
        <w:rPr>
          <w:lang w:val="es-AR"/>
        </w:rPr>
        <w:t>sobreinterpretar</w:t>
      </w:r>
      <w:proofErr w:type="spellEnd"/>
      <w:r w:rsidRPr="00CB075F">
        <w:rPr>
          <w:lang w:val="es-AR"/>
        </w:rPr>
        <w:t xml:space="preserve"> diferencias que no lo son.</w:t>
      </w:r>
    </w:p>
    <w:p w14:paraId="615529C4" w14:textId="395E9C25" w:rsidR="00CB075F" w:rsidRDefault="00CB075F" w:rsidP="0052774A">
      <w:pPr>
        <w:pStyle w:val="ListParagraph"/>
        <w:numPr>
          <w:ilvl w:val="0"/>
          <w:numId w:val="3"/>
        </w:numPr>
        <w:spacing w:after="60" w:line="360" w:lineRule="auto"/>
        <w:jc w:val="both"/>
        <w:rPr>
          <w:lang w:val="es-AR"/>
        </w:rPr>
      </w:pPr>
      <w:r w:rsidRPr="00CB075F">
        <w:rPr>
          <w:lang w:val="es-AR"/>
        </w:rPr>
        <w:t>Controlar una variable exige mantener fijas las demás; documentar con precisión qué se mantuvo constante y qué evolucionó a lo largo de los experimentos es parte del rigor del análisis.</w:t>
      </w:r>
    </w:p>
    <w:p w14:paraId="282A9099" w14:textId="6156DD89" w:rsidR="00892C9A" w:rsidRPr="0021448D" w:rsidRDefault="00810801">
      <w:pPr>
        <w:pStyle w:val="Heading2"/>
        <w:rPr>
          <w:lang w:val="es-AR"/>
        </w:rPr>
      </w:pPr>
      <w:bookmarkStart w:id="56" w:name="_Toc232945055"/>
      <w:r w:rsidRPr="0021448D">
        <w:rPr>
          <w:lang w:val="es-AR"/>
        </w:rPr>
        <w:t>4.</w:t>
      </w:r>
      <w:r w:rsidR="0052774A">
        <w:rPr>
          <w:lang w:val="es-AR"/>
        </w:rPr>
        <w:t>8</w:t>
      </w:r>
      <w:r w:rsidRPr="0021448D">
        <w:rPr>
          <w:lang w:val="es-AR"/>
        </w:rPr>
        <w:t>. Consideraciones éticas, legales y de privacidad</w:t>
      </w:r>
      <w:bookmarkEnd w:id="56"/>
    </w:p>
    <w:p w14:paraId="03F9F495" w14:textId="77777777" w:rsidR="00892C9A" w:rsidRPr="0021448D" w:rsidRDefault="00810801">
      <w:pPr>
        <w:spacing w:after="120" w:line="360" w:lineRule="auto"/>
        <w:jc w:val="both"/>
        <w:rPr>
          <w:lang w:val="es-AR"/>
        </w:rPr>
      </w:pPr>
      <w:r w:rsidRPr="0021448D">
        <w:rPr>
          <w:lang w:val="es-AR"/>
        </w:rPr>
        <w:t>La detección automatizada de infraestructura agrícola a partir de imágenes satelitales plantea consideraciones éticas que este trabajo asume de manera explícita, antes que eludir. La cuestión de fondo es que se observa actividad económica de actores —productores, campos— que no han prestado consentimiento para ese relevamiento.</w:t>
      </w:r>
    </w:p>
    <w:p w14:paraId="2728B80B" w14:textId="77777777" w:rsidR="00892C9A" w:rsidRPr="0021448D" w:rsidRDefault="00810801">
      <w:pPr>
        <w:spacing w:after="120" w:line="360" w:lineRule="auto"/>
        <w:jc w:val="both"/>
        <w:rPr>
          <w:lang w:val="es-AR"/>
        </w:rPr>
      </w:pPr>
      <w:r w:rsidRPr="0021448D">
        <w:rPr>
          <w:lang w:val="es-AR"/>
        </w:rPr>
        <w:t xml:space="preserve">Varios elementos acotan el alcance de esta tensión. En primer lugar, las imágenes Sentinel-2 son </w:t>
      </w:r>
      <w:r w:rsidRPr="0021448D">
        <w:rPr>
          <w:i/>
          <w:iCs/>
          <w:lang w:val="es-AR"/>
        </w:rPr>
        <w:t>públicas y de acceso libre</w:t>
      </w:r>
      <w:r w:rsidRPr="0021448D">
        <w:rPr>
          <w:lang w:val="es-AR"/>
        </w:rPr>
        <w:t xml:space="preserve">, y su resolución espacial de 10 metros es de carácter medio: no permite identificar personas ni realizar vigilancia individual fina. En segundo lugar, el objeto de detección es una </w:t>
      </w:r>
      <w:r w:rsidRPr="0021448D">
        <w:rPr>
          <w:i/>
          <w:iCs/>
          <w:lang w:val="es-AR"/>
        </w:rPr>
        <w:t>estructura de almacenamiento</w:t>
      </w:r>
      <w:r w:rsidRPr="0021448D">
        <w:rPr>
          <w:lang w:val="es-AR"/>
        </w:rPr>
        <w:t xml:space="preserve"> —infraestructura agrícola— y no un individuo. En tercer lugar, el uso propuesto es de naturaleza </w:t>
      </w:r>
      <w:r w:rsidRPr="0021448D">
        <w:rPr>
          <w:i/>
          <w:iCs/>
          <w:lang w:val="es-AR"/>
        </w:rPr>
        <w:t>agregada y estadística</w:t>
      </w:r>
      <w:r w:rsidRPr="0021448D">
        <w:rPr>
          <w:lang w:val="es-AR"/>
        </w:rPr>
        <w:t xml:space="preserve"> (estimar distribución y cantidad a escala regional), y no de fiscalización dirigida a casos particulares.</w:t>
      </w:r>
    </w:p>
    <w:p w14:paraId="60295583" w14:textId="77777777" w:rsidR="00892C9A" w:rsidRPr="0021448D" w:rsidRDefault="00810801">
      <w:pPr>
        <w:spacing w:after="120" w:line="360" w:lineRule="auto"/>
        <w:jc w:val="both"/>
        <w:rPr>
          <w:lang w:val="es-AR"/>
        </w:rPr>
      </w:pPr>
      <w:r w:rsidRPr="0021448D">
        <w:rPr>
          <w:lang w:val="es-AR"/>
        </w:rPr>
        <w:t>No obstante, persiste una tensión legítima entre el interés público de contar con información objetiva y la privacidad y el secreto comercial de los productores. Existe, además, un riesgo de inequidad: una herramienta de este tipo, en manos exclusivas de ciertos actores, podría conferir una ventaja informativa frente a otros con menor acceso. Por ello, en el marco de este trabajo, de carácter netamente académico y de alcance acotado, no se publica información asociada directamente a un campo, un propietario o una cantidad producida, y se tratan los resultados de manera estadística y global. En coherencia con la Ley 25.326 de Protección de Datos Personales de la República Argentina, no se expone ubicación geográfica precisa ni dato alguno que pueda vincularse a una persona determinada sin su consentimiento.</w:t>
      </w:r>
    </w:p>
    <w:p w14:paraId="2CC2626D" w14:textId="77777777" w:rsidR="00892C9A" w:rsidRPr="0021448D" w:rsidRDefault="00810801">
      <w:pPr>
        <w:spacing w:after="120" w:line="360" w:lineRule="auto"/>
        <w:jc w:val="both"/>
        <w:rPr>
          <w:lang w:val="es-AR"/>
        </w:rPr>
      </w:pPr>
      <w:r w:rsidRPr="0021448D">
        <w:rPr>
          <w:lang w:val="es-AR"/>
        </w:rPr>
        <w:t>Cabe agregar una salvaguarda epistémica: dado que los resultados del modelo no son completamente exactos, su uso para acciones de fiscalización individual sería metodológicamente inapropiado, lo que refuerza la pertinencia de un uso estadístico y agregado.</w:t>
      </w:r>
    </w:p>
    <w:p w14:paraId="3846AF4A" w14:textId="5C2972CA" w:rsidR="00892C9A" w:rsidRPr="0021448D" w:rsidRDefault="00810801">
      <w:pPr>
        <w:pStyle w:val="Heading2"/>
        <w:rPr>
          <w:lang w:val="es-AR"/>
        </w:rPr>
      </w:pPr>
      <w:bookmarkStart w:id="57" w:name="_Toc232945056"/>
      <w:r w:rsidRPr="0021448D">
        <w:rPr>
          <w:lang w:val="es-AR"/>
        </w:rPr>
        <w:lastRenderedPageBreak/>
        <w:t>4.</w:t>
      </w:r>
      <w:r w:rsidR="0052774A">
        <w:rPr>
          <w:lang w:val="es-AR"/>
        </w:rPr>
        <w:t>9</w:t>
      </w:r>
      <w:r w:rsidRPr="0021448D">
        <w:rPr>
          <w:lang w:val="es-AR"/>
        </w:rPr>
        <w:t>. Propuesta de valor y transferencia</w:t>
      </w:r>
      <w:bookmarkEnd w:id="57"/>
    </w:p>
    <w:p w14:paraId="0ABF6C7F" w14:textId="77777777" w:rsidR="00892C9A" w:rsidRPr="0021448D" w:rsidRDefault="00810801">
      <w:pPr>
        <w:spacing w:after="120" w:line="360" w:lineRule="auto"/>
        <w:jc w:val="both"/>
        <w:rPr>
          <w:lang w:val="es-AR"/>
        </w:rPr>
      </w:pPr>
      <w:r w:rsidRPr="0021448D">
        <w:rPr>
          <w:lang w:val="es-AR"/>
        </w:rPr>
        <w:t>El interés del trabajo se sostiene en dos planos. En el plano metodológico, el hallazgo de eficiencia de datos trasciende el caso de los silo-bolsas: interpela a cualquier proyecto de aprendizaje supervisado en el que el etiquetado sea costoso, sugiriendo que la inversión en calidad del dato puede rendir más que la inversión en volumen. En el plano aplicado, una herramienta de monitoreo de silo-bolsas de bajo costo, escalable y de revisita frecuente resulta de interés para diversos actores:</w:t>
      </w:r>
    </w:p>
    <w:p w14:paraId="6CB209F8"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Organismos públicos y agropecuarios</w:t>
      </w:r>
      <w:r w:rsidRPr="0021448D">
        <w:rPr>
          <w:lang w:val="es-AR"/>
        </w:rPr>
        <w:t xml:space="preserve"> (por ejemplo, secretarías de agricultura, organismos de recaudación y estadística, INTA): estimación del stock de granos almacenado temporalmente, insumo para estadísticas de producción y para el diseño de políticas.</w:t>
      </w:r>
    </w:p>
    <w:p w14:paraId="05355407"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Acopios, aseguradoras y empresas de logística</w:t>
      </w:r>
      <w:r w:rsidRPr="0021448D">
        <w:rPr>
          <w:lang w:val="es-AR"/>
        </w:rPr>
        <w:t>: monitoreo de inventario regional, gestión de riesgo y planificación logística (capacidad de almacenamiento, rutas de transporte).</w:t>
      </w:r>
    </w:p>
    <w:p w14:paraId="69E5376E"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Empresas del sector y operadores de mercado</w:t>
      </w:r>
      <w:r w:rsidRPr="0021448D">
        <w:rPr>
          <w:lang w:val="es-AR"/>
        </w:rPr>
        <w:t>: inteligencia de mercado y planificación basada en datos objetivos y actualizados.</w:t>
      </w:r>
    </w:p>
    <w:p w14:paraId="198C5B38"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Productores y dueños de campo</w:t>
      </w:r>
      <w:r w:rsidRPr="0021448D">
        <w:rPr>
          <w:lang w:val="es-AR"/>
        </w:rPr>
        <w:t>: monitoreo y seguimiento de su propia producción.</w:t>
      </w:r>
    </w:p>
    <w:p w14:paraId="3894282B"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Investigación</w:t>
      </w:r>
      <w:r w:rsidRPr="0021448D">
        <w:rPr>
          <w:lang w:val="es-AR"/>
        </w:rPr>
        <w:t>: base metodológica para la detección de otros objetos agrícolas a 10 m de resolución y para el estudio del etiquetado débil en teledetección.</w:t>
      </w:r>
    </w:p>
    <w:p w14:paraId="26D5D5A3" w14:textId="77777777" w:rsidR="00892C9A" w:rsidRPr="0021448D" w:rsidRDefault="00810801">
      <w:pPr>
        <w:spacing w:after="120" w:line="360" w:lineRule="auto"/>
        <w:jc w:val="both"/>
        <w:rPr>
          <w:lang w:val="es-AR"/>
        </w:rPr>
      </w:pPr>
      <w:r w:rsidRPr="0021448D">
        <w:rPr>
          <w:lang w:val="es-AR"/>
        </w:rPr>
        <w:t xml:space="preserve">La transferencia efectiva requeriría la publicación de la metodología y, eventualmente, del </w:t>
      </w:r>
      <w:proofErr w:type="spellStart"/>
      <w:r w:rsidRPr="0021448D">
        <w:rPr>
          <w:lang w:val="es-AR"/>
        </w:rPr>
        <w:t>dataset</w:t>
      </w:r>
      <w:proofErr w:type="spellEnd"/>
      <w:r w:rsidRPr="0021448D">
        <w:rPr>
          <w:lang w:val="es-AR"/>
        </w:rPr>
        <w:t xml:space="preserve"> y de los modelos, junto con una documentación clara de capacidades y limitaciones. El desarrollo de interfaces o servicios de consulta excede el alcance de esta tesis.</w:t>
      </w:r>
    </w:p>
    <w:p w14:paraId="747183C9" w14:textId="439B747C" w:rsidR="00892C9A" w:rsidRPr="0021448D" w:rsidRDefault="00810801">
      <w:pPr>
        <w:pStyle w:val="Heading2"/>
        <w:rPr>
          <w:lang w:val="es-AR"/>
        </w:rPr>
      </w:pPr>
      <w:bookmarkStart w:id="58" w:name="_Toc232945057"/>
      <w:r w:rsidRPr="0021448D">
        <w:rPr>
          <w:lang w:val="es-AR"/>
        </w:rPr>
        <w:t>4.</w:t>
      </w:r>
      <w:r w:rsidR="0052774A">
        <w:rPr>
          <w:lang w:val="es-AR"/>
        </w:rPr>
        <w:t>10</w:t>
      </w:r>
      <w:r w:rsidRPr="0021448D">
        <w:rPr>
          <w:lang w:val="es-AR"/>
        </w:rPr>
        <w:t>. Limitaciones del estudio</w:t>
      </w:r>
      <w:bookmarkEnd w:id="58"/>
    </w:p>
    <w:p w14:paraId="2D34B607" w14:textId="19FA21F5" w:rsidR="00AD375C" w:rsidRPr="0021448D" w:rsidRDefault="00810801" w:rsidP="00AD375C">
      <w:pPr>
        <w:spacing w:after="120" w:line="360" w:lineRule="auto"/>
        <w:jc w:val="both"/>
        <w:rPr>
          <w:lang w:val="es-AR"/>
        </w:rPr>
      </w:pPr>
      <w:r w:rsidRPr="0021448D">
        <w:rPr>
          <w:lang w:val="es-AR"/>
        </w:rPr>
        <w:t xml:space="preserve">Se reconocen las siguientes limitaciones. </w:t>
      </w:r>
      <w:r w:rsidRPr="0021448D">
        <w:rPr>
          <w:b/>
          <w:bCs/>
          <w:lang w:val="es-AR"/>
        </w:rPr>
        <w:t xml:space="preserve">(i) Resolución. </w:t>
      </w:r>
      <w:r w:rsidRPr="0021448D">
        <w:rPr>
          <w:lang w:val="es-AR"/>
        </w:rPr>
        <w:t xml:space="preserve">La resolución de 10 m limita la detección de silo-bolsas muy pequeñas, agrupadas o parcialmente visibles. </w:t>
      </w:r>
      <w:r w:rsidRPr="0021448D">
        <w:rPr>
          <w:b/>
          <w:bCs/>
          <w:lang w:val="es-AR"/>
        </w:rPr>
        <w:t>(</w:t>
      </w:r>
      <w:proofErr w:type="spellStart"/>
      <w:r w:rsidRPr="0021448D">
        <w:rPr>
          <w:b/>
          <w:bCs/>
          <w:lang w:val="es-AR"/>
        </w:rPr>
        <w:t>ii</w:t>
      </w:r>
      <w:proofErr w:type="spellEnd"/>
      <w:r w:rsidRPr="0021448D">
        <w:rPr>
          <w:b/>
          <w:bCs/>
          <w:lang w:val="es-AR"/>
        </w:rPr>
        <w:t xml:space="preserve">) Validación temporal. </w:t>
      </w:r>
      <w:r w:rsidRPr="0021448D">
        <w:rPr>
          <w:lang w:val="es-AR"/>
        </w:rPr>
        <w:t xml:space="preserve">El conjunto de prueba proviene íntegramente del año 2020 —por haberse reservado de las primeras imágenes curadas—, de modo que evalúa la generalización a teselas no vistas dentro de un año conocido, pero no la generalización a años distintos. Importa señalar que, aun así, V4 dispuso de mucha mayor exposición a 2020 durante el entrenamiento que V5 y, pese a ello, V5 obtiene mejor desempeño, lo que refuerza el argumento de calidad de etiquetas. </w:t>
      </w:r>
      <w:r w:rsidR="00AD375C" w:rsidRPr="00AD375C">
        <w:rPr>
          <w:lang w:val="es-AR"/>
        </w:rPr>
        <w:t>La validación temporal sobre imágenes de 2026 constituye la prueba definitiva en este sentido y se presenta de forma preliminar en la Sección 4.6</w:t>
      </w:r>
      <w:r w:rsidRPr="0021448D">
        <w:rPr>
          <w:lang w:val="es-AR"/>
        </w:rPr>
        <w:t>.</w:t>
      </w:r>
    </w:p>
    <w:p w14:paraId="5775A2EF" w14:textId="6E6A47FC" w:rsidR="00892C9A" w:rsidRPr="0021448D" w:rsidRDefault="00810801">
      <w:pPr>
        <w:spacing w:after="120" w:line="360" w:lineRule="auto"/>
        <w:jc w:val="both"/>
        <w:rPr>
          <w:lang w:val="es-AR"/>
        </w:rPr>
      </w:pPr>
      <w:r w:rsidRPr="0021448D">
        <w:rPr>
          <w:b/>
          <w:bCs/>
          <w:lang w:val="es-AR"/>
        </w:rPr>
        <w:t>(</w:t>
      </w:r>
      <w:proofErr w:type="spellStart"/>
      <w:r w:rsidRPr="0021448D">
        <w:rPr>
          <w:b/>
          <w:bCs/>
          <w:lang w:val="es-AR"/>
        </w:rPr>
        <w:t>iii</w:t>
      </w:r>
      <w:proofErr w:type="spellEnd"/>
      <w:r w:rsidRPr="0021448D">
        <w:rPr>
          <w:b/>
          <w:bCs/>
          <w:lang w:val="es-AR"/>
        </w:rPr>
        <w:t xml:space="preserve">) Dependencia del dato. </w:t>
      </w:r>
      <w:r w:rsidRPr="0021448D">
        <w:rPr>
          <w:lang w:val="es-AR"/>
        </w:rPr>
        <w:t xml:space="preserve">El desempeño depende fuertemente de la calidad y representatividad del conjunto curado. </w:t>
      </w:r>
      <w:r w:rsidRPr="0021448D">
        <w:rPr>
          <w:b/>
          <w:bCs/>
          <w:lang w:val="es-AR"/>
        </w:rPr>
        <w:t>(</w:t>
      </w:r>
      <w:proofErr w:type="spellStart"/>
      <w:r w:rsidRPr="0021448D">
        <w:rPr>
          <w:b/>
          <w:bCs/>
          <w:lang w:val="es-AR"/>
        </w:rPr>
        <w:t>iv</w:t>
      </w:r>
      <w:proofErr w:type="spellEnd"/>
      <w:r w:rsidRPr="0021448D">
        <w:rPr>
          <w:b/>
          <w:bCs/>
          <w:lang w:val="es-AR"/>
        </w:rPr>
        <w:t xml:space="preserve">) Confusión con objetos similares. </w:t>
      </w:r>
      <w:r w:rsidRPr="0021448D">
        <w:rPr>
          <w:lang w:val="es-AR"/>
        </w:rPr>
        <w:t xml:space="preserve">Persiste la posibilidad de confundir silo-bolsas con bordes de lotes, caminos o galpones. </w:t>
      </w:r>
      <w:r w:rsidRPr="0021448D">
        <w:rPr>
          <w:b/>
          <w:bCs/>
          <w:lang w:val="es-AR"/>
        </w:rPr>
        <w:t xml:space="preserve">(v) Especificidad de sitio. </w:t>
      </w:r>
      <w:r w:rsidRPr="0021448D">
        <w:rPr>
          <w:lang w:val="es-AR"/>
        </w:rPr>
        <w:t>El modelo, entrenado sobre Marcos Juárez, puede presentar sesgo hacia las condiciones de esa zona, lo que sugiere la necesidad de reentrenamiento fino para su aplicación en otras regiones</w:t>
      </w:r>
      <w:r w:rsidR="00CB075F">
        <w:rPr>
          <w:lang w:val="es-AR"/>
        </w:rPr>
        <w:t>.</w:t>
      </w:r>
      <w:r w:rsidR="00AD375C" w:rsidRPr="00AD375C">
        <w:rPr>
          <w:lang w:val="es-AR"/>
        </w:rPr>
        <w:t xml:space="preserve"> </w:t>
      </w:r>
      <w:r w:rsidR="00AD375C" w:rsidRPr="00AD375C">
        <w:rPr>
          <w:b/>
          <w:bCs/>
          <w:lang w:val="es-AR"/>
        </w:rPr>
        <w:t>(vi) Techo de detectabilidad</w:t>
      </w:r>
      <w:r w:rsidR="00AD375C" w:rsidRPr="00AD375C">
        <w:rPr>
          <w:lang w:val="es-AR"/>
        </w:rPr>
        <w:t xml:space="preserve">. Alrededor de un 10 % de las silo-bolsas del conjunto de prueba resultan indetectables para cualquiera de las versiones </w:t>
      </w:r>
      <w:r w:rsidR="00AD375C" w:rsidRPr="00AD375C">
        <w:rPr>
          <w:lang w:val="es-AR"/>
        </w:rPr>
        <w:lastRenderedPageBreak/>
        <w:t xml:space="preserve">por su tamaño en píxeles, lo que fija un límite de </w:t>
      </w:r>
      <w:proofErr w:type="spellStart"/>
      <w:r w:rsidR="00AD375C" w:rsidRPr="00AD375C">
        <w:rPr>
          <w:lang w:val="es-AR"/>
        </w:rPr>
        <w:t>Recall</w:t>
      </w:r>
      <w:proofErr w:type="spellEnd"/>
      <w:r w:rsidR="00AD375C" w:rsidRPr="00AD375C">
        <w:rPr>
          <w:lang w:val="es-AR"/>
        </w:rPr>
        <w:t xml:space="preserve"> impuesto por la resolución del sensor y no por el modelo.</w:t>
      </w:r>
    </w:p>
    <w:p w14:paraId="56F8917A" w14:textId="77777777" w:rsidR="00892C9A" w:rsidRPr="0021448D" w:rsidRDefault="00810801">
      <w:pPr>
        <w:pStyle w:val="Heading1"/>
        <w:pageBreakBefore/>
        <w:rPr>
          <w:lang w:val="es-AR"/>
        </w:rPr>
      </w:pPr>
      <w:bookmarkStart w:id="59" w:name="_Toc232945058"/>
      <w:r w:rsidRPr="0021448D">
        <w:rPr>
          <w:lang w:val="es-AR"/>
        </w:rPr>
        <w:lastRenderedPageBreak/>
        <w:t>Capítulo 5. Conclusiones y trabajos futuros</w:t>
      </w:r>
      <w:bookmarkEnd w:id="59"/>
    </w:p>
    <w:p w14:paraId="18F1C951" w14:textId="77777777" w:rsidR="00892C9A" w:rsidRPr="0021448D" w:rsidRDefault="00810801">
      <w:pPr>
        <w:pStyle w:val="Heading2"/>
        <w:rPr>
          <w:lang w:val="es-AR"/>
        </w:rPr>
      </w:pPr>
      <w:bookmarkStart w:id="60" w:name="_Toc232945059"/>
      <w:r w:rsidRPr="0021448D">
        <w:rPr>
          <w:lang w:val="es-AR"/>
        </w:rPr>
        <w:t>5.1. Conclusiones</w:t>
      </w:r>
      <w:bookmarkEnd w:id="60"/>
    </w:p>
    <w:p w14:paraId="0EC4F3A8" w14:textId="661DDD4D" w:rsidR="00892C9A" w:rsidRPr="0021448D" w:rsidRDefault="00810801">
      <w:pPr>
        <w:spacing w:after="120" w:line="360" w:lineRule="auto"/>
        <w:jc w:val="both"/>
        <w:rPr>
          <w:lang w:val="es-AR"/>
        </w:rPr>
      </w:pPr>
      <w:r w:rsidRPr="0021448D">
        <w:rPr>
          <w:lang w:val="es-AR"/>
        </w:rPr>
        <w:t xml:space="preserve">Este trabajo desarrolló y validó un detector de silo-bolsas en imágenes Sentinel-2 para el departamento de Marcos Juárez, y —de manera central— examinó empíricamente el efecto de la calidad de la verdad de terreno sobre el desempeño del modelo. En relación con los objetivos planteados, se construyó una base de datos de imágenes Sentinel-2 preprocesadas para el período junio–agosto de 2020 a 2025; se diseñó e implementó un método de etiquetado semiautomático basado en un índice espectral, con curación manual en QGIS; </w:t>
      </w:r>
      <w:r w:rsidR="00CD0A96" w:rsidRPr="00CD0A96">
        <w:rPr>
          <w:lang w:val="es-AR"/>
        </w:rPr>
        <w:t>se definió una progresión experimental con arquitectura fija (V2–V5), orientada a estudiar el efecto de la calidad de las etiquetas</w:t>
      </w:r>
      <w:r w:rsidRPr="0021448D">
        <w:rPr>
          <w:lang w:val="es-AR"/>
        </w:rPr>
        <w:t xml:space="preserve">; se entrenó un </w:t>
      </w:r>
      <w:proofErr w:type="spellStart"/>
      <w:r w:rsidRPr="0021448D">
        <w:rPr>
          <w:lang w:val="es-AR"/>
        </w:rPr>
        <w:t>Faster</w:t>
      </w:r>
      <w:proofErr w:type="spellEnd"/>
      <w:r w:rsidRPr="0021448D">
        <w:rPr>
          <w:lang w:val="es-AR"/>
        </w:rPr>
        <w:t xml:space="preserve"> R-CNN ResNet50-FPN con cajas de anclaje adaptadas a la geometría de los silo-bolsas, bajo restricciones de cómputo en CPU; y se evaluaron y compararon las versiones sobre un conjunto de prueba con verdad de terreno curada.</w:t>
      </w:r>
    </w:p>
    <w:p w14:paraId="34C43598" w14:textId="2E1BD989" w:rsidR="00892C9A" w:rsidRPr="0021448D" w:rsidRDefault="00810801">
      <w:pPr>
        <w:spacing w:after="120" w:line="360" w:lineRule="auto"/>
        <w:jc w:val="both"/>
        <w:rPr>
          <w:lang w:val="es-AR"/>
        </w:rPr>
      </w:pPr>
      <w:r w:rsidRPr="0021448D">
        <w:rPr>
          <w:lang w:val="es-AR"/>
        </w:rPr>
        <w:t xml:space="preserve">La conclusión principal es que </w:t>
      </w:r>
      <w:r w:rsidRPr="0021448D">
        <w:rPr>
          <w:b/>
          <w:bCs/>
          <w:lang w:val="es-AR"/>
        </w:rPr>
        <w:t>la calidad de la verdad de terreno prima sobre su cantidad</w:t>
      </w:r>
      <w:r w:rsidRPr="0021448D">
        <w:rPr>
          <w:lang w:val="es-AR"/>
        </w:rPr>
        <w:t xml:space="preserve">: la versión entrenada con 216 imágenes curadas igualó o superó a la entrenada con cerca de 10.000 imágenes ruidosas, </w:t>
      </w:r>
      <w:r w:rsidR="00CB075F" w:rsidRPr="00CB075F">
        <w:rPr>
          <w:lang w:val="es-AR"/>
        </w:rPr>
        <w:t xml:space="preserve">alcanzando el mejor F1 y la mejor Precisión, la menor cantidad de falsos positivos y un </w:t>
      </w:r>
      <w:proofErr w:type="spellStart"/>
      <w:r w:rsidR="00CB075F" w:rsidRPr="00CB075F">
        <w:rPr>
          <w:lang w:val="es-AR"/>
        </w:rPr>
        <w:t>Recall</w:t>
      </w:r>
      <w:proofErr w:type="spellEnd"/>
      <w:r w:rsidR="00CB075F" w:rsidRPr="00CB075F">
        <w:rPr>
          <w:lang w:val="es-AR"/>
        </w:rPr>
        <w:t xml:space="preserve"> equivalente al de los conjuntos ruidosos, con apenas el 2 % de los datos</w:t>
      </w:r>
      <w:r w:rsidRPr="0021448D">
        <w:rPr>
          <w:lang w:val="es-AR"/>
        </w:rPr>
        <w:t>. Este resultado, más que una mejora marginal de exactitud, constituye un argumento de eficiencia de datos con implicancias que exceden el caso de estudio, y respalda la adopción de un enfoque centrado en los datos para problemas de detección con etiquetado costoso.</w:t>
      </w:r>
    </w:p>
    <w:p w14:paraId="6648DF95" w14:textId="77777777" w:rsidR="00892C9A" w:rsidRPr="0021448D" w:rsidRDefault="00810801">
      <w:pPr>
        <w:spacing w:after="120" w:line="360" w:lineRule="auto"/>
        <w:jc w:val="both"/>
        <w:rPr>
          <w:lang w:val="es-AR"/>
        </w:rPr>
      </w:pPr>
      <w:r w:rsidRPr="0021448D">
        <w:rPr>
          <w:lang w:val="es-AR"/>
        </w:rPr>
        <w:t>Se concluye, asimismo, que la generación semiautomática de etiquetas mediante un índice espectral —seguida de curación manual— es una estrategia viable y reproducible para reducir el costo de anotación en la detección de objetos pequeños en teledetección, y que la adaptación de las cajas de anclaje a la geometría alargada de los silo-bolsas es necesaria para su detectabilidad a 10 m de resolución.</w:t>
      </w:r>
    </w:p>
    <w:p w14:paraId="14B64F64" w14:textId="77777777" w:rsidR="00892C9A" w:rsidRPr="0021448D" w:rsidRDefault="00810801">
      <w:pPr>
        <w:pStyle w:val="Heading2"/>
        <w:rPr>
          <w:lang w:val="es-AR"/>
        </w:rPr>
      </w:pPr>
      <w:bookmarkStart w:id="61" w:name="_Toc232945060"/>
      <w:r w:rsidRPr="0021448D">
        <w:rPr>
          <w:lang w:val="es-AR"/>
        </w:rPr>
        <w:t>5.2. Trabajos futuros</w:t>
      </w:r>
      <w:bookmarkEnd w:id="61"/>
    </w:p>
    <w:p w14:paraId="31107743" w14:textId="77777777" w:rsidR="00892C9A" w:rsidRPr="0021448D" w:rsidRDefault="00810801">
      <w:pPr>
        <w:spacing w:after="120" w:line="360" w:lineRule="auto"/>
        <w:jc w:val="both"/>
        <w:rPr>
          <w:lang w:val="es-AR"/>
        </w:rPr>
      </w:pPr>
      <w:r w:rsidRPr="0021448D">
        <w:rPr>
          <w:lang w:val="es-AR"/>
        </w:rPr>
        <w:t>A partir de lo anterior, se identifican las siguientes líneas de continuación:</w:t>
      </w:r>
    </w:p>
    <w:p w14:paraId="5FBC0733"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 xml:space="preserve">Validación temporal. </w:t>
      </w:r>
      <w:r w:rsidRPr="0021448D">
        <w:rPr>
          <w:lang w:val="es-AR"/>
        </w:rPr>
        <w:t>Completar la evaluación sobre imágenes de un año no visto (2026) para medir la generalización temporal, prueba definitiva del enfoque.</w:t>
      </w:r>
    </w:p>
    <w:p w14:paraId="4B6D22C4"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 xml:space="preserve">Incorporación del NIR al modelo. </w:t>
      </w:r>
      <w:r w:rsidRPr="0021448D">
        <w:rPr>
          <w:lang w:val="es-AR"/>
        </w:rPr>
        <w:t>Evaluar de manera explícita y cuantitativa el aporte de una entrada de cuatro canales (RGB+NIR) frente a la entrada RGB, adaptando la arquitectura.</w:t>
      </w:r>
    </w:p>
    <w:p w14:paraId="34DBA0FB"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 xml:space="preserve">Fusión con datos de radar. </w:t>
      </w:r>
      <w:r w:rsidRPr="0021448D">
        <w:rPr>
          <w:lang w:val="es-AR"/>
        </w:rPr>
        <w:t>Integrar Sentinel-1, insensible a la nubosidad, para asegurar un monitoreo continuo independiente de las condiciones atmosféricas (</w:t>
      </w:r>
      <w:proofErr w:type="spellStart"/>
      <w:r w:rsidRPr="0021448D">
        <w:rPr>
          <w:lang w:val="es-AR"/>
        </w:rPr>
        <w:t>Victor</w:t>
      </w:r>
      <w:proofErr w:type="spellEnd"/>
      <w:r w:rsidRPr="0021448D">
        <w:rPr>
          <w:lang w:val="es-AR"/>
        </w:rPr>
        <w:t xml:space="preserve"> et al., 2025).</w:t>
      </w:r>
    </w:p>
    <w:p w14:paraId="68BB869C"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 xml:space="preserve">Segmentación y medición. </w:t>
      </w:r>
      <w:r w:rsidRPr="0021448D">
        <w:rPr>
          <w:lang w:val="es-AR"/>
        </w:rPr>
        <w:t>Extender de la detección a la segmentación para estimar dimensiones y, a partir de ellas, volúmenes de grano almacenado.</w:t>
      </w:r>
    </w:p>
    <w:p w14:paraId="7D280F2C"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t xml:space="preserve">Generalización geográfica. </w:t>
      </w:r>
      <w:r w:rsidRPr="0021448D">
        <w:rPr>
          <w:lang w:val="es-AR"/>
        </w:rPr>
        <w:t>Aplicar y reentrenar el modelo en otras regiones agrícolas, con ajuste fino sobre datos locales.</w:t>
      </w:r>
    </w:p>
    <w:p w14:paraId="04DAF889" w14:textId="77777777" w:rsidR="00892C9A" w:rsidRPr="0021448D" w:rsidRDefault="00810801">
      <w:pPr>
        <w:pStyle w:val="ListParagraph"/>
        <w:numPr>
          <w:ilvl w:val="0"/>
          <w:numId w:val="3"/>
        </w:numPr>
        <w:spacing w:after="60" w:line="360" w:lineRule="auto"/>
        <w:jc w:val="both"/>
        <w:rPr>
          <w:lang w:val="es-AR"/>
        </w:rPr>
      </w:pPr>
      <w:r w:rsidRPr="0021448D">
        <w:rPr>
          <w:b/>
          <w:bCs/>
          <w:lang w:val="es-AR"/>
        </w:rPr>
        <w:lastRenderedPageBreak/>
        <w:t xml:space="preserve">Mayor resolución. </w:t>
      </w:r>
      <w:r w:rsidRPr="0021448D">
        <w:rPr>
          <w:lang w:val="es-AR"/>
        </w:rPr>
        <w:t>Explorar imágenes comerciales de mayor resolución para los casos donde 10 m resulte insuficiente.</w:t>
      </w:r>
    </w:p>
    <w:p w14:paraId="5F7D4276" w14:textId="551411F9" w:rsidR="00892C9A" w:rsidRDefault="00810801">
      <w:pPr>
        <w:pStyle w:val="ListParagraph"/>
        <w:numPr>
          <w:ilvl w:val="0"/>
          <w:numId w:val="3"/>
        </w:numPr>
        <w:spacing w:after="60" w:line="360" w:lineRule="auto"/>
        <w:jc w:val="both"/>
        <w:rPr>
          <w:lang w:val="es-AR"/>
        </w:rPr>
      </w:pPr>
      <w:r w:rsidRPr="0021448D">
        <w:rPr>
          <w:b/>
          <w:bCs/>
          <w:lang w:val="es-AR"/>
        </w:rPr>
        <w:t xml:space="preserve">Despliegue. </w:t>
      </w:r>
      <w:r w:rsidRPr="0021448D">
        <w:rPr>
          <w:lang w:val="es-AR"/>
        </w:rPr>
        <w:t>Desarrollar interfaces o servicios que faciliten la consulta de los resultados por parte de los distintos actores.</w:t>
      </w:r>
    </w:p>
    <w:p w14:paraId="7E026827" w14:textId="4D49B96A" w:rsidR="00D70F7D" w:rsidRDefault="00D70F7D">
      <w:pPr>
        <w:pStyle w:val="ListParagraph"/>
        <w:numPr>
          <w:ilvl w:val="0"/>
          <w:numId w:val="3"/>
        </w:numPr>
        <w:spacing w:after="60" w:line="360" w:lineRule="auto"/>
        <w:jc w:val="both"/>
        <w:rPr>
          <w:lang w:val="es-AR"/>
        </w:rPr>
      </w:pPr>
      <w:r w:rsidRPr="007B0681">
        <w:rPr>
          <w:b/>
          <w:bCs/>
          <w:sz w:val="24"/>
          <w:szCs w:val="24"/>
          <w:lang w:val="es-AR"/>
        </w:rPr>
        <w:t>Otros modelos:</w:t>
      </w:r>
      <w:r w:rsidRPr="00D70F7D">
        <w:rPr>
          <w:sz w:val="24"/>
          <w:szCs w:val="24"/>
          <w:lang w:val="es-AR"/>
        </w:rPr>
        <w:t xml:space="preserve"> </w:t>
      </w:r>
      <w:r w:rsidRPr="00D70F7D">
        <w:rPr>
          <w:lang w:val="es-AR"/>
        </w:rPr>
        <w:t xml:space="preserve">Ejecutar esta misma metodología </w:t>
      </w:r>
      <w:r>
        <w:rPr>
          <w:lang w:val="es-AR"/>
        </w:rPr>
        <w:t>(</w:t>
      </w:r>
      <w:r w:rsidR="00CD0A96" w:rsidRPr="00CD0A96">
        <w:rPr>
          <w:lang w:val="es-AR"/>
        </w:rPr>
        <w:t>el estudio del efecto de la calidad de las etiquetas con arquitectura fija</w:t>
      </w:r>
      <w:r>
        <w:rPr>
          <w:lang w:val="es-AR"/>
        </w:rPr>
        <w:t>)</w:t>
      </w:r>
      <w:r w:rsidRPr="00D70F7D">
        <w:rPr>
          <w:lang w:val="es-AR"/>
        </w:rPr>
        <w:t xml:space="preserve"> sobre detectores más recientes, como los basados en </w:t>
      </w:r>
      <w:proofErr w:type="spellStart"/>
      <w:r w:rsidRPr="00D70F7D">
        <w:rPr>
          <w:lang w:val="es-AR"/>
        </w:rPr>
        <w:t>transformers</w:t>
      </w:r>
      <w:proofErr w:type="spellEnd"/>
      <w:r w:rsidRPr="00D70F7D">
        <w:rPr>
          <w:lang w:val="es-AR"/>
        </w:rPr>
        <w:t xml:space="preserve"> o las versiones actuales de YOLO, a fin de evaluar si el hallazgo de eficiencia de datos se sostiene con independencia de la arquitectura.</w:t>
      </w:r>
    </w:p>
    <w:p w14:paraId="082432B0" w14:textId="569344FB" w:rsidR="007B0681" w:rsidRPr="0021448D" w:rsidRDefault="007B0681">
      <w:pPr>
        <w:pStyle w:val="ListParagraph"/>
        <w:numPr>
          <w:ilvl w:val="0"/>
          <w:numId w:val="3"/>
        </w:numPr>
        <w:spacing w:after="60" w:line="360" w:lineRule="auto"/>
        <w:jc w:val="both"/>
        <w:rPr>
          <w:lang w:val="es-AR"/>
        </w:rPr>
      </w:pPr>
      <w:r w:rsidRPr="007B0681">
        <w:rPr>
          <w:b/>
          <w:bCs/>
          <w:lang w:val="es-AR"/>
        </w:rPr>
        <w:t xml:space="preserve">Otros transfer </w:t>
      </w:r>
      <w:proofErr w:type="spellStart"/>
      <w:r w:rsidRPr="007B0681">
        <w:rPr>
          <w:b/>
          <w:bCs/>
          <w:lang w:val="es-AR"/>
        </w:rPr>
        <w:t>learning</w:t>
      </w:r>
      <w:proofErr w:type="spellEnd"/>
      <w:r w:rsidRPr="007B0681">
        <w:rPr>
          <w:b/>
          <w:bCs/>
          <w:lang w:val="es-AR"/>
        </w:rPr>
        <w:t>:</w:t>
      </w:r>
      <w:r>
        <w:rPr>
          <w:lang w:val="es-AR"/>
        </w:rPr>
        <w:t xml:space="preserve"> </w:t>
      </w:r>
      <w:r w:rsidRPr="007B0681">
        <w:rPr>
          <w:lang w:val="es-AR"/>
        </w:rPr>
        <w:t xml:space="preserve">Evaluar el preentrenamiento del </w:t>
      </w:r>
      <w:proofErr w:type="spellStart"/>
      <w:r w:rsidRPr="007B0681">
        <w:rPr>
          <w:lang w:val="es-AR"/>
        </w:rPr>
        <w:t>backbone</w:t>
      </w:r>
      <w:proofErr w:type="spellEnd"/>
      <w:r w:rsidRPr="007B0681">
        <w:rPr>
          <w:lang w:val="es-AR"/>
        </w:rPr>
        <w:t xml:space="preserve"> sobre conjuntos de referencia del dominio aéreo-satelital (p. ej., DOTA; Xia et al., 2018) como alternativa a </w:t>
      </w:r>
      <w:proofErr w:type="spellStart"/>
      <w:r w:rsidRPr="007B0681">
        <w:rPr>
          <w:lang w:val="es-AR"/>
        </w:rPr>
        <w:t>ImageNet</w:t>
      </w:r>
      <w:proofErr w:type="spellEnd"/>
      <w:r w:rsidRPr="007B0681">
        <w:rPr>
          <w:lang w:val="es-AR"/>
        </w:rPr>
        <w:t>, así como el empleo de detectores con cajas delimitadoras orientadas, geométricamente más ajustadas a objetos alargados de orientación arbitraria como los silo-bolsas.</w:t>
      </w:r>
    </w:p>
    <w:p w14:paraId="636B8687" w14:textId="77777777" w:rsidR="00892C9A" w:rsidRPr="0021448D" w:rsidRDefault="00810801">
      <w:pPr>
        <w:spacing w:after="120" w:line="360" w:lineRule="auto"/>
        <w:jc w:val="both"/>
        <w:rPr>
          <w:lang w:val="es-AR"/>
        </w:rPr>
      </w:pPr>
      <w:r w:rsidRPr="0021448D">
        <w:rPr>
          <w:lang w:val="es-AR"/>
        </w:rPr>
        <w:t>En conjunto, el trabajo aporta tanto una herramienta concreta para un problema relevante de la agroindustria argentina como una evidencia metodológica —la eficiencia de datos— de interés general para la comunidad de aprendizaje automático.</w:t>
      </w:r>
    </w:p>
    <w:p w14:paraId="2F14C4D5" w14:textId="77777777" w:rsidR="00892C9A" w:rsidRPr="0021448D" w:rsidRDefault="00810801">
      <w:pPr>
        <w:pStyle w:val="Heading1"/>
        <w:rPr>
          <w:lang w:val="es-AR"/>
        </w:rPr>
      </w:pPr>
      <w:bookmarkStart w:id="62" w:name="_Toc232945061"/>
      <w:r w:rsidRPr="0021448D">
        <w:rPr>
          <w:lang w:val="es-AR"/>
        </w:rPr>
        <w:t>Bibliografía</w:t>
      </w:r>
      <w:bookmarkEnd w:id="62"/>
    </w:p>
    <w:p w14:paraId="4ACFE669" w14:textId="77777777" w:rsidR="00892C9A" w:rsidRPr="00071DB0" w:rsidRDefault="00810801">
      <w:pPr>
        <w:spacing w:after="120" w:line="360" w:lineRule="auto"/>
        <w:ind w:left="720" w:hanging="720"/>
        <w:jc w:val="both"/>
      </w:pPr>
      <w:proofErr w:type="spellStart"/>
      <w:r w:rsidRPr="0021448D">
        <w:rPr>
          <w:lang w:val="es-AR"/>
        </w:rPr>
        <w:t>Aapresid</w:t>
      </w:r>
      <w:proofErr w:type="spellEnd"/>
      <w:r w:rsidRPr="0021448D">
        <w:rPr>
          <w:lang w:val="es-AR"/>
        </w:rPr>
        <w:t xml:space="preserve">. (2023). Aplicaciones selectivas: indagamos quiénes adoptaron. </w:t>
      </w:r>
      <w:proofErr w:type="spellStart"/>
      <w:r w:rsidRPr="00071DB0">
        <w:t>Aapresid</w:t>
      </w:r>
      <w:proofErr w:type="spellEnd"/>
      <w:r w:rsidRPr="00071DB0">
        <w:t xml:space="preserve"> Blog. https://www.aapresid.org.ar/blog/aplicaciones-selectivas-indagamos-quienes-adoptaron</w:t>
      </w:r>
    </w:p>
    <w:p w14:paraId="24C72B7A" w14:textId="77777777" w:rsidR="00892C9A" w:rsidRPr="0021448D" w:rsidRDefault="00810801">
      <w:pPr>
        <w:spacing w:after="120" w:line="360" w:lineRule="auto"/>
        <w:ind w:left="720" w:hanging="720"/>
        <w:jc w:val="both"/>
        <w:rPr>
          <w:lang w:val="es-AR"/>
        </w:rPr>
      </w:pPr>
      <w:r w:rsidRPr="00071DB0">
        <w:t>AWS Open Data Registry. (</w:t>
      </w:r>
      <w:proofErr w:type="spellStart"/>
      <w:r w:rsidRPr="00071DB0">
        <w:t>s.f.</w:t>
      </w:r>
      <w:proofErr w:type="spellEnd"/>
      <w:r w:rsidRPr="00071DB0">
        <w:t xml:space="preserve">). Sentinel-2. </w:t>
      </w:r>
      <w:r w:rsidRPr="0021448D">
        <w:rPr>
          <w:lang w:val="es-AR"/>
        </w:rPr>
        <w:t>Recuperado de https://registry.opendata.aws/sentinel-2/</w:t>
      </w:r>
    </w:p>
    <w:p w14:paraId="07DBBF4A" w14:textId="77777777" w:rsidR="00892C9A" w:rsidRPr="00071DB0" w:rsidRDefault="00810801">
      <w:pPr>
        <w:spacing w:after="120" w:line="360" w:lineRule="auto"/>
        <w:ind w:left="720" w:hanging="720"/>
        <w:jc w:val="both"/>
      </w:pPr>
      <w:r w:rsidRPr="00071DB0">
        <w:t>Ball, J. E., Anderson, D. T., &amp; Chan, C. S. (2017). Comprehensive survey of deep learning in remote sensing: theories, tools, and challenges for the community. Journal of Applied Remote Sensing, 11(4), 042609. https://doi.org/10.1117/1.JRS.11.042609</w:t>
      </w:r>
    </w:p>
    <w:p w14:paraId="144636CD" w14:textId="77777777" w:rsidR="00892C9A" w:rsidRPr="0021448D" w:rsidRDefault="00810801">
      <w:pPr>
        <w:spacing w:after="120" w:line="360" w:lineRule="auto"/>
        <w:ind w:left="720" w:hanging="720"/>
        <w:jc w:val="both"/>
        <w:rPr>
          <w:lang w:val="es-AR"/>
        </w:rPr>
      </w:pPr>
      <w:proofErr w:type="spellStart"/>
      <w:r w:rsidRPr="00071DB0">
        <w:t>Barbiani</w:t>
      </w:r>
      <w:proofErr w:type="spellEnd"/>
      <w:r w:rsidRPr="00071DB0">
        <w:t xml:space="preserve">, G., &amp; Bustamante, L. (2022). </w:t>
      </w:r>
      <w:r w:rsidRPr="0021448D">
        <w:rPr>
          <w:lang w:val="es-AR"/>
        </w:rPr>
        <w:t>Detector de pivotes de riego y silo bolsas en imágenes satelitales para aplicaciones agrícolas [Proyecto Integrador, Universidad Nacional de Córdoba].</w:t>
      </w:r>
    </w:p>
    <w:p w14:paraId="64B123CC" w14:textId="77777777" w:rsidR="00892C9A" w:rsidRPr="0021448D" w:rsidRDefault="00810801">
      <w:pPr>
        <w:spacing w:after="120" w:line="360" w:lineRule="auto"/>
        <w:ind w:left="720" w:hanging="720"/>
        <w:jc w:val="both"/>
        <w:rPr>
          <w:lang w:val="es-AR"/>
        </w:rPr>
      </w:pPr>
      <w:r w:rsidRPr="00071DB0">
        <w:t>Copernicus. (</w:t>
      </w:r>
      <w:proofErr w:type="spellStart"/>
      <w:r w:rsidRPr="00071DB0">
        <w:t>s.f.</w:t>
      </w:r>
      <w:proofErr w:type="spellEnd"/>
      <w:r w:rsidRPr="00071DB0">
        <w:t xml:space="preserve">). Sentinel-2 Data Collection. </w:t>
      </w:r>
      <w:proofErr w:type="spellStart"/>
      <w:r w:rsidRPr="0021448D">
        <w:rPr>
          <w:lang w:val="es-AR"/>
        </w:rPr>
        <w:t>Copernicus</w:t>
      </w:r>
      <w:proofErr w:type="spellEnd"/>
      <w:r w:rsidRPr="0021448D">
        <w:rPr>
          <w:lang w:val="es-AR"/>
        </w:rPr>
        <w:t xml:space="preserve"> Data </w:t>
      </w:r>
      <w:proofErr w:type="spellStart"/>
      <w:r w:rsidRPr="0021448D">
        <w:rPr>
          <w:lang w:val="es-AR"/>
        </w:rPr>
        <w:t>Space</w:t>
      </w:r>
      <w:proofErr w:type="spellEnd"/>
      <w:r w:rsidRPr="0021448D">
        <w:rPr>
          <w:lang w:val="es-AR"/>
        </w:rPr>
        <w:t xml:space="preserve"> </w:t>
      </w:r>
      <w:proofErr w:type="spellStart"/>
      <w:r w:rsidRPr="0021448D">
        <w:rPr>
          <w:lang w:val="es-AR"/>
        </w:rPr>
        <w:t>Ecosystem</w:t>
      </w:r>
      <w:proofErr w:type="spellEnd"/>
      <w:r w:rsidRPr="0021448D">
        <w:rPr>
          <w:lang w:val="es-AR"/>
        </w:rPr>
        <w:t>. Recuperado de https://dataspace.copernicus.eu/data-collections/copernicus-sentinel-data/sentinel-2</w:t>
      </w:r>
    </w:p>
    <w:p w14:paraId="7AB73454" w14:textId="77777777" w:rsidR="00892C9A" w:rsidRPr="0021448D" w:rsidRDefault="00810801">
      <w:pPr>
        <w:spacing w:after="120" w:line="360" w:lineRule="auto"/>
        <w:ind w:left="720" w:hanging="720"/>
        <w:jc w:val="both"/>
        <w:rPr>
          <w:lang w:val="es-AR"/>
        </w:rPr>
      </w:pPr>
      <w:r w:rsidRPr="0021448D">
        <w:rPr>
          <w:lang w:val="es-AR"/>
        </w:rPr>
        <w:t>CREA. (2023). Aplicaciones dirigidas: estado actual y futuro. Contenidos CREA. https://www.contenidoscrea.org.ar/agricultura/aplicaciones-dirigidas-estado-actual-y-futuro-n5326635</w:t>
      </w:r>
    </w:p>
    <w:p w14:paraId="615F77F2" w14:textId="77777777" w:rsidR="00892C9A" w:rsidRPr="00071DB0" w:rsidRDefault="00810801">
      <w:pPr>
        <w:spacing w:after="120" w:line="360" w:lineRule="auto"/>
        <w:ind w:left="720" w:hanging="720"/>
        <w:jc w:val="both"/>
      </w:pPr>
      <w:r w:rsidRPr="00071DB0">
        <w:t>Everingham, M., Van Gool, L., Williams, C. K. I., Winn, J., &amp; Zisserman, A. (2010). The Pascal Visual Object Classes (VOC) Challenge. International Journal of Computer Vision, 88(2), 303-338. https://doi.org/10.1007/s11263-009-0275-4</w:t>
      </w:r>
    </w:p>
    <w:p w14:paraId="26895B74" w14:textId="77777777" w:rsidR="00892C9A" w:rsidRPr="0021448D" w:rsidRDefault="00810801">
      <w:pPr>
        <w:spacing w:after="120" w:line="360" w:lineRule="auto"/>
        <w:ind w:left="720" w:hanging="720"/>
        <w:jc w:val="both"/>
        <w:rPr>
          <w:lang w:val="es-AR"/>
        </w:rPr>
      </w:pPr>
      <w:proofErr w:type="spellStart"/>
      <w:r w:rsidRPr="0021448D">
        <w:rPr>
          <w:lang w:val="es-AR"/>
        </w:rPr>
        <w:lastRenderedPageBreak/>
        <w:t>Expoagro</w:t>
      </w:r>
      <w:proofErr w:type="spellEnd"/>
      <w:r w:rsidRPr="0021448D">
        <w:rPr>
          <w:lang w:val="es-AR"/>
        </w:rPr>
        <w:t xml:space="preserve">. (2025). </w:t>
      </w:r>
      <w:proofErr w:type="spellStart"/>
      <w:r w:rsidRPr="0021448D">
        <w:rPr>
          <w:lang w:val="es-AR"/>
        </w:rPr>
        <w:t>Silobolsa</w:t>
      </w:r>
      <w:proofErr w:type="spellEnd"/>
      <w:r w:rsidRPr="0021448D">
        <w:rPr>
          <w:lang w:val="es-AR"/>
        </w:rPr>
        <w:t xml:space="preserve">: el invento argentino que soluciona problemas globales. </w:t>
      </w:r>
      <w:proofErr w:type="spellStart"/>
      <w:r w:rsidRPr="0021448D">
        <w:rPr>
          <w:lang w:val="es-AR"/>
        </w:rPr>
        <w:t>Expoagro</w:t>
      </w:r>
      <w:proofErr w:type="spellEnd"/>
      <w:r w:rsidRPr="0021448D">
        <w:rPr>
          <w:lang w:val="es-AR"/>
        </w:rPr>
        <w:t xml:space="preserve"> Digital. https://www.expoagro.com.ar/silobolsa-el-invento-argentino-que-soluciona-problemas-globales/</w:t>
      </w:r>
    </w:p>
    <w:p w14:paraId="7E863120" w14:textId="77777777" w:rsidR="00892C9A" w:rsidRPr="0021448D" w:rsidRDefault="00810801">
      <w:pPr>
        <w:spacing w:after="120" w:line="360" w:lineRule="auto"/>
        <w:ind w:left="720" w:hanging="720"/>
        <w:jc w:val="both"/>
        <w:rPr>
          <w:lang w:val="es-AR"/>
        </w:rPr>
      </w:pPr>
      <w:r w:rsidRPr="0021448D">
        <w:rPr>
          <w:lang w:val="es-AR"/>
        </w:rPr>
        <w:t>Fernández Marcos, S. (2023). Sistema de reconocimiento de patrones en imágenes satelitales para la detección de objetos [Trabajo de Fin de Máster, Universidad de Salamanca].</w:t>
      </w:r>
    </w:p>
    <w:p w14:paraId="7D179D78" w14:textId="77777777" w:rsidR="00892C9A" w:rsidRPr="0021448D" w:rsidRDefault="00810801">
      <w:pPr>
        <w:spacing w:after="120" w:line="360" w:lineRule="auto"/>
        <w:ind w:left="720" w:hanging="720"/>
        <w:jc w:val="both"/>
        <w:rPr>
          <w:lang w:val="es-AR"/>
        </w:rPr>
      </w:pPr>
      <w:proofErr w:type="spellStart"/>
      <w:r w:rsidRPr="0021448D">
        <w:rPr>
          <w:lang w:val="es-AR"/>
        </w:rPr>
        <w:t>Filgueira</w:t>
      </w:r>
      <w:proofErr w:type="spellEnd"/>
      <w:r w:rsidRPr="0021448D">
        <w:rPr>
          <w:lang w:val="es-AR"/>
        </w:rPr>
        <w:t>, E. (2013). Silo bolsa. C3T-UTN. https://c3t-utn.ar/wp-content/uploads/2013/07/Silo-Bolsa.pdf</w:t>
      </w:r>
    </w:p>
    <w:p w14:paraId="0E0106BF" w14:textId="77777777" w:rsidR="00892C9A" w:rsidRPr="00071DB0" w:rsidRDefault="00810801">
      <w:pPr>
        <w:spacing w:after="120" w:line="360" w:lineRule="auto"/>
        <w:ind w:left="720" w:hanging="720"/>
        <w:jc w:val="both"/>
      </w:pPr>
      <w:proofErr w:type="spellStart"/>
      <w:r w:rsidRPr="00071DB0">
        <w:t>Frénay</w:t>
      </w:r>
      <w:proofErr w:type="spellEnd"/>
      <w:r w:rsidRPr="00071DB0">
        <w:t xml:space="preserve">, B., &amp; </w:t>
      </w:r>
      <w:proofErr w:type="spellStart"/>
      <w:r w:rsidRPr="00071DB0">
        <w:t>Verleysen</w:t>
      </w:r>
      <w:proofErr w:type="spellEnd"/>
      <w:r w:rsidRPr="00071DB0">
        <w:t>, M. (2014). Classification in the presence of label noise: A survey. IEEE Transactions on Neural Networks and Learning Systems, 25(5), 845-869. https://doi.org/10.1109/TNNLS.2013.2292894</w:t>
      </w:r>
    </w:p>
    <w:p w14:paraId="586C947E" w14:textId="77777777" w:rsidR="00892C9A" w:rsidRPr="00071DB0" w:rsidRDefault="00810801">
      <w:pPr>
        <w:spacing w:after="120" w:line="360" w:lineRule="auto"/>
        <w:ind w:left="720" w:hanging="720"/>
        <w:jc w:val="both"/>
      </w:pPr>
      <w:proofErr w:type="spellStart"/>
      <w:r w:rsidRPr="00071DB0">
        <w:t>Girshick</w:t>
      </w:r>
      <w:proofErr w:type="spellEnd"/>
      <w:r w:rsidRPr="00071DB0">
        <w:t>, R. (2015). Fast R-CNN. Proceedings of the IEEE International Conference on Computer Vision (ICCV), 1440-1448.</w:t>
      </w:r>
    </w:p>
    <w:p w14:paraId="58898E13" w14:textId="77777777" w:rsidR="00892C9A" w:rsidRPr="0021448D" w:rsidRDefault="00810801">
      <w:pPr>
        <w:spacing w:after="120" w:line="360" w:lineRule="auto"/>
        <w:ind w:left="720" w:hanging="720"/>
        <w:jc w:val="both"/>
        <w:rPr>
          <w:lang w:val="es-AR"/>
        </w:rPr>
      </w:pPr>
      <w:proofErr w:type="spellStart"/>
      <w:r w:rsidRPr="00071DB0">
        <w:t>GISGeography</w:t>
      </w:r>
      <w:proofErr w:type="spellEnd"/>
      <w:r w:rsidRPr="00071DB0">
        <w:t>. (</w:t>
      </w:r>
      <w:proofErr w:type="spellStart"/>
      <w:r w:rsidRPr="00071DB0">
        <w:t>s.f.</w:t>
      </w:r>
      <w:proofErr w:type="spellEnd"/>
      <w:r w:rsidRPr="00071DB0">
        <w:t xml:space="preserve">). Sentinel-2 bands and combinations. </w:t>
      </w:r>
      <w:r w:rsidRPr="0021448D">
        <w:rPr>
          <w:lang w:val="es-AR"/>
        </w:rPr>
        <w:t>Recuperado de https://gisgeography.com/sentinel-2-bands-combinations/</w:t>
      </w:r>
    </w:p>
    <w:p w14:paraId="301C42C0" w14:textId="77777777" w:rsidR="00892C9A" w:rsidRPr="0021448D" w:rsidRDefault="00810801">
      <w:pPr>
        <w:spacing w:after="120" w:line="360" w:lineRule="auto"/>
        <w:ind w:left="720" w:hanging="720"/>
        <w:jc w:val="both"/>
        <w:rPr>
          <w:lang w:val="es-AR"/>
        </w:rPr>
      </w:pPr>
      <w:r w:rsidRPr="0021448D">
        <w:rPr>
          <w:lang w:val="es-AR"/>
        </w:rPr>
        <w:t xml:space="preserve">Gobierno de Argentina. (2025a). Más del 40 % de la producción nacional se conserva en </w:t>
      </w:r>
      <w:proofErr w:type="spellStart"/>
      <w:r w:rsidRPr="0021448D">
        <w:rPr>
          <w:lang w:val="es-AR"/>
        </w:rPr>
        <w:t>silobolsas</w:t>
      </w:r>
      <w:proofErr w:type="spellEnd"/>
      <w:r w:rsidRPr="0021448D">
        <w:rPr>
          <w:lang w:val="es-AR"/>
        </w:rPr>
        <w:t>. Argentina.gob.ar. https://www.argentina.gob.ar/noticias/mas-del-40-de-la-produccion-nacional-se-conserva-en-silobolsas</w:t>
      </w:r>
    </w:p>
    <w:p w14:paraId="47397D0B" w14:textId="77777777" w:rsidR="00892C9A" w:rsidRPr="0021448D" w:rsidRDefault="00810801">
      <w:pPr>
        <w:spacing w:after="120" w:line="360" w:lineRule="auto"/>
        <w:ind w:left="720" w:hanging="720"/>
        <w:jc w:val="both"/>
        <w:rPr>
          <w:lang w:val="es-AR"/>
        </w:rPr>
      </w:pPr>
      <w:r w:rsidRPr="0021448D">
        <w:rPr>
          <w:lang w:val="es-AR"/>
        </w:rPr>
        <w:t>Gobierno de Argentina. (2025b). Monitoreo inteligente para preservar la calidad de los granos. Argentina.gob.ar. https://www.argentina.gob.ar/noticias/monitoreo-inteligente-para-preservar-la-calidad-de-los-granos</w:t>
      </w:r>
    </w:p>
    <w:p w14:paraId="037ED8CE" w14:textId="77777777" w:rsidR="00892C9A" w:rsidRPr="00071DB0" w:rsidRDefault="00810801">
      <w:pPr>
        <w:spacing w:after="120" w:line="360" w:lineRule="auto"/>
        <w:ind w:left="720" w:hanging="720"/>
        <w:jc w:val="both"/>
      </w:pPr>
      <w:r w:rsidRPr="00071DB0">
        <w:t>He, K., Zhang, X., Ren, S., &amp; Sun, J. (2016). Deep residual learning for image recognition. Proceedings of the IEEE Conference on Computer Vision and Pattern Recognition (CVPR), 770-778.</w:t>
      </w:r>
    </w:p>
    <w:p w14:paraId="34500717" w14:textId="77777777" w:rsidR="00892C9A" w:rsidRPr="00071DB0" w:rsidRDefault="00810801">
      <w:pPr>
        <w:spacing w:after="120" w:line="360" w:lineRule="auto"/>
        <w:ind w:left="720" w:hanging="720"/>
        <w:jc w:val="both"/>
      </w:pPr>
      <w:proofErr w:type="spellStart"/>
      <w:r w:rsidRPr="00071DB0">
        <w:t>Iglovikov</w:t>
      </w:r>
      <w:proofErr w:type="spellEnd"/>
      <w:r w:rsidRPr="00071DB0">
        <w:t xml:space="preserve">, V., </w:t>
      </w:r>
      <w:proofErr w:type="spellStart"/>
      <w:r w:rsidRPr="00071DB0">
        <w:t>Mushinskiy</w:t>
      </w:r>
      <w:proofErr w:type="spellEnd"/>
      <w:r w:rsidRPr="00071DB0">
        <w:t xml:space="preserve">, S., &amp; </w:t>
      </w:r>
      <w:proofErr w:type="spellStart"/>
      <w:r w:rsidRPr="00071DB0">
        <w:t>Osin</w:t>
      </w:r>
      <w:proofErr w:type="spellEnd"/>
      <w:r w:rsidRPr="00071DB0">
        <w:t xml:space="preserve">, V. (2017). Satellite imagery feature detection using deep convolutional neural network: A Kaggle competition. </w:t>
      </w:r>
      <w:proofErr w:type="spellStart"/>
      <w:r w:rsidRPr="00071DB0">
        <w:t>arXiv</w:t>
      </w:r>
      <w:proofErr w:type="spellEnd"/>
      <w:r w:rsidRPr="00071DB0">
        <w:t>. https://arxiv.org/abs/1706.06169</w:t>
      </w:r>
    </w:p>
    <w:p w14:paraId="7D2CD64B" w14:textId="77777777" w:rsidR="00892C9A" w:rsidRPr="00071DB0" w:rsidRDefault="00810801">
      <w:pPr>
        <w:spacing w:after="120" w:line="360" w:lineRule="auto"/>
        <w:ind w:left="720" w:hanging="720"/>
        <w:jc w:val="both"/>
      </w:pPr>
      <w:r w:rsidRPr="0021448D">
        <w:rPr>
          <w:lang w:val="es-AR"/>
        </w:rPr>
        <w:t xml:space="preserve">INTA. (s.f.). Almacenamiento de granos en bolsas plásticas. </w:t>
      </w:r>
      <w:proofErr w:type="spellStart"/>
      <w:r w:rsidRPr="00071DB0">
        <w:t>Agroconsultas</w:t>
      </w:r>
      <w:proofErr w:type="spellEnd"/>
      <w:r w:rsidRPr="00071DB0">
        <w:t xml:space="preserve"> Online.</w:t>
      </w:r>
    </w:p>
    <w:p w14:paraId="3C25EC63" w14:textId="77777777" w:rsidR="00892C9A" w:rsidRPr="00071DB0" w:rsidRDefault="00810801">
      <w:pPr>
        <w:spacing w:after="120" w:line="360" w:lineRule="auto"/>
        <w:ind w:left="720" w:hanging="720"/>
        <w:jc w:val="both"/>
      </w:pPr>
      <w:r w:rsidRPr="00071DB0">
        <w:t xml:space="preserve">Lin, T.-Y., </w:t>
      </w:r>
      <w:proofErr w:type="spellStart"/>
      <w:r w:rsidRPr="00071DB0">
        <w:t>Dollár</w:t>
      </w:r>
      <w:proofErr w:type="spellEnd"/>
      <w:r w:rsidRPr="00071DB0">
        <w:t xml:space="preserve">, P., </w:t>
      </w:r>
      <w:proofErr w:type="spellStart"/>
      <w:r w:rsidRPr="00071DB0">
        <w:t>Girshick</w:t>
      </w:r>
      <w:proofErr w:type="spellEnd"/>
      <w:r w:rsidRPr="00071DB0">
        <w:t xml:space="preserve">, R., He, K., Hariharan, B., &amp; </w:t>
      </w:r>
      <w:proofErr w:type="spellStart"/>
      <w:r w:rsidRPr="00071DB0">
        <w:t>Belongie</w:t>
      </w:r>
      <w:proofErr w:type="spellEnd"/>
      <w:r w:rsidRPr="00071DB0">
        <w:t>, S. (2017). Feature pyramid networks for object detection. Proceedings of the IEEE Conference on Computer Vision and Pattern Recognition (CVPR), 2117-2125.</w:t>
      </w:r>
    </w:p>
    <w:p w14:paraId="15EA7699" w14:textId="77777777" w:rsidR="00892C9A" w:rsidRPr="0021448D" w:rsidRDefault="00810801">
      <w:pPr>
        <w:spacing w:after="120" w:line="360" w:lineRule="auto"/>
        <w:ind w:left="720" w:hanging="720"/>
        <w:jc w:val="both"/>
        <w:rPr>
          <w:lang w:val="es-AR"/>
        </w:rPr>
      </w:pPr>
      <w:r w:rsidRPr="00071DB0">
        <w:t xml:space="preserve">Lin, T.-Y., Maire, M., </w:t>
      </w:r>
      <w:proofErr w:type="spellStart"/>
      <w:r w:rsidRPr="00071DB0">
        <w:t>Belongie</w:t>
      </w:r>
      <w:proofErr w:type="spellEnd"/>
      <w:r w:rsidRPr="00071DB0">
        <w:t xml:space="preserve">, S., Hays, J., </w:t>
      </w:r>
      <w:proofErr w:type="spellStart"/>
      <w:r w:rsidRPr="00071DB0">
        <w:t>Perona</w:t>
      </w:r>
      <w:proofErr w:type="spellEnd"/>
      <w:r w:rsidRPr="00071DB0">
        <w:t xml:space="preserve">, P., Ramanan, D., </w:t>
      </w:r>
      <w:proofErr w:type="spellStart"/>
      <w:r w:rsidRPr="00071DB0">
        <w:t>Dollár</w:t>
      </w:r>
      <w:proofErr w:type="spellEnd"/>
      <w:r w:rsidRPr="00071DB0">
        <w:t xml:space="preserve">, P., &amp; </w:t>
      </w:r>
      <w:proofErr w:type="spellStart"/>
      <w:r w:rsidRPr="00071DB0">
        <w:t>Zitnick</w:t>
      </w:r>
      <w:proofErr w:type="spellEnd"/>
      <w:r w:rsidRPr="00071DB0">
        <w:t xml:space="preserve">, C. L. (2014). Microsoft COCO: Common objects in context. </w:t>
      </w:r>
      <w:proofErr w:type="spellStart"/>
      <w:r w:rsidRPr="0021448D">
        <w:rPr>
          <w:lang w:val="es-AR"/>
        </w:rPr>
        <w:t>European</w:t>
      </w:r>
      <w:proofErr w:type="spellEnd"/>
      <w:r w:rsidRPr="0021448D">
        <w:rPr>
          <w:lang w:val="es-AR"/>
        </w:rPr>
        <w:t xml:space="preserve"> </w:t>
      </w:r>
      <w:proofErr w:type="spellStart"/>
      <w:r w:rsidRPr="0021448D">
        <w:rPr>
          <w:lang w:val="es-AR"/>
        </w:rPr>
        <w:t>Conference</w:t>
      </w:r>
      <w:proofErr w:type="spellEnd"/>
      <w:r w:rsidRPr="0021448D">
        <w:rPr>
          <w:lang w:val="es-AR"/>
        </w:rPr>
        <w:t xml:space="preserve"> </w:t>
      </w:r>
      <w:proofErr w:type="spellStart"/>
      <w:r w:rsidRPr="0021448D">
        <w:rPr>
          <w:lang w:val="es-AR"/>
        </w:rPr>
        <w:t>on</w:t>
      </w:r>
      <w:proofErr w:type="spellEnd"/>
      <w:r w:rsidRPr="0021448D">
        <w:rPr>
          <w:lang w:val="es-AR"/>
        </w:rPr>
        <w:t xml:space="preserve"> </w:t>
      </w:r>
      <w:proofErr w:type="spellStart"/>
      <w:r w:rsidRPr="0021448D">
        <w:rPr>
          <w:lang w:val="es-AR"/>
        </w:rPr>
        <w:t>Computer</w:t>
      </w:r>
      <w:proofErr w:type="spellEnd"/>
      <w:r w:rsidRPr="0021448D">
        <w:rPr>
          <w:lang w:val="es-AR"/>
        </w:rPr>
        <w:t xml:space="preserve"> </w:t>
      </w:r>
      <w:proofErr w:type="spellStart"/>
      <w:r w:rsidRPr="0021448D">
        <w:rPr>
          <w:lang w:val="es-AR"/>
        </w:rPr>
        <w:t>Vision</w:t>
      </w:r>
      <w:proofErr w:type="spellEnd"/>
      <w:r w:rsidRPr="0021448D">
        <w:rPr>
          <w:lang w:val="es-AR"/>
        </w:rPr>
        <w:t xml:space="preserve"> (ECCV), 740-755.</w:t>
      </w:r>
    </w:p>
    <w:p w14:paraId="5ED47CE2" w14:textId="77777777" w:rsidR="00892C9A" w:rsidRPr="0021448D" w:rsidRDefault="00810801">
      <w:pPr>
        <w:spacing w:after="120" w:line="360" w:lineRule="auto"/>
        <w:ind w:left="720" w:hanging="720"/>
        <w:jc w:val="both"/>
        <w:rPr>
          <w:lang w:val="es-AR"/>
        </w:rPr>
      </w:pPr>
      <w:r w:rsidRPr="0021448D">
        <w:rPr>
          <w:lang w:val="es-AR"/>
        </w:rPr>
        <w:lastRenderedPageBreak/>
        <w:t>Muñoz, C., Acevedo, P., Salvo, S., Fagalde, G., &amp; Vargas, F. (2007). Detección de incendios forestales utilizando imágenes NOAA/16-LAC en la Región de La Araucanía, Chile. BOSQUE, 28(2), 119-128. http://dx.doi.org/10.4067/S0717-92002007000200003</w:t>
      </w:r>
    </w:p>
    <w:p w14:paraId="18C7D7E0" w14:textId="77777777" w:rsidR="00892C9A" w:rsidRPr="0021448D" w:rsidRDefault="00810801">
      <w:pPr>
        <w:spacing w:after="120" w:line="360" w:lineRule="auto"/>
        <w:ind w:left="720" w:hanging="720"/>
        <w:jc w:val="both"/>
        <w:rPr>
          <w:lang w:val="es-AR"/>
        </w:rPr>
      </w:pPr>
      <w:proofErr w:type="spellStart"/>
      <w:r w:rsidRPr="0021448D">
        <w:rPr>
          <w:lang w:val="es-AR"/>
        </w:rPr>
        <w:t>Muzlera</w:t>
      </w:r>
      <w:proofErr w:type="spellEnd"/>
      <w:r w:rsidRPr="0021448D">
        <w:rPr>
          <w:lang w:val="es-AR"/>
        </w:rPr>
        <w:t xml:space="preserve">, J. (2024). Silo bolsa (Argentina, 1991-2023). En J. </w:t>
      </w:r>
      <w:proofErr w:type="spellStart"/>
      <w:r w:rsidRPr="0021448D">
        <w:rPr>
          <w:lang w:val="es-AR"/>
        </w:rPr>
        <w:t>Muzlera</w:t>
      </w:r>
      <w:proofErr w:type="spellEnd"/>
      <w:r w:rsidRPr="0021448D">
        <w:rPr>
          <w:lang w:val="es-AR"/>
        </w:rPr>
        <w:t xml:space="preserve"> &amp; A. Salomón (Eds.), Diccionario del agro iberoamericano (5.ª ed. ampliada). https://www.teseopress.com/diccionarioagro/chapter/silo-bolsa-argentina-1991-2023/</w:t>
      </w:r>
    </w:p>
    <w:p w14:paraId="45B163D2" w14:textId="77777777" w:rsidR="00892C9A" w:rsidRPr="00071DB0" w:rsidRDefault="00810801">
      <w:pPr>
        <w:spacing w:after="120" w:line="360" w:lineRule="auto"/>
        <w:ind w:left="720" w:hanging="720"/>
        <w:jc w:val="both"/>
      </w:pPr>
      <w:r w:rsidRPr="00071DB0">
        <w:t xml:space="preserve">Northcutt, C. G., </w:t>
      </w:r>
      <w:proofErr w:type="spellStart"/>
      <w:r w:rsidRPr="00071DB0">
        <w:t>Athalye</w:t>
      </w:r>
      <w:proofErr w:type="spellEnd"/>
      <w:r w:rsidRPr="00071DB0">
        <w:t>, A., &amp; Mueller, J. (2021). Pervasive label errors in test sets destabilize machine learning benchmarks. Proceedings of the Neural Information Processing Systems Track on Datasets and Benchmarks (</w:t>
      </w:r>
      <w:proofErr w:type="spellStart"/>
      <w:r w:rsidRPr="00071DB0">
        <w:t>NeurIPS</w:t>
      </w:r>
      <w:proofErr w:type="spellEnd"/>
      <w:r w:rsidRPr="00071DB0">
        <w:t>).</w:t>
      </w:r>
    </w:p>
    <w:p w14:paraId="414F5903" w14:textId="77777777" w:rsidR="00892C9A" w:rsidRPr="00071DB0" w:rsidRDefault="00810801">
      <w:pPr>
        <w:spacing w:after="120" w:line="360" w:lineRule="auto"/>
        <w:ind w:left="720" w:hanging="720"/>
        <w:jc w:val="both"/>
      </w:pPr>
      <w:r w:rsidRPr="0021448D">
        <w:rPr>
          <w:lang w:val="es-AR"/>
        </w:rPr>
        <w:t xml:space="preserve">Padilla, R., </w:t>
      </w:r>
      <w:proofErr w:type="spellStart"/>
      <w:r w:rsidRPr="0021448D">
        <w:rPr>
          <w:lang w:val="es-AR"/>
        </w:rPr>
        <w:t>Netto</w:t>
      </w:r>
      <w:proofErr w:type="spellEnd"/>
      <w:r w:rsidRPr="0021448D">
        <w:rPr>
          <w:lang w:val="es-AR"/>
        </w:rPr>
        <w:t xml:space="preserve">, S. L., &amp; da Silva, E. A. B. (2020). </w:t>
      </w:r>
      <w:r w:rsidRPr="00071DB0">
        <w:t>A survey on performance metrics for object-detection algorithms. International Conference on Systems, Signals and Image Processing (IWSSIP).</w:t>
      </w:r>
    </w:p>
    <w:p w14:paraId="1C16AD3F" w14:textId="77777777" w:rsidR="00892C9A" w:rsidRPr="00071DB0" w:rsidRDefault="00810801">
      <w:pPr>
        <w:spacing w:after="120" w:line="360" w:lineRule="auto"/>
        <w:ind w:left="720" w:hanging="720"/>
        <w:jc w:val="both"/>
      </w:pPr>
      <w:proofErr w:type="spellStart"/>
      <w:r w:rsidRPr="00071DB0">
        <w:t>Paszke</w:t>
      </w:r>
      <w:proofErr w:type="spellEnd"/>
      <w:r w:rsidRPr="00071DB0">
        <w:t xml:space="preserve">, A., Gross, S., Massa, F., </w:t>
      </w:r>
      <w:proofErr w:type="spellStart"/>
      <w:r w:rsidRPr="00071DB0">
        <w:t>Lerer</w:t>
      </w:r>
      <w:proofErr w:type="spellEnd"/>
      <w:r w:rsidRPr="00071DB0">
        <w:t xml:space="preserve">, A., Bradbury, J., </w:t>
      </w:r>
      <w:proofErr w:type="spellStart"/>
      <w:r w:rsidRPr="00071DB0">
        <w:t>Chanan</w:t>
      </w:r>
      <w:proofErr w:type="spellEnd"/>
      <w:r w:rsidRPr="00071DB0">
        <w:t xml:space="preserve">, G., … </w:t>
      </w:r>
      <w:proofErr w:type="spellStart"/>
      <w:r w:rsidRPr="00071DB0">
        <w:t>Chintala</w:t>
      </w:r>
      <w:proofErr w:type="spellEnd"/>
      <w:r w:rsidRPr="00071DB0">
        <w:t xml:space="preserve">, S. (2019). </w:t>
      </w:r>
      <w:proofErr w:type="spellStart"/>
      <w:r w:rsidRPr="00071DB0">
        <w:t>PyTorch</w:t>
      </w:r>
      <w:proofErr w:type="spellEnd"/>
      <w:r w:rsidRPr="00071DB0">
        <w:t>: An imperative style, high-performance deep learning library. Advances in Neural Information Processing Systems, 32.</w:t>
      </w:r>
    </w:p>
    <w:p w14:paraId="2D01059B" w14:textId="77777777" w:rsidR="00892C9A" w:rsidRPr="00071DB0" w:rsidRDefault="00810801">
      <w:pPr>
        <w:spacing w:after="120" w:line="360" w:lineRule="auto"/>
        <w:ind w:left="720" w:hanging="720"/>
        <w:jc w:val="both"/>
      </w:pPr>
      <w:r w:rsidRPr="00071DB0">
        <w:t xml:space="preserve">Ren, S., He, K., </w:t>
      </w:r>
      <w:proofErr w:type="spellStart"/>
      <w:r w:rsidRPr="00071DB0">
        <w:t>Girshick</w:t>
      </w:r>
      <w:proofErr w:type="spellEnd"/>
      <w:r w:rsidRPr="00071DB0">
        <w:t>, R., &amp; Sun, J. (2015). Faster R-CNN: Towards real-time object detection with region proposal networks. Advances in Neural Information Processing Systems, 28.</w:t>
      </w:r>
    </w:p>
    <w:p w14:paraId="1B40DC3C" w14:textId="77777777" w:rsidR="00892C9A" w:rsidRPr="00071DB0" w:rsidRDefault="00810801">
      <w:pPr>
        <w:spacing w:after="120" w:line="360" w:lineRule="auto"/>
        <w:ind w:left="720" w:hanging="720"/>
        <w:jc w:val="both"/>
      </w:pPr>
      <w:proofErr w:type="spellStart"/>
      <w:r w:rsidRPr="00071DB0">
        <w:t>Rolnick</w:t>
      </w:r>
      <w:proofErr w:type="spellEnd"/>
      <w:r w:rsidRPr="00071DB0">
        <w:t xml:space="preserve">, D., </w:t>
      </w:r>
      <w:proofErr w:type="spellStart"/>
      <w:r w:rsidRPr="00071DB0">
        <w:t>Veit</w:t>
      </w:r>
      <w:proofErr w:type="spellEnd"/>
      <w:r w:rsidRPr="00071DB0">
        <w:t xml:space="preserve">, A., </w:t>
      </w:r>
      <w:proofErr w:type="spellStart"/>
      <w:r w:rsidRPr="00071DB0">
        <w:t>Belongie</w:t>
      </w:r>
      <w:proofErr w:type="spellEnd"/>
      <w:r w:rsidRPr="00071DB0">
        <w:t xml:space="preserve">, S., &amp; Shavit, N. (2017). Deep learning is robust to massive label noise. </w:t>
      </w:r>
      <w:proofErr w:type="spellStart"/>
      <w:r w:rsidRPr="00071DB0">
        <w:t>arXiv</w:t>
      </w:r>
      <w:proofErr w:type="spellEnd"/>
      <w:r w:rsidRPr="00071DB0">
        <w:t>. https://arxiv.org/abs/1705.10694</w:t>
      </w:r>
    </w:p>
    <w:p w14:paraId="224DA3DE" w14:textId="77777777" w:rsidR="00892C9A" w:rsidRPr="0021448D" w:rsidRDefault="00810801">
      <w:pPr>
        <w:spacing w:after="120" w:line="360" w:lineRule="auto"/>
        <w:ind w:left="720" w:hanging="720"/>
        <w:jc w:val="both"/>
        <w:rPr>
          <w:lang w:val="es-AR"/>
        </w:rPr>
      </w:pPr>
      <w:r w:rsidRPr="0021448D">
        <w:rPr>
          <w:lang w:val="es-AR"/>
        </w:rPr>
        <w:t>Tapia Catacora, P. C. (2023). Detección de deforestación de bosques en imágenes satelitales con redes neuronales convolucionales [Tesis Doctoral, Universidad Nacional del Altiplano].</w:t>
      </w:r>
    </w:p>
    <w:p w14:paraId="17944CB9" w14:textId="77777777" w:rsidR="00892C9A" w:rsidRPr="00071DB0" w:rsidRDefault="00810801">
      <w:pPr>
        <w:spacing w:after="120" w:line="360" w:lineRule="auto"/>
        <w:ind w:left="720" w:hanging="720"/>
        <w:jc w:val="both"/>
      </w:pPr>
      <w:r w:rsidRPr="00071DB0">
        <w:t xml:space="preserve">Victor, B., Nibali, A., &amp; He, Z. (2025). A systematic review of the use of deep learning in satellite imagery for agriculture. </w:t>
      </w:r>
      <w:proofErr w:type="spellStart"/>
      <w:r w:rsidRPr="00071DB0">
        <w:t>arXiv</w:t>
      </w:r>
      <w:proofErr w:type="spellEnd"/>
      <w:r w:rsidRPr="00071DB0">
        <w:t>. https://arxiv.org/abs/2210.01272</w:t>
      </w:r>
    </w:p>
    <w:p w14:paraId="2F501D37" w14:textId="3CBA40AB" w:rsidR="00892C9A" w:rsidRDefault="00810801">
      <w:pPr>
        <w:spacing w:after="120" w:line="360" w:lineRule="auto"/>
        <w:ind w:left="720" w:hanging="720"/>
        <w:jc w:val="both"/>
      </w:pPr>
      <w:r w:rsidRPr="00071DB0">
        <w:t xml:space="preserve">Zhang, L., Zhang, L., &amp; Du, B. (2016). Deep learning for remote sensing data: A technical tutorial on the state of the art. IEEE Geoscience and Remote Sensing Magazine, 4(2), 22-40. </w:t>
      </w:r>
      <w:hyperlink r:id="rId23" w:history="1">
        <w:r w:rsidR="002428DB" w:rsidRPr="001B063B">
          <w:rPr>
            <w:rStyle w:val="Hyperlink"/>
          </w:rPr>
          <w:t>https://doi.org/10.1109/MGRS.2016.2540798</w:t>
        </w:r>
      </w:hyperlink>
    </w:p>
    <w:p w14:paraId="08797650" w14:textId="370B615A" w:rsidR="002428DB" w:rsidRDefault="002428DB" w:rsidP="002428DB">
      <w:pPr>
        <w:pStyle w:val="font-claude-response-body"/>
      </w:pPr>
      <w:proofErr w:type="spellStart"/>
      <w:r>
        <w:t>Helber</w:t>
      </w:r>
      <w:proofErr w:type="spellEnd"/>
      <w:r>
        <w:t xml:space="preserve">, P., </w:t>
      </w:r>
      <w:proofErr w:type="spellStart"/>
      <w:r>
        <w:t>Bischke</w:t>
      </w:r>
      <w:proofErr w:type="spellEnd"/>
      <w:r>
        <w:t xml:space="preserve">, B., </w:t>
      </w:r>
      <w:proofErr w:type="spellStart"/>
      <w:r>
        <w:t>Dengel</w:t>
      </w:r>
      <w:proofErr w:type="spellEnd"/>
      <w:r>
        <w:t xml:space="preserve">, A., &amp; </w:t>
      </w:r>
      <w:proofErr w:type="spellStart"/>
      <w:r>
        <w:t>Borth</w:t>
      </w:r>
      <w:proofErr w:type="spellEnd"/>
      <w:r>
        <w:t xml:space="preserve">, D. (2019). </w:t>
      </w:r>
      <w:proofErr w:type="spellStart"/>
      <w:r>
        <w:t>EuroSAT</w:t>
      </w:r>
      <w:proofErr w:type="spellEnd"/>
      <w:r>
        <w:t xml:space="preserve">: A novel dataset and deep learning benchmark for land use and land cover classification. </w:t>
      </w:r>
      <w:r>
        <w:rPr>
          <w:rStyle w:val="Emphasis"/>
        </w:rPr>
        <w:t>IEEE Journal of Selected Topics in Applied Earth Observations and Remote Sensing, 12</w:t>
      </w:r>
      <w:r>
        <w:t xml:space="preserve">(7), 2217–2226. </w:t>
      </w:r>
      <w:hyperlink r:id="rId24" w:history="1">
        <w:r w:rsidR="000F058B" w:rsidRPr="001B063B">
          <w:rPr>
            <w:rStyle w:val="Hyperlink"/>
          </w:rPr>
          <w:t>https://doi.org/10.1109/JSTARS.2019.2918242 /</w:t>
        </w:r>
      </w:hyperlink>
      <w:r w:rsidR="000F058B">
        <w:t xml:space="preserve"> </w:t>
      </w:r>
      <w:r w:rsidR="000F058B" w:rsidRPr="000F058B">
        <w:t>https://arxiv.org/pdf/1709.00029</w:t>
      </w:r>
    </w:p>
    <w:p w14:paraId="36BC9B34" w14:textId="77777777" w:rsidR="002428DB" w:rsidRDefault="002428DB" w:rsidP="002428DB">
      <w:pPr>
        <w:pStyle w:val="font-claude-response-body"/>
      </w:pPr>
      <w:proofErr w:type="spellStart"/>
      <w:r>
        <w:t>Yosinski</w:t>
      </w:r>
      <w:proofErr w:type="spellEnd"/>
      <w:r>
        <w:t xml:space="preserve">, J., Clune, J., </w:t>
      </w:r>
      <w:proofErr w:type="spellStart"/>
      <w:r>
        <w:t>Bengio</w:t>
      </w:r>
      <w:proofErr w:type="spellEnd"/>
      <w:r>
        <w:t xml:space="preserve">, Y., &amp; Lipson, H. (2014). How transferable are features in deep neural networks? </w:t>
      </w:r>
      <w:r>
        <w:rPr>
          <w:rStyle w:val="Emphasis"/>
        </w:rPr>
        <w:t>Advances in Neural Information Processing Systems (</w:t>
      </w:r>
      <w:proofErr w:type="spellStart"/>
      <w:r>
        <w:rPr>
          <w:rStyle w:val="Emphasis"/>
        </w:rPr>
        <w:t>NeurIPS</w:t>
      </w:r>
      <w:proofErr w:type="spellEnd"/>
      <w:r>
        <w:rPr>
          <w:rStyle w:val="Emphasis"/>
        </w:rPr>
        <w:t>), 27</w:t>
      </w:r>
      <w:r>
        <w:t>, 3320–3328.</w:t>
      </w:r>
    </w:p>
    <w:p w14:paraId="7C9ADFF2" w14:textId="08657E98" w:rsidR="002428DB" w:rsidRDefault="002428DB" w:rsidP="002428DB">
      <w:pPr>
        <w:pStyle w:val="font-claude-response-body"/>
      </w:pPr>
      <w:r>
        <w:lastRenderedPageBreak/>
        <w:t xml:space="preserve">Hu, F., Xia, G.-S., Hu, J., &amp; Zhang, L. (2015). Transferring deep convolutional neural networks for the scene classification of high-resolution remote sensing imagery. </w:t>
      </w:r>
      <w:r>
        <w:rPr>
          <w:rStyle w:val="Emphasis"/>
        </w:rPr>
        <w:t>Remote Sensing, 7</w:t>
      </w:r>
      <w:r>
        <w:t xml:space="preserve">(11), 14680–14707. </w:t>
      </w:r>
      <w:hyperlink r:id="rId25" w:history="1">
        <w:r>
          <w:rPr>
            <w:rStyle w:val="Hyperlink"/>
          </w:rPr>
          <w:t>https://doi.org/10.3390/rs71114680</w:t>
        </w:r>
      </w:hyperlink>
    </w:p>
    <w:p w14:paraId="38B64D82" w14:textId="7E158188" w:rsidR="00C870CE" w:rsidRDefault="00C870CE" w:rsidP="002428DB">
      <w:pPr>
        <w:pStyle w:val="font-claude-response-body"/>
      </w:pPr>
      <w:proofErr w:type="spellStart"/>
      <w:r>
        <w:t>Russakovsky</w:t>
      </w:r>
      <w:proofErr w:type="spellEnd"/>
      <w:r>
        <w:t xml:space="preserve">, O., Deng, J., </w:t>
      </w:r>
      <w:proofErr w:type="spellStart"/>
      <w:r>
        <w:t>Su</w:t>
      </w:r>
      <w:proofErr w:type="spellEnd"/>
      <w:r>
        <w:t xml:space="preserve">, H., Krause, J., Satheesh, S., Ma, S., ... Fei-Fei, L. (2015). ImageNet Large Scale Visual Recognition Challenge. </w:t>
      </w:r>
      <w:r>
        <w:rPr>
          <w:rStyle w:val="Emphasis"/>
        </w:rPr>
        <w:t>International Journal of Computer Vision, 115</w:t>
      </w:r>
      <w:r>
        <w:t xml:space="preserve">(3), 211–252. </w:t>
      </w:r>
      <w:hyperlink r:id="rId26" w:history="1">
        <w:r>
          <w:rPr>
            <w:rStyle w:val="Hyperlink"/>
          </w:rPr>
          <w:t>https://doi.org/10.1007/s11263-015-0816-y</w:t>
        </w:r>
      </w:hyperlink>
    </w:p>
    <w:p w14:paraId="1390F324" w14:textId="77777777" w:rsidR="00A144ED" w:rsidRDefault="00A144ED" w:rsidP="00A144ED">
      <w:pPr>
        <w:pStyle w:val="font-claude-response-body"/>
      </w:pPr>
      <w:r>
        <w:t xml:space="preserve">Rouse, J. W., Haas, R. H., Schell, J. A., &amp; Deering, D. W. (1974). Monitoring vegetation systems in the Great Plains with ERTS. </w:t>
      </w:r>
      <w:r>
        <w:rPr>
          <w:rStyle w:val="Emphasis"/>
        </w:rPr>
        <w:t>Third Earth Resources Technology Satellite-1 Symposium, NASA SP-351</w:t>
      </w:r>
      <w:r>
        <w:t>, 309–317.</w:t>
      </w:r>
    </w:p>
    <w:p w14:paraId="3ACC68C5" w14:textId="77777777" w:rsidR="00A144ED" w:rsidRDefault="00A144ED" w:rsidP="00A144ED">
      <w:pPr>
        <w:pStyle w:val="font-claude-response-body"/>
      </w:pPr>
      <w:proofErr w:type="spellStart"/>
      <w:r>
        <w:t>McFeeters</w:t>
      </w:r>
      <w:proofErr w:type="spellEnd"/>
      <w:r>
        <w:t xml:space="preserve">, S. K. (1996). The use of the Normalized Difference Water Index (NDWI) in the delineation of open water features. </w:t>
      </w:r>
      <w:r>
        <w:rPr>
          <w:rStyle w:val="Emphasis"/>
        </w:rPr>
        <w:t>International Journal of Remote Sensing, 17</w:t>
      </w:r>
      <w:r>
        <w:t xml:space="preserve">(7), 1425–1432. </w:t>
      </w:r>
      <w:hyperlink r:id="rId27" w:history="1">
        <w:r>
          <w:rPr>
            <w:rStyle w:val="Hyperlink"/>
          </w:rPr>
          <w:t>https://doi.org/10.1080/01431169608948714</w:t>
        </w:r>
      </w:hyperlink>
    </w:p>
    <w:p w14:paraId="4EDC2C5A" w14:textId="77777777" w:rsidR="00A144ED" w:rsidRDefault="00A144ED" w:rsidP="00A144ED">
      <w:pPr>
        <w:pStyle w:val="font-claude-response-body"/>
      </w:pPr>
      <w:r>
        <w:t xml:space="preserve">Yang, D., Chen, J., Zhou, Y., Chen, X., Chen, X., &amp; Cao, X. (2017). Mapping plastic greenhouse with medium spatial resolution satellite data: Development of a new spectral index. </w:t>
      </w:r>
      <w:r>
        <w:rPr>
          <w:rStyle w:val="Emphasis"/>
        </w:rPr>
        <w:t>ISPRS Journal of Photogrammetry and Remote Sensing, 128</w:t>
      </w:r>
      <w:r>
        <w:t xml:space="preserve">, 47–60. </w:t>
      </w:r>
      <w:hyperlink r:id="rId28" w:history="1">
        <w:r>
          <w:rPr>
            <w:rStyle w:val="Hyperlink"/>
          </w:rPr>
          <w:t>https://doi.org/10.1016/j.isprsjprs.2017.03.002</w:t>
        </w:r>
      </w:hyperlink>
    </w:p>
    <w:p w14:paraId="1A17335F" w14:textId="22DB29B7" w:rsidR="00A144ED" w:rsidRDefault="00A144ED" w:rsidP="002428DB">
      <w:pPr>
        <w:pStyle w:val="font-claude-response-body"/>
      </w:pPr>
      <w:r>
        <w:t xml:space="preserve">Zhang, P., Du, P., Guo, S., Zhang, W., Tang, P., Chen, J., &amp; Zheng, H. (2022). A novel index for robust and large-scale mapping of plastic greenhouse from Sentinel-2 images. </w:t>
      </w:r>
      <w:r>
        <w:rPr>
          <w:rStyle w:val="Emphasis"/>
        </w:rPr>
        <w:t>Remote Sensing of Environment, 276</w:t>
      </w:r>
      <w:r>
        <w:t>, 113042.</w:t>
      </w:r>
    </w:p>
    <w:p w14:paraId="4CDC19DC" w14:textId="52D7DE9A" w:rsidR="00D9202E" w:rsidRDefault="00D9202E" w:rsidP="002428DB">
      <w:pPr>
        <w:pStyle w:val="font-claude-response-body"/>
      </w:pPr>
      <w:r>
        <w:t xml:space="preserve">Otsu, N. (1979). A threshold selection method from gray-level histograms. </w:t>
      </w:r>
      <w:r>
        <w:rPr>
          <w:rStyle w:val="Emphasis"/>
        </w:rPr>
        <w:t>IEEE Transactions on Systems, Man, and Cybernetics, 9</w:t>
      </w:r>
      <w:r>
        <w:t xml:space="preserve">(1), 62–66. </w:t>
      </w:r>
      <w:hyperlink r:id="rId29" w:history="1">
        <w:r>
          <w:rPr>
            <w:rStyle w:val="Hyperlink"/>
          </w:rPr>
          <w:t>https://doi.org/10.1109/TSMC.1979.4310076</w:t>
        </w:r>
      </w:hyperlink>
    </w:p>
    <w:p w14:paraId="3E838F84" w14:textId="3E422E32" w:rsidR="00212B28" w:rsidRDefault="00212B28" w:rsidP="002428DB">
      <w:pPr>
        <w:pStyle w:val="font-claude-response-body"/>
        <w:rPr>
          <w:lang w:val="es-AR"/>
        </w:rPr>
      </w:pPr>
      <w:r w:rsidRPr="00212B28">
        <w:t xml:space="preserve">International Society of Precision Agriculture. </w:t>
      </w:r>
      <w:r w:rsidRPr="00212B28">
        <w:rPr>
          <w:lang w:val="es-AR"/>
        </w:rPr>
        <w:t xml:space="preserve">(2018). </w:t>
      </w:r>
      <w:proofErr w:type="spellStart"/>
      <w:r w:rsidRPr="00212B28">
        <w:rPr>
          <w:lang w:val="es-AR"/>
        </w:rPr>
        <w:t>Precision</w:t>
      </w:r>
      <w:proofErr w:type="spellEnd"/>
      <w:r w:rsidRPr="00212B28">
        <w:rPr>
          <w:lang w:val="es-AR"/>
        </w:rPr>
        <w:t xml:space="preserve"> </w:t>
      </w:r>
      <w:proofErr w:type="spellStart"/>
      <w:r w:rsidRPr="00212B28">
        <w:rPr>
          <w:lang w:val="es-AR"/>
        </w:rPr>
        <w:t>Agriculture</w:t>
      </w:r>
      <w:proofErr w:type="spellEnd"/>
      <w:r w:rsidRPr="00212B28">
        <w:rPr>
          <w:lang w:val="es-AR"/>
        </w:rPr>
        <w:t xml:space="preserve"> </w:t>
      </w:r>
      <w:proofErr w:type="spellStart"/>
      <w:r w:rsidRPr="00212B28">
        <w:rPr>
          <w:lang w:val="es-AR"/>
        </w:rPr>
        <w:t>Definition</w:t>
      </w:r>
      <w:proofErr w:type="spellEnd"/>
      <w:r w:rsidRPr="00212B28">
        <w:rPr>
          <w:lang w:val="es-AR"/>
        </w:rPr>
        <w:t>. Recuperado de [https://www.ispag.org/resources/definition](</w:t>
      </w:r>
      <w:hyperlink r:id="rId30" w:history="1">
        <w:r w:rsidR="00D70F7D" w:rsidRPr="001B063B">
          <w:rPr>
            <w:rStyle w:val="Hyperlink"/>
            <w:lang w:val="es-AR"/>
          </w:rPr>
          <w:t>https://www.ispag.org/resources/definition</w:t>
        </w:r>
      </w:hyperlink>
      <w:r w:rsidRPr="00212B28">
        <w:rPr>
          <w:lang w:val="es-AR"/>
        </w:rPr>
        <w:t>)</w:t>
      </w:r>
    </w:p>
    <w:p w14:paraId="5ADA90CA" w14:textId="4DC2D7FE" w:rsidR="00D70F7D" w:rsidRDefault="00D70F7D" w:rsidP="002428DB">
      <w:pPr>
        <w:pStyle w:val="font-claude-response-body"/>
      </w:pPr>
      <w:proofErr w:type="spellStart"/>
      <w:r>
        <w:t>Carion</w:t>
      </w:r>
      <w:proofErr w:type="spellEnd"/>
      <w:r>
        <w:t xml:space="preserve">, N., Massa, F., </w:t>
      </w:r>
      <w:proofErr w:type="spellStart"/>
      <w:r>
        <w:t>Synnaeve</w:t>
      </w:r>
      <w:proofErr w:type="spellEnd"/>
      <w:r>
        <w:t xml:space="preserve">, G., </w:t>
      </w:r>
      <w:proofErr w:type="spellStart"/>
      <w:r>
        <w:t>Usunier</w:t>
      </w:r>
      <w:proofErr w:type="spellEnd"/>
      <w:r>
        <w:t xml:space="preserve">, N., Kirillov, A., &amp; </w:t>
      </w:r>
      <w:proofErr w:type="spellStart"/>
      <w:r>
        <w:t>Zagoruyko</w:t>
      </w:r>
      <w:proofErr w:type="spellEnd"/>
      <w:r>
        <w:t xml:space="preserve">, S. (2020). End-to-end object detection with transformers. </w:t>
      </w:r>
      <w:r>
        <w:rPr>
          <w:rStyle w:val="Emphasis"/>
        </w:rPr>
        <w:t>European Conference on Computer Vision (ECCV)</w:t>
      </w:r>
      <w:r>
        <w:t xml:space="preserve">, 213–229. </w:t>
      </w:r>
      <w:hyperlink r:id="rId31" w:history="1">
        <w:r>
          <w:rPr>
            <w:rStyle w:val="Hyperlink"/>
          </w:rPr>
          <w:t>https://doi.org/10.1007/978-3-030-58452-8_13</w:t>
        </w:r>
      </w:hyperlink>
    </w:p>
    <w:p w14:paraId="4AF94EDB" w14:textId="77777777" w:rsidR="008D2025" w:rsidRDefault="008D2025" w:rsidP="008D2025">
      <w:pPr>
        <w:pStyle w:val="font-claude-response-body"/>
      </w:pPr>
      <w:proofErr w:type="spellStart"/>
      <w:r>
        <w:t>Zeiler</w:t>
      </w:r>
      <w:proofErr w:type="spellEnd"/>
      <w:r>
        <w:t xml:space="preserve">, M. D., &amp; Fergus, R. (2014). Visualizing and understanding convolutional networks. </w:t>
      </w:r>
      <w:r>
        <w:rPr>
          <w:rStyle w:val="Emphasis"/>
        </w:rPr>
        <w:t>European Conference on Computer Vision (ECCV)</w:t>
      </w:r>
      <w:r>
        <w:t xml:space="preserve">, 818–833. </w:t>
      </w:r>
      <w:hyperlink r:id="rId32" w:history="1">
        <w:r>
          <w:rPr>
            <w:rStyle w:val="Hyperlink"/>
          </w:rPr>
          <w:t>https://doi.org/10.1007/978-3-319-10590-1_53</w:t>
        </w:r>
      </w:hyperlink>
    </w:p>
    <w:p w14:paraId="59530CB6" w14:textId="77777777" w:rsidR="008D2025" w:rsidRDefault="008D2025" w:rsidP="008D2025">
      <w:pPr>
        <w:pStyle w:val="font-claude-response-body"/>
      </w:pPr>
      <w:proofErr w:type="spellStart"/>
      <w:r>
        <w:t>LeCun</w:t>
      </w:r>
      <w:proofErr w:type="spellEnd"/>
      <w:r>
        <w:t xml:space="preserve">, Y., </w:t>
      </w:r>
      <w:proofErr w:type="spellStart"/>
      <w:r>
        <w:t>Bengio</w:t>
      </w:r>
      <w:proofErr w:type="spellEnd"/>
      <w:r>
        <w:t xml:space="preserve">, Y., &amp; Hinton, G. (2015). Deep learning. </w:t>
      </w:r>
      <w:r>
        <w:rPr>
          <w:rStyle w:val="Emphasis"/>
        </w:rPr>
        <w:t>Nature, 521</w:t>
      </w:r>
      <w:r>
        <w:t xml:space="preserve">(7553), 436–444. </w:t>
      </w:r>
      <w:hyperlink r:id="rId33" w:history="1">
        <w:r>
          <w:rPr>
            <w:rStyle w:val="Hyperlink"/>
          </w:rPr>
          <w:t>https://doi.org/10.1038/nature14539</w:t>
        </w:r>
      </w:hyperlink>
    </w:p>
    <w:p w14:paraId="46E502CA" w14:textId="03736CC3" w:rsidR="008D2025" w:rsidRPr="008D2025" w:rsidRDefault="008D2025" w:rsidP="008D2025">
      <w:pPr>
        <w:pStyle w:val="font-claude-response-body"/>
      </w:pPr>
      <w:r w:rsidRPr="008D2025">
        <w:rPr>
          <w:lang w:val="es-AR"/>
        </w:rPr>
        <w:t xml:space="preserve">Xia, G.-S., Bai, X., </w:t>
      </w:r>
      <w:proofErr w:type="spellStart"/>
      <w:r w:rsidRPr="008D2025">
        <w:rPr>
          <w:lang w:val="es-AR"/>
        </w:rPr>
        <w:t>Ding</w:t>
      </w:r>
      <w:proofErr w:type="spellEnd"/>
      <w:r w:rsidRPr="008D2025">
        <w:rPr>
          <w:lang w:val="es-AR"/>
        </w:rPr>
        <w:t xml:space="preserve">, J., Zhu, Z., </w:t>
      </w:r>
      <w:proofErr w:type="spellStart"/>
      <w:r w:rsidRPr="008D2025">
        <w:rPr>
          <w:lang w:val="es-AR"/>
        </w:rPr>
        <w:t>Belongie</w:t>
      </w:r>
      <w:proofErr w:type="spellEnd"/>
      <w:r w:rsidRPr="008D2025">
        <w:rPr>
          <w:lang w:val="es-AR"/>
        </w:rPr>
        <w:t xml:space="preserve">, S., </w:t>
      </w:r>
      <w:proofErr w:type="spellStart"/>
      <w:r w:rsidRPr="008D2025">
        <w:rPr>
          <w:lang w:val="es-AR"/>
        </w:rPr>
        <w:t>Luo</w:t>
      </w:r>
      <w:proofErr w:type="spellEnd"/>
      <w:r w:rsidRPr="008D2025">
        <w:rPr>
          <w:lang w:val="es-AR"/>
        </w:rPr>
        <w:t xml:space="preserve">, J., </w:t>
      </w:r>
      <w:proofErr w:type="spellStart"/>
      <w:r w:rsidRPr="008D2025">
        <w:rPr>
          <w:lang w:val="es-AR"/>
        </w:rPr>
        <w:t>Datcu</w:t>
      </w:r>
      <w:proofErr w:type="spellEnd"/>
      <w:r w:rsidRPr="008D2025">
        <w:rPr>
          <w:lang w:val="es-AR"/>
        </w:rPr>
        <w:t xml:space="preserve">, M., Pelillo, M., &amp; Zhang, L. (2018). </w:t>
      </w:r>
      <w:r>
        <w:t>DOTA: A large-scale dataset for object detection in aerial images. Proceedings of the IEEE Conference on Computer Vision and Pattern Recognition (CVPR), 3974–3983.</w:t>
      </w:r>
    </w:p>
    <w:p w14:paraId="4FB0DDB4" w14:textId="55F3D0CD" w:rsidR="002428DB" w:rsidRDefault="00C71742">
      <w:pPr>
        <w:spacing w:after="120" w:line="360" w:lineRule="auto"/>
        <w:ind w:left="720" w:hanging="720"/>
        <w:jc w:val="both"/>
      </w:pPr>
      <w:r>
        <w:lastRenderedPageBreak/>
        <w:t xml:space="preserve">Lin, T.-Y., Maire, M., </w:t>
      </w:r>
      <w:proofErr w:type="spellStart"/>
      <w:r>
        <w:t>Belongie</w:t>
      </w:r>
      <w:proofErr w:type="spellEnd"/>
      <w:r>
        <w:t xml:space="preserve">, S., Hays, J., </w:t>
      </w:r>
      <w:proofErr w:type="spellStart"/>
      <w:r>
        <w:t>Perona</w:t>
      </w:r>
      <w:proofErr w:type="spellEnd"/>
      <w:r>
        <w:t xml:space="preserve">, P., Ramanan, D., </w:t>
      </w:r>
      <w:proofErr w:type="spellStart"/>
      <w:r>
        <w:t>Dollár</w:t>
      </w:r>
      <w:proofErr w:type="spellEnd"/>
      <w:r>
        <w:t xml:space="preserve">, P., &amp; </w:t>
      </w:r>
      <w:proofErr w:type="spellStart"/>
      <w:r>
        <w:t>Zitnick</w:t>
      </w:r>
      <w:proofErr w:type="spellEnd"/>
      <w:r>
        <w:t xml:space="preserve">, C. L. (2014). Microsoft COCO: Common objects in context. </w:t>
      </w:r>
      <w:r>
        <w:rPr>
          <w:rStyle w:val="Emphasis"/>
        </w:rPr>
        <w:t>European Conference on Computer Vision (ECCV)</w:t>
      </w:r>
      <w:r>
        <w:t xml:space="preserve">, 740–755. </w:t>
      </w:r>
      <w:hyperlink r:id="rId34" w:history="1">
        <w:r>
          <w:rPr>
            <w:rStyle w:val="Hyperlink"/>
          </w:rPr>
          <w:t>https://doi.org/10.1007/978-3-319-10602-1_48</w:t>
        </w:r>
      </w:hyperlink>
    </w:p>
    <w:p w14:paraId="059E2F34" w14:textId="3E811922" w:rsidR="001D0436" w:rsidRPr="00113967" w:rsidRDefault="001D0436">
      <w:pPr>
        <w:spacing w:after="120" w:line="360" w:lineRule="auto"/>
        <w:ind w:left="720" w:hanging="720"/>
        <w:jc w:val="both"/>
        <w:rPr>
          <w:rStyle w:val="Hyperlink"/>
          <w:lang w:val="es-AR"/>
        </w:rPr>
      </w:pPr>
      <w:proofErr w:type="spellStart"/>
      <w:r w:rsidRPr="00F837F2">
        <w:t>Drusch</w:t>
      </w:r>
      <w:proofErr w:type="spellEnd"/>
      <w:r w:rsidRPr="00F837F2">
        <w:t xml:space="preserve">, M., Del Bello, U., </w:t>
      </w:r>
      <w:proofErr w:type="spellStart"/>
      <w:r w:rsidRPr="00F837F2">
        <w:t>Carlier</w:t>
      </w:r>
      <w:proofErr w:type="spellEnd"/>
      <w:r w:rsidRPr="00F837F2">
        <w:t xml:space="preserve">, S., Colin, O., Fernandez, V., Gascon, F., ... </w:t>
      </w:r>
      <w:proofErr w:type="spellStart"/>
      <w:r>
        <w:t>Bargellini</w:t>
      </w:r>
      <w:proofErr w:type="spellEnd"/>
      <w:r>
        <w:t xml:space="preserve">, P. (2012). Sentinel-2: ESA's optical high-resolution mission for GMES operational services. </w:t>
      </w:r>
      <w:r w:rsidRPr="00F837F2">
        <w:rPr>
          <w:rStyle w:val="Emphasis"/>
          <w:lang w:val="es-AR"/>
        </w:rPr>
        <w:t xml:space="preserve">Remote </w:t>
      </w:r>
      <w:proofErr w:type="spellStart"/>
      <w:r w:rsidRPr="00F837F2">
        <w:rPr>
          <w:rStyle w:val="Emphasis"/>
          <w:lang w:val="es-AR"/>
        </w:rPr>
        <w:t>Sensing</w:t>
      </w:r>
      <w:proofErr w:type="spellEnd"/>
      <w:r w:rsidRPr="00F837F2">
        <w:rPr>
          <w:rStyle w:val="Emphasis"/>
          <w:lang w:val="es-AR"/>
        </w:rPr>
        <w:t xml:space="preserve"> </w:t>
      </w:r>
      <w:proofErr w:type="spellStart"/>
      <w:r w:rsidRPr="00F837F2">
        <w:rPr>
          <w:rStyle w:val="Emphasis"/>
          <w:lang w:val="es-AR"/>
        </w:rPr>
        <w:t>of</w:t>
      </w:r>
      <w:proofErr w:type="spellEnd"/>
      <w:r w:rsidRPr="00F837F2">
        <w:rPr>
          <w:rStyle w:val="Emphasis"/>
          <w:lang w:val="es-AR"/>
        </w:rPr>
        <w:t xml:space="preserve"> </w:t>
      </w:r>
      <w:proofErr w:type="spellStart"/>
      <w:r w:rsidRPr="00F837F2">
        <w:rPr>
          <w:rStyle w:val="Emphasis"/>
          <w:lang w:val="es-AR"/>
        </w:rPr>
        <w:t>Environment</w:t>
      </w:r>
      <w:proofErr w:type="spellEnd"/>
      <w:r w:rsidRPr="00F837F2">
        <w:rPr>
          <w:rStyle w:val="Emphasis"/>
          <w:lang w:val="es-AR"/>
        </w:rPr>
        <w:t>, 120</w:t>
      </w:r>
      <w:r w:rsidRPr="00F837F2">
        <w:rPr>
          <w:lang w:val="es-AR"/>
        </w:rPr>
        <w:t xml:space="preserve">, 25–36. </w:t>
      </w:r>
      <w:hyperlink r:id="rId35" w:history="1">
        <w:r w:rsidRPr="00F837F2">
          <w:rPr>
            <w:rStyle w:val="Hyperlink"/>
            <w:lang w:val="es-AR"/>
          </w:rPr>
          <w:t>https://doi.org/10.1016/j.rse.2012.03.026</w:t>
        </w:r>
      </w:hyperlink>
    </w:p>
    <w:p w14:paraId="433B150E" w14:textId="75CA6FC4" w:rsidR="00456692" w:rsidRPr="00F837F2" w:rsidRDefault="00456692">
      <w:pPr>
        <w:spacing w:after="120" w:line="360" w:lineRule="auto"/>
        <w:ind w:left="720" w:hanging="720"/>
        <w:jc w:val="both"/>
        <w:rPr>
          <w:lang w:val="es-AR"/>
        </w:rPr>
      </w:pPr>
      <w:r w:rsidRPr="00456692">
        <w:rPr>
          <w:lang w:val="es-AR"/>
        </w:rPr>
        <w:t xml:space="preserve">Infraestructura de Datos Espaciales de la Provincia de Córdoba [IDECOR]. (2021). </w:t>
      </w:r>
      <w:r w:rsidRPr="00456692">
        <w:rPr>
          <w:rStyle w:val="Emphasis"/>
          <w:lang w:val="es-AR"/>
        </w:rPr>
        <w:t>Cobertura y uso del suelo 2020–2021 de la Provincia de Córdoba</w:t>
      </w:r>
      <w:r w:rsidRPr="00456692">
        <w:rPr>
          <w:lang w:val="es-AR"/>
        </w:rPr>
        <w:t xml:space="preserve"> [capa vectorial]. </w:t>
      </w:r>
      <w:proofErr w:type="spellStart"/>
      <w:r w:rsidRPr="00113967">
        <w:rPr>
          <w:lang w:val="es-AR"/>
        </w:rPr>
        <w:t>MapasCordoba</w:t>
      </w:r>
      <w:proofErr w:type="spellEnd"/>
      <w:r w:rsidRPr="00113967">
        <w:rPr>
          <w:lang w:val="es-AR"/>
        </w:rPr>
        <w:t xml:space="preserve">. </w:t>
      </w:r>
      <w:hyperlink r:id="rId36" w:anchor="/descargas" w:history="1">
        <w:r w:rsidRPr="00113967">
          <w:rPr>
            <w:rStyle w:val="Hyperlink"/>
            <w:lang w:val="es-AR"/>
          </w:rPr>
          <w:t>https://www.mapascordoba.gob.ar/#/descargas</w:t>
        </w:r>
      </w:hyperlink>
    </w:p>
    <w:p w14:paraId="2F7D8FD0" w14:textId="77777777" w:rsidR="00892C9A" w:rsidRPr="0021448D" w:rsidRDefault="00810801">
      <w:pPr>
        <w:pStyle w:val="Heading1"/>
        <w:rPr>
          <w:lang w:val="es-AR"/>
        </w:rPr>
      </w:pPr>
      <w:bookmarkStart w:id="63" w:name="_Toc232945062"/>
      <w:r w:rsidRPr="0021448D">
        <w:rPr>
          <w:lang w:val="es-AR"/>
        </w:rPr>
        <w:t>Apéndices</w:t>
      </w:r>
      <w:bookmarkEnd w:id="63"/>
    </w:p>
    <w:p w14:paraId="7F02E750" w14:textId="77777777" w:rsidR="00892C9A" w:rsidRPr="0021448D" w:rsidRDefault="00810801">
      <w:pPr>
        <w:pStyle w:val="Heading2"/>
        <w:rPr>
          <w:lang w:val="es-AR"/>
        </w:rPr>
      </w:pPr>
      <w:bookmarkStart w:id="64" w:name="_Toc232945063"/>
      <w:r w:rsidRPr="0021448D">
        <w:rPr>
          <w:lang w:val="es-AR"/>
        </w:rPr>
        <w:t>Apéndice A. Estructura del pipeline de procesamiento</w:t>
      </w:r>
      <w:bookmarkEnd w:id="64"/>
    </w:p>
    <w:p w14:paraId="2D70F694" w14:textId="77777777" w:rsidR="00892C9A" w:rsidRPr="0021448D" w:rsidRDefault="00810801">
      <w:pPr>
        <w:spacing w:after="120" w:line="360" w:lineRule="auto"/>
        <w:jc w:val="both"/>
        <w:rPr>
          <w:lang w:val="es-AR"/>
        </w:rPr>
      </w:pPr>
      <w:r w:rsidRPr="0021448D">
        <w:rPr>
          <w:lang w:val="es-AR"/>
        </w:rPr>
        <w:t xml:space="preserve">El procesamiento se organizó como una secuencia de notebooks numerados, modulares y </w:t>
      </w:r>
      <w:proofErr w:type="spellStart"/>
      <w:r w:rsidRPr="0021448D">
        <w:rPr>
          <w:lang w:val="es-AR"/>
        </w:rPr>
        <w:t>reanudables</w:t>
      </w:r>
      <w:proofErr w:type="spellEnd"/>
      <w:r w:rsidRPr="0021448D">
        <w:rPr>
          <w:lang w:val="es-AR"/>
        </w:rPr>
        <w:t xml:space="preserve">. Los notebooks 01 a 06 cubren la adquisición y el preprocesamiento de las imágenes (descarga, composición de bandas, mosaico, recorte a la zona agrícola, teselado y cálculo del índice INBNV con generación de polígonos candidatos); los notebooks subsiguientes abarcan el entrenamiento de las versiones del modelo y la evaluación comparativa. Los datos de origen no se modifican; las salidas se versionan y la gestión del </w:t>
      </w:r>
      <w:proofErr w:type="spellStart"/>
      <w:r w:rsidRPr="0021448D">
        <w:rPr>
          <w:lang w:val="es-AR"/>
        </w:rPr>
        <w:t>dataset</w:t>
      </w:r>
      <w:proofErr w:type="spellEnd"/>
      <w:r w:rsidRPr="0021448D">
        <w:rPr>
          <w:lang w:val="es-AR"/>
        </w:rPr>
        <w:t xml:space="preserve"> se realiza mediante archivos de seguimiento (CSV). </w:t>
      </w:r>
      <w:r w:rsidRPr="0021448D">
        <w:rPr>
          <w:i/>
          <w:iCs/>
          <w:shd w:val="clear" w:color="auto" w:fill="FFFF00"/>
          <w:lang w:val="es-AR"/>
        </w:rPr>
        <w:t>[FEDE: incluir aquí, si se desea, un diagrama del pipeline y/o una tabla con el nombre y la función de cada notebook.]</w:t>
      </w:r>
    </w:p>
    <w:p w14:paraId="61B051D2" w14:textId="77777777" w:rsidR="00892C9A" w:rsidRPr="0021448D" w:rsidRDefault="00810801">
      <w:pPr>
        <w:pStyle w:val="Heading2"/>
        <w:rPr>
          <w:lang w:val="es-AR"/>
        </w:rPr>
      </w:pPr>
      <w:bookmarkStart w:id="65" w:name="_Toc232945064"/>
      <w:r w:rsidRPr="0021448D">
        <w:rPr>
          <w:lang w:val="es-AR"/>
        </w:rPr>
        <w:t>Apéndice B. Configuración de entrenamiento</w:t>
      </w:r>
      <w:bookmarkEnd w:id="65"/>
    </w:p>
    <w:p w14:paraId="5B5F1ED7" w14:textId="50DFA45F" w:rsidR="00FF7F31" w:rsidRPr="00FF7F31" w:rsidRDefault="00FF7F31" w:rsidP="00FF7F31">
      <w:pPr>
        <w:spacing w:after="120" w:line="360" w:lineRule="auto"/>
        <w:jc w:val="both"/>
        <w:rPr>
          <w:lang w:val="es-AR"/>
        </w:rPr>
      </w:pPr>
      <w:r w:rsidRPr="00FF7F31">
        <w:rPr>
          <w:lang w:val="es-AR"/>
        </w:rPr>
        <w:t xml:space="preserve">Configuración común a todas las versiones. Las versiones V2–V5 comparten la misma arquitectura y varios </w:t>
      </w:r>
      <w:proofErr w:type="spellStart"/>
      <w:r w:rsidRPr="00FF7F31">
        <w:rPr>
          <w:lang w:val="es-AR"/>
        </w:rPr>
        <w:t>hiperparámetros</w:t>
      </w:r>
      <w:proofErr w:type="spellEnd"/>
      <w:r w:rsidRPr="00FF7F31">
        <w:rPr>
          <w:lang w:val="es-AR"/>
        </w:rPr>
        <w:t xml:space="preserve"> base; difieren únicamente en el régimen de entrenamiento, detallado en el Cuadro B.1.</w:t>
      </w:r>
    </w:p>
    <w:p w14:paraId="6B2F04D4" w14:textId="77777777" w:rsidR="00FF7F31" w:rsidRPr="009348CE" w:rsidRDefault="00FF7F31" w:rsidP="009348CE">
      <w:pPr>
        <w:pStyle w:val="ListParagraph"/>
        <w:numPr>
          <w:ilvl w:val="0"/>
          <w:numId w:val="6"/>
        </w:numPr>
        <w:spacing w:after="120" w:line="360" w:lineRule="auto"/>
        <w:jc w:val="both"/>
        <w:rPr>
          <w:lang w:val="es-AR"/>
        </w:rPr>
      </w:pPr>
      <w:r w:rsidRPr="009348CE">
        <w:rPr>
          <w:lang w:val="es-AR"/>
        </w:rPr>
        <w:t xml:space="preserve">Arquitectura: </w:t>
      </w:r>
      <w:proofErr w:type="spellStart"/>
      <w:r w:rsidRPr="009348CE">
        <w:rPr>
          <w:lang w:val="es-AR"/>
        </w:rPr>
        <w:t>Faster</w:t>
      </w:r>
      <w:proofErr w:type="spellEnd"/>
      <w:r w:rsidRPr="009348CE">
        <w:rPr>
          <w:lang w:val="es-AR"/>
        </w:rPr>
        <w:t xml:space="preserve"> R-CNN con </w:t>
      </w:r>
      <w:proofErr w:type="spellStart"/>
      <w:r w:rsidRPr="009348CE">
        <w:rPr>
          <w:lang w:val="es-AR"/>
        </w:rPr>
        <w:t>backbone</w:t>
      </w:r>
      <w:proofErr w:type="spellEnd"/>
      <w:r w:rsidRPr="009348CE">
        <w:rPr>
          <w:lang w:val="es-AR"/>
        </w:rPr>
        <w:t xml:space="preserve"> ResNet50-FPN. El </w:t>
      </w:r>
      <w:proofErr w:type="spellStart"/>
      <w:r w:rsidRPr="009348CE">
        <w:rPr>
          <w:lang w:val="es-AR"/>
        </w:rPr>
        <w:t>backbone</w:t>
      </w:r>
      <w:proofErr w:type="spellEnd"/>
      <w:r w:rsidRPr="009348CE">
        <w:rPr>
          <w:lang w:val="es-AR"/>
        </w:rPr>
        <w:t xml:space="preserve"> se inicializa con pesos de </w:t>
      </w:r>
      <w:proofErr w:type="spellStart"/>
      <w:r w:rsidRPr="009348CE">
        <w:rPr>
          <w:lang w:val="es-AR"/>
        </w:rPr>
        <w:t>ImageNet</w:t>
      </w:r>
      <w:proofErr w:type="spellEnd"/>
      <w:r w:rsidRPr="009348CE">
        <w:rPr>
          <w:lang w:val="es-AR"/>
        </w:rPr>
        <w:t xml:space="preserve"> y los componentes de detección se entrenan desde cero (sin pesos de COCO); las capas conv1 y el primer bloque residual permanecen congeladas y se ajustan los tres bloques residuales más profundos (Sección 3.8).</w:t>
      </w:r>
    </w:p>
    <w:p w14:paraId="05D93A59" w14:textId="77777777" w:rsidR="00FF7F31" w:rsidRPr="009348CE" w:rsidRDefault="00FF7F31" w:rsidP="009348CE">
      <w:pPr>
        <w:pStyle w:val="ListParagraph"/>
        <w:numPr>
          <w:ilvl w:val="0"/>
          <w:numId w:val="6"/>
        </w:numPr>
        <w:spacing w:after="120" w:line="360" w:lineRule="auto"/>
        <w:jc w:val="both"/>
        <w:rPr>
          <w:lang w:val="es-AR"/>
        </w:rPr>
      </w:pPr>
      <w:r w:rsidRPr="009348CE">
        <w:rPr>
          <w:lang w:val="es-AR"/>
        </w:rPr>
        <w:t xml:space="preserve">Anclas — escalas: 16, 32, 64, 128 y 256 </w:t>
      </w:r>
      <w:proofErr w:type="spellStart"/>
      <w:r w:rsidRPr="009348CE">
        <w:rPr>
          <w:lang w:val="es-AR"/>
        </w:rPr>
        <w:t>px</w:t>
      </w:r>
      <w:proofErr w:type="spellEnd"/>
      <w:r w:rsidRPr="009348CE">
        <w:rPr>
          <w:lang w:val="es-AR"/>
        </w:rPr>
        <w:t>; relaciones de aspecto: 0,2; 0,5; 1,0; 2,0 y 5,0 (Sección 3.7).</w:t>
      </w:r>
    </w:p>
    <w:p w14:paraId="79A00939" w14:textId="77777777" w:rsidR="00FF7F31" w:rsidRPr="009348CE" w:rsidRDefault="00FF7F31" w:rsidP="009348CE">
      <w:pPr>
        <w:pStyle w:val="ListParagraph"/>
        <w:numPr>
          <w:ilvl w:val="0"/>
          <w:numId w:val="6"/>
        </w:numPr>
        <w:spacing w:after="120" w:line="360" w:lineRule="auto"/>
        <w:jc w:val="both"/>
        <w:rPr>
          <w:lang w:val="es-AR"/>
        </w:rPr>
      </w:pPr>
      <w:r w:rsidRPr="009348CE">
        <w:rPr>
          <w:lang w:val="es-AR"/>
        </w:rPr>
        <w:t>Entrada: RGB (3 canales).</w:t>
      </w:r>
    </w:p>
    <w:p w14:paraId="0B8EC5F3" w14:textId="77777777" w:rsidR="00FF7F31" w:rsidRPr="009348CE" w:rsidRDefault="00FF7F31" w:rsidP="009348CE">
      <w:pPr>
        <w:pStyle w:val="ListParagraph"/>
        <w:numPr>
          <w:ilvl w:val="0"/>
          <w:numId w:val="6"/>
        </w:numPr>
        <w:spacing w:after="120" w:line="360" w:lineRule="auto"/>
        <w:jc w:val="both"/>
        <w:rPr>
          <w:lang w:val="es-AR"/>
        </w:rPr>
      </w:pPr>
      <w:r w:rsidRPr="009348CE">
        <w:rPr>
          <w:lang w:val="es-AR"/>
        </w:rPr>
        <w:t>Optimizador: SGD (</w:t>
      </w:r>
      <w:proofErr w:type="spellStart"/>
      <w:r w:rsidRPr="009348CE">
        <w:rPr>
          <w:lang w:val="es-AR"/>
        </w:rPr>
        <w:t>momentum</w:t>
      </w:r>
      <w:proofErr w:type="spellEnd"/>
      <w:r w:rsidRPr="009348CE">
        <w:rPr>
          <w:lang w:val="es-AR"/>
        </w:rPr>
        <w:t xml:space="preserve"> 0,9; </w:t>
      </w:r>
      <w:proofErr w:type="spellStart"/>
      <w:r w:rsidRPr="009348CE">
        <w:rPr>
          <w:lang w:val="es-AR"/>
        </w:rPr>
        <w:t>weight</w:t>
      </w:r>
      <w:proofErr w:type="spellEnd"/>
      <w:r w:rsidRPr="009348CE">
        <w:rPr>
          <w:lang w:val="es-AR"/>
        </w:rPr>
        <w:t xml:space="preserve"> </w:t>
      </w:r>
      <w:proofErr w:type="spellStart"/>
      <w:r w:rsidRPr="009348CE">
        <w:rPr>
          <w:lang w:val="es-AR"/>
        </w:rPr>
        <w:t>decay</w:t>
      </w:r>
      <w:proofErr w:type="spellEnd"/>
      <w:r w:rsidRPr="009348CE">
        <w:rPr>
          <w:lang w:val="es-AR"/>
        </w:rPr>
        <w:t xml:space="preserve"> 0,0005). Tamaño de lote: 2.</w:t>
      </w:r>
    </w:p>
    <w:p w14:paraId="7F4CA0AA" w14:textId="77777777" w:rsidR="00FF7F31" w:rsidRPr="009348CE" w:rsidRDefault="00FF7F31" w:rsidP="009348CE">
      <w:pPr>
        <w:pStyle w:val="ListParagraph"/>
        <w:numPr>
          <w:ilvl w:val="0"/>
          <w:numId w:val="6"/>
        </w:numPr>
        <w:spacing w:after="120" w:line="360" w:lineRule="auto"/>
        <w:jc w:val="both"/>
        <w:rPr>
          <w:lang w:val="es-AR"/>
        </w:rPr>
      </w:pPr>
      <w:r w:rsidRPr="009348CE">
        <w:rPr>
          <w:lang w:val="es-AR"/>
        </w:rPr>
        <w:t xml:space="preserve">Función de pérdida: la pérdida multitarea estándar de </w:t>
      </w:r>
      <w:proofErr w:type="spellStart"/>
      <w:r w:rsidRPr="009348CE">
        <w:rPr>
          <w:lang w:val="es-AR"/>
        </w:rPr>
        <w:t>Faster</w:t>
      </w:r>
      <w:proofErr w:type="spellEnd"/>
      <w:r w:rsidRPr="009348CE">
        <w:rPr>
          <w:lang w:val="es-AR"/>
        </w:rPr>
        <w:t xml:space="preserve"> R-CNN —clasificación y regresión de la red de propuestas de regiones, y clasificación y regresión de las cabezas de detección—, sumada en un único término.</w:t>
      </w:r>
    </w:p>
    <w:p w14:paraId="39BC8C19" w14:textId="77777777" w:rsidR="00FF7F31" w:rsidRPr="009348CE" w:rsidRDefault="00FF7F31" w:rsidP="009348CE">
      <w:pPr>
        <w:pStyle w:val="ListParagraph"/>
        <w:numPr>
          <w:ilvl w:val="0"/>
          <w:numId w:val="6"/>
        </w:numPr>
        <w:spacing w:after="120" w:line="360" w:lineRule="auto"/>
        <w:jc w:val="both"/>
        <w:rPr>
          <w:lang w:val="es-AR"/>
        </w:rPr>
      </w:pPr>
      <w:r w:rsidRPr="009348CE">
        <w:rPr>
          <w:lang w:val="es-AR"/>
        </w:rPr>
        <w:lastRenderedPageBreak/>
        <w:t>Semilla aleatoria: 456.</w:t>
      </w:r>
    </w:p>
    <w:p w14:paraId="11577C1E" w14:textId="77777777" w:rsidR="00FF7F31" w:rsidRPr="009348CE" w:rsidRDefault="00FF7F31" w:rsidP="009348CE">
      <w:pPr>
        <w:pStyle w:val="ListParagraph"/>
        <w:numPr>
          <w:ilvl w:val="0"/>
          <w:numId w:val="6"/>
        </w:numPr>
        <w:spacing w:after="120" w:line="360" w:lineRule="auto"/>
        <w:jc w:val="both"/>
        <w:rPr>
          <w:lang w:val="es-AR"/>
        </w:rPr>
      </w:pPr>
      <w:r w:rsidRPr="009348CE">
        <w:rPr>
          <w:lang w:val="es-AR"/>
        </w:rPr>
        <w:t>Entorno: CPU (sin GPU).</w:t>
      </w:r>
    </w:p>
    <w:p w14:paraId="374D4BAD" w14:textId="28967ACC" w:rsidR="00FF7F31" w:rsidRPr="009348CE" w:rsidRDefault="00FF7F31" w:rsidP="009348CE">
      <w:pPr>
        <w:pStyle w:val="ListParagraph"/>
        <w:numPr>
          <w:ilvl w:val="0"/>
          <w:numId w:val="6"/>
        </w:numPr>
        <w:spacing w:after="120" w:line="360" w:lineRule="auto"/>
        <w:jc w:val="both"/>
        <w:rPr>
          <w:lang w:val="es-AR"/>
        </w:rPr>
      </w:pPr>
      <w:r w:rsidRPr="009348CE">
        <w:rPr>
          <w:lang w:val="es-AR"/>
        </w:rPr>
        <w:t xml:space="preserve">Reanudación desde </w:t>
      </w:r>
      <w:proofErr w:type="spellStart"/>
      <w:r w:rsidRPr="009348CE">
        <w:rPr>
          <w:lang w:val="es-AR"/>
        </w:rPr>
        <w:t>checkpoint</w:t>
      </w:r>
      <w:proofErr w:type="spellEnd"/>
      <w:r w:rsidRPr="009348CE">
        <w:rPr>
          <w:lang w:val="es-AR"/>
        </w:rPr>
        <w:t xml:space="preserve">: se guarda un </w:t>
      </w:r>
      <w:proofErr w:type="spellStart"/>
      <w:r w:rsidRPr="009348CE">
        <w:rPr>
          <w:lang w:val="es-AR"/>
        </w:rPr>
        <w:t>checkpoint</w:t>
      </w:r>
      <w:proofErr w:type="spellEnd"/>
      <w:r w:rsidRPr="009348CE">
        <w:rPr>
          <w:lang w:val="es-AR"/>
        </w:rPr>
        <w:t xml:space="preserve"> por época con el estado necesario para reanudar tras una interrupción —época, pesos del modelo y estado del optimizador—, empleado sobre todo en los entrenamientos prolongados (como el de V4).</w:t>
      </w:r>
    </w:p>
    <w:p w14:paraId="042340CB" w14:textId="7D5C1E16" w:rsidR="00EA6218" w:rsidRDefault="00FF7F31" w:rsidP="009348CE">
      <w:pPr>
        <w:spacing w:after="120" w:line="360" w:lineRule="auto"/>
        <w:jc w:val="both"/>
        <w:rPr>
          <w:lang w:val="es-AR"/>
        </w:rPr>
      </w:pPr>
      <w:r w:rsidRPr="00FF7F31">
        <w:rPr>
          <w:lang w:val="es-AR"/>
        </w:rPr>
        <w:t xml:space="preserve">Cuadro B.1. Régimen de entrenamiento por versión. Todas comparten arquitectura, optimizador (SGD, </w:t>
      </w:r>
      <w:proofErr w:type="spellStart"/>
      <w:r w:rsidRPr="00FF7F31">
        <w:rPr>
          <w:lang w:val="es-AR"/>
        </w:rPr>
        <w:t>momentum</w:t>
      </w:r>
      <w:proofErr w:type="spellEnd"/>
      <w:r w:rsidRPr="00FF7F31">
        <w:rPr>
          <w:lang w:val="es-AR"/>
        </w:rPr>
        <w:t xml:space="preserve"> 0,9, </w:t>
      </w:r>
      <w:proofErr w:type="spellStart"/>
      <w:r w:rsidRPr="00FF7F31">
        <w:rPr>
          <w:lang w:val="es-AR"/>
        </w:rPr>
        <w:t>weight</w:t>
      </w:r>
      <w:proofErr w:type="spellEnd"/>
      <w:r w:rsidRPr="00FF7F31">
        <w:rPr>
          <w:lang w:val="es-AR"/>
        </w:rPr>
        <w:t xml:space="preserve"> </w:t>
      </w:r>
      <w:proofErr w:type="spellStart"/>
      <w:r w:rsidRPr="00FF7F31">
        <w:rPr>
          <w:lang w:val="es-AR"/>
        </w:rPr>
        <w:t>decay</w:t>
      </w:r>
      <w:proofErr w:type="spellEnd"/>
      <w:r w:rsidRPr="00FF7F31">
        <w:rPr>
          <w:lang w:val="es-AR"/>
        </w:rPr>
        <w:t xml:space="preserve"> 0,0005) y tamaño de lote (2); difieren en los parámetros de esta tabla. La aumentación geométrica corresponde a volteo horizontal y vertical aleatorio (50 %); la radiométrica, a variación de brillo y contraste (±0,2).</w:t>
      </w:r>
      <w:r w:rsidR="009348CE" w:rsidRPr="009348CE">
        <w:rPr>
          <w:lang w:val="es-AR"/>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5"/>
        <w:gridCol w:w="2127"/>
        <w:gridCol w:w="794"/>
        <w:gridCol w:w="2249"/>
        <w:gridCol w:w="2208"/>
      </w:tblGrid>
      <w:tr w:rsidR="00EA6218" w:rsidRPr="00EA6218" w14:paraId="5F8F8D1A" w14:textId="77777777" w:rsidTr="00EA6218">
        <w:trPr>
          <w:tblHeader/>
          <w:tblCellSpacing w:w="15" w:type="dxa"/>
        </w:trPr>
        <w:tc>
          <w:tcPr>
            <w:tcW w:w="0" w:type="auto"/>
            <w:vAlign w:val="center"/>
            <w:hideMark/>
          </w:tcPr>
          <w:p w14:paraId="403632B8" w14:textId="77777777" w:rsidR="00EA6218" w:rsidRPr="00EA6218" w:rsidRDefault="00EA6218" w:rsidP="00EA6218">
            <w:pPr>
              <w:jc w:val="center"/>
              <w:rPr>
                <w:b/>
                <w:bCs/>
                <w:sz w:val="24"/>
                <w:szCs w:val="24"/>
              </w:rPr>
            </w:pPr>
            <w:bookmarkStart w:id="66" w:name="_Toc232945065"/>
            <w:proofErr w:type="spellStart"/>
            <w:r w:rsidRPr="00EA6218">
              <w:rPr>
                <w:b/>
                <w:bCs/>
                <w:sz w:val="24"/>
                <w:szCs w:val="24"/>
              </w:rPr>
              <w:t>Versión</w:t>
            </w:r>
            <w:proofErr w:type="spellEnd"/>
          </w:p>
        </w:tc>
        <w:tc>
          <w:tcPr>
            <w:tcW w:w="0" w:type="auto"/>
            <w:vAlign w:val="center"/>
            <w:hideMark/>
          </w:tcPr>
          <w:p w14:paraId="7A44A644" w14:textId="77777777" w:rsidR="00EA6218" w:rsidRPr="00EA6218" w:rsidRDefault="00EA6218" w:rsidP="00EA6218">
            <w:pPr>
              <w:jc w:val="center"/>
              <w:rPr>
                <w:b/>
                <w:bCs/>
                <w:sz w:val="24"/>
                <w:szCs w:val="24"/>
              </w:rPr>
            </w:pPr>
            <w:r w:rsidRPr="00EA6218">
              <w:rPr>
                <w:b/>
                <w:bCs/>
                <w:sz w:val="24"/>
                <w:szCs w:val="24"/>
              </w:rPr>
              <w:t xml:space="preserve">Tasa de </w:t>
            </w:r>
            <w:proofErr w:type="spellStart"/>
            <w:r w:rsidRPr="00EA6218">
              <w:rPr>
                <w:b/>
                <w:bCs/>
                <w:sz w:val="24"/>
                <w:szCs w:val="24"/>
              </w:rPr>
              <w:t>aprendizaje</w:t>
            </w:r>
            <w:proofErr w:type="spellEnd"/>
          </w:p>
        </w:tc>
        <w:tc>
          <w:tcPr>
            <w:tcW w:w="0" w:type="auto"/>
            <w:vAlign w:val="center"/>
            <w:hideMark/>
          </w:tcPr>
          <w:p w14:paraId="36AB6E59" w14:textId="77777777" w:rsidR="00EA6218" w:rsidRPr="00EA6218" w:rsidRDefault="00EA6218" w:rsidP="00EA6218">
            <w:pPr>
              <w:jc w:val="center"/>
              <w:rPr>
                <w:b/>
                <w:bCs/>
                <w:sz w:val="24"/>
                <w:szCs w:val="24"/>
              </w:rPr>
            </w:pPr>
            <w:proofErr w:type="spellStart"/>
            <w:r w:rsidRPr="00EA6218">
              <w:rPr>
                <w:b/>
                <w:bCs/>
                <w:sz w:val="24"/>
                <w:szCs w:val="24"/>
              </w:rPr>
              <w:t>Épocas</w:t>
            </w:r>
            <w:proofErr w:type="spellEnd"/>
          </w:p>
        </w:tc>
        <w:tc>
          <w:tcPr>
            <w:tcW w:w="0" w:type="auto"/>
            <w:vAlign w:val="center"/>
            <w:hideMark/>
          </w:tcPr>
          <w:p w14:paraId="69B518AF" w14:textId="77777777" w:rsidR="00EA6218" w:rsidRPr="00EA6218" w:rsidRDefault="00EA6218" w:rsidP="00EA6218">
            <w:pPr>
              <w:jc w:val="center"/>
              <w:rPr>
                <w:b/>
                <w:bCs/>
                <w:sz w:val="24"/>
                <w:szCs w:val="24"/>
              </w:rPr>
            </w:pPr>
            <w:r w:rsidRPr="00EA6218">
              <w:rPr>
                <w:b/>
                <w:bCs/>
                <w:sz w:val="24"/>
                <w:szCs w:val="24"/>
              </w:rPr>
              <w:t>Scheduler</w:t>
            </w:r>
          </w:p>
        </w:tc>
        <w:tc>
          <w:tcPr>
            <w:tcW w:w="0" w:type="auto"/>
            <w:vAlign w:val="center"/>
            <w:hideMark/>
          </w:tcPr>
          <w:p w14:paraId="6380CEEF" w14:textId="77777777" w:rsidR="00EA6218" w:rsidRPr="00EA6218" w:rsidRDefault="00EA6218" w:rsidP="00EA6218">
            <w:pPr>
              <w:jc w:val="center"/>
              <w:rPr>
                <w:b/>
                <w:bCs/>
                <w:sz w:val="24"/>
                <w:szCs w:val="24"/>
              </w:rPr>
            </w:pPr>
            <w:proofErr w:type="spellStart"/>
            <w:r w:rsidRPr="00EA6218">
              <w:rPr>
                <w:b/>
                <w:bCs/>
                <w:sz w:val="24"/>
                <w:szCs w:val="24"/>
              </w:rPr>
              <w:t>Recorte</w:t>
            </w:r>
            <w:proofErr w:type="spellEnd"/>
            <w:r w:rsidRPr="00EA6218">
              <w:rPr>
                <w:b/>
                <w:bCs/>
                <w:sz w:val="24"/>
                <w:szCs w:val="24"/>
              </w:rPr>
              <w:t xml:space="preserve"> de </w:t>
            </w:r>
            <w:proofErr w:type="spellStart"/>
            <w:r w:rsidRPr="00EA6218">
              <w:rPr>
                <w:b/>
                <w:bCs/>
                <w:sz w:val="24"/>
                <w:szCs w:val="24"/>
              </w:rPr>
              <w:t>gradiente</w:t>
            </w:r>
            <w:proofErr w:type="spellEnd"/>
          </w:p>
        </w:tc>
      </w:tr>
      <w:tr w:rsidR="00EA6218" w:rsidRPr="00EA6218" w14:paraId="392A325C" w14:textId="77777777" w:rsidTr="00EA6218">
        <w:trPr>
          <w:tblCellSpacing w:w="15" w:type="dxa"/>
        </w:trPr>
        <w:tc>
          <w:tcPr>
            <w:tcW w:w="0" w:type="auto"/>
            <w:vAlign w:val="center"/>
            <w:hideMark/>
          </w:tcPr>
          <w:p w14:paraId="2124F5F7" w14:textId="77777777" w:rsidR="00EA6218" w:rsidRPr="00EA6218" w:rsidRDefault="00EA6218" w:rsidP="00EA6218">
            <w:pPr>
              <w:rPr>
                <w:sz w:val="24"/>
                <w:szCs w:val="24"/>
              </w:rPr>
            </w:pPr>
            <w:r w:rsidRPr="00EA6218">
              <w:rPr>
                <w:sz w:val="24"/>
                <w:szCs w:val="24"/>
              </w:rPr>
              <w:t>V2</w:t>
            </w:r>
          </w:p>
        </w:tc>
        <w:tc>
          <w:tcPr>
            <w:tcW w:w="0" w:type="auto"/>
            <w:vAlign w:val="center"/>
            <w:hideMark/>
          </w:tcPr>
          <w:p w14:paraId="21FCBE34" w14:textId="77777777" w:rsidR="00EA6218" w:rsidRPr="00EA6218" w:rsidRDefault="00EA6218" w:rsidP="00EA6218">
            <w:pPr>
              <w:rPr>
                <w:sz w:val="24"/>
                <w:szCs w:val="24"/>
              </w:rPr>
            </w:pPr>
            <w:r w:rsidRPr="00EA6218">
              <w:rPr>
                <w:sz w:val="24"/>
                <w:szCs w:val="24"/>
              </w:rPr>
              <w:t>0,001</w:t>
            </w:r>
          </w:p>
        </w:tc>
        <w:tc>
          <w:tcPr>
            <w:tcW w:w="0" w:type="auto"/>
            <w:vAlign w:val="center"/>
            <w:hideMark/>
          </w:tcPr>
          <w:p w14:paraId="78199094" w14:textId="77777777" w:rsidR="00EA6218" w:rsidRPr="00EA6218" w:rsidRDefault="00EA6218" w:rsidP="00EA6218">
            <w:pPr>
              <w:rPr>
                <w:sz w:val="24"/>
                <w:szCs w:val="24"/>
              </w:rPr>
            </w:pPr>
            <w:r w:rsidRPr="00EA6218">
              <w:rPr>
                <w:sz w:val="24"/>
                <w:szCs w:val="24"/>
              </w:rPr>
              <w:t>3</w:t>
            </w:r>
          </w:p>
        </w:tc>
        <w:tc>
          <w:tcPr>
            <w:tcW w:w="0" w:type="auto"/>
            <w:vAlign w:val="center"/>
            <w:hideMark/>
          </w:tcPr>
          <w:p w14:paraId="07CC66BE" w14:textId="77777777" w:rsidR="00EA6218" w:rsidRPr="00EA6218" w:rsidRDefault="00EA6218" w:rsidP="00EA6218">
            <w:pPr>
              <w:rPr>
                <w:sz w:val="24"/>
                <w:szCs w:val="24"/>
              </w:rPr>
            </w:pPr>
            <w:r w:rsidRPr="00EA6218">
              <w:rPr>
                <w:sz w:val="24"/>
                <w:szCs w:val="24"/>
              </w:rPr>
              <w:t>—</w:t>
            </w:r>
          </w:p>
        </w:tc>
        <w:tc>
          <w:tcPr>
            <w:tcW w:w="0" w:type="auto"/>
            <w:vAlign w:val="center"/>
            <w:hideMark/>
          </w:tcPr>
          <w:p w14:paraId="478E4CEE" w14:textId="77777777" w:rsidR="00EA6218" w:rsidRPr="00EA6218" w:rsidRDefault="00EA6218" w:rsidP="00EA6218">
            <w:pPr>
              <w:rPr>
                <w:sz w:val="24"/>
                <w:szCs w:val="24"/>
              </w:rPr>
            </w:pPr>
            <w:r w:rsidRPr="00EA6218">
              <w:rPr>
                <w:sz w:val="24"/>
                <w:szCs w:val="24"/>
              </w:rPr>
              <w:t>—</w:t>
            </w:r>
          </w:p>
        </w:tc>
      </w:tr>
      <w:tr w:rsidR="00EA6218" w:rsidRPr="00EA6218" w14:paraId="7DB8A4FC" w14:textId="77777777" w:rsidTr="00EA6218">
        <w:trPr>
          <w:tblCellSpacing w:w="15" w:type="dxa"/>
        </w:trPr>
        <w:tc>
          <w:tcPr>
            <w:tcW w:w="0" w:type="auto"/>
            <w:vAlign w:val="center"/>
            <w:hideMark/>
          </w:tcPr>
          <w:p w14:paraId="22DABC7B" w14:textId="77777777" w:rsidR="00EA6218" w:rsidRPr="00EA6218" w:rsidRDefault="00EA6218" w:rsidP="00EA6218">
            <w:pPr>
              <w:rPr>
                <w:sz w:val="24"/>
                <w:szCs w:val="24"/>
              </w:rPr>
            </w:pPr>
            <w:r w:rsidRPr="00EA6218">
              <w:rPr>
                <w:sz w:val="24"/>
                <w:szCs w:val="24"/>
              </w:rPr>
              <w:t>V3</w:t>
            </w:r>
          </w:p>
        </w:tc>
        <w:tc>
          <w:tcPr>
            <w:tcW w:w="0" w:type="auto"/>
            <w:vAlign w:val="center"/>
            <w:hideMark/>
          </w:tcPr>
          <w:p w14:paraId="3C7D71FB" w14:textId="77777777" w:rsidR="00EA6218" w:rsidRPr="00EA6218" w:rsidRDefault="00EA6218" w:rsidP="00EA6218">
            <w:pPr>
              <w:rPr>
                <w:sz w:val="24"/>
                <w:szCs w:val="24"/>
              </w:rPr>
            </w:pPr>
            <w:r w:rsidRPr="00EA6218">
              <w:rPr>
                <w:sz w:val="24"/>
                <w:szCs w:val="24"/>
              </w:rPr>
              <w:t>0,002</w:t>
            </w:r>
          </w:p>
        </w:tc>
        <w:tc>
          <w:tcPr>
            <w:tcW w:w="0" w:type="auto"/>
            <w:vAlign w:val="center"/>
            <w:hideMark/>
          </w:tcPr>
          <w:p w14:paraId="338A85F9" w14:textId="77777777" w:rsidR="00EA6218" w:rsidRPr="00EA6218" w:rsidRDefault="00EA6218" w:rsidP="00EA6218">
            <w:pPr>
              <w:rPr>
                <w:sz w:val="24"/>
                <w:szCs w:val="24"/>
              </w:rPr>
            </w:pPr>
            <w:r w:rsidRPr="00EA6218">
              <w:rPr>
                <w:sz w:val="24"/>
                <w:szCs w:val="24"/>
              </w:rPr>
              <w:t>5</w:t>
            </w:r>
          </w:p>
        </w:tc>
        <w:tc>
          <w:tcPr>
            <w:tcW w:w="0" w:type="auto"/>
            <w:vAlign w:val="center"/>
            <w:hideMark/>
          </w:tcPr>
          <w:p w14:paraId="6442687D" w14:textId="77777777" w:rsidR="00EA6218" w:rsidRPr="00EA6218" w:rsidRDefault="00EA6218" w:rsidP="00EA6218">
            <w:pPr>
              <w:rPr>
                <w:sz w:val="24"/>
                <w:szCs w:val="24"/>
              </w:rPr>
            </w:pPr>
            <w:r w:rsidRPr="00EA6218">
              <w:rPr>
                <w:sz w:val="24"/>
                <w:szCs w:val="24"/>
              </w:rPr>
              <w:t>—</w:t>
            </w:r>
          </w:p>
        </w:tc>
        <w:tc>
          <w:tcPr>
            <w:tcW w:w="0" w:type="auto"/>
            <w:vAlign w:val="center"/>
            <w:hideMark/>
          </w:tcPr>
          <w:p w14:paraId="62AF64BD" w14:textId="77777777" w:rsidR="00EA6218" w:rsidRPr="00EA6218" w:rsidRDefault="00EA6218" w:rsidP="00EA6218">
            <w:pPr>
              <w:rPr>
                <w:sz w:val="24"/>
                <w:szCs w:val="24"/>
              </w:rPr>
            </w:pPr>
            <w:r w:rsidRPr="00EA6218">
              <w:rPr>
                <w:sz w:val="24"/>
                <w:szCs w:val="24"/>
              </w:rPr>
              <w:t>—</w:t>
            </w:r>
          </w:p>
        </w:tc>
      </w:tr>
      <w:tr w:rsidR="00EA6218" w:rsidRPr="00EA6218" w14:paraId="48D9F756" w14:textId="77777777" w:rsidTr="00EA6218">
        <w:trPr>
          <w:tblCellSpacing w:w="15" w:type="dxa"/>
        </w:trPr>
        <w:tc>
          <w:tcPr>
            <w:tcW w:w="0" w:type="auto"/>
            <w:vAlign w:val="center"/>
            <w:hideMark/>
          </w:tcPr>
          <w:p w14:paraId="2F9E6131" w14:textId="77777777" w:rsidR="00EA6218" w:rsidRPr="00EA6218" w:rsidRDefault="00EA6218" w:rsidP="00EA6218">
            <w:pPr>
              <w:rPr>
                <w:sz w:val="24"/>
                <w:szCs w:val="24"/>
              </w:rPr>
            </w:pPr>
            <w:r w:rsidRPr="00EA6218">
              <w:rPr>
                <w:sz w:val="24"/>
                <w:szCs w:val="24"/>
              </w:rPr>
              <w:t>V4</w:t>
            </w:r>
          </w:p>
        </w:tc>
        <w:tc>
          <w:tcPr>
            <w:tcW w:w="0" w:type="auto"/>
            <w:vAlign w:val="center"/>
            <w:hideMark/>
          </w:tcPr>
          <w:p w14:paraId="6A036233" w14:textId="77777777" w:rsidR="00EA6218" w:rsidRPr="00EA6218" w:rsidRDefault="00EA6218" w:rsidP="00EA6218">
            <w:pPr>
              <w:rPr>
                <w:sz w:val="24"/>
                <w:szCs w:val="24"/>
              </w:rPr>
            </w:pPr>
            <w:r w:rsidRPr="00EA6218">
              <w:rPr>
                <w:sz w:val="24"/>
                <w:szCs w:val="24"/>
              </w:rPr>
              <w:t>0,0005</w:t>
            </w:r>
          </w:p>
        </w:tc>
        <w:tc>
          <w:tcPr>
            <w:tcW w:w="0" w:type="auto"/>
            <w:vAlign w:val="center"/>
            <w:hideMark/>
          </w:tcPr>
          <w:p w14:paraId="1EDB30B8" w14:textId="77777777" w:rsidR="00EA6218" w:rsidRPr="00EA6218" w:rsidRDefault="00EA6218" w:rsidP="00EA6218">
            <w:pPr>
              <w:rPr>
                <w:sz w:val="24"/>
                <w:szCs w:val="24"/>
              </w:rPr>
            </w:pPr>
            <w:r w:rsidRPr="00EA6218">
              <w:rPr>
                <w:sz w:val="24"/>
                <w:szCs w:val="24"/>
              </w:rPr>
              <w:t>5</w:t>
            </w:r>
          </w:p>
        </w:tc>
        <w:tc>
          <w:tcPr>
            <w:tcW w:w="0" w:type="auto"/>
            <w:vAlign w:val="center"/>
            <w:hideMark/>
          </w:tcPr>
          <w:p w14:paraId="59E8D5CA" w14:textId="77777777" w:rsidR="00EA6218" w:rsidRPr="00EA6218" w:rsidRDefault="00EA6218" w:rsidP="00EA6218">
            <w:pPr>
              <w:rPr>
                <w:sz w:val="24"/>
                <w:szCs w:val="24"/>
              </w:rPr>
            </w:pPr>
            <w:r w:rsidRPr="00EA6218">
              <w:rPr>
                <w:sz w:val="24"/>
                <w:szCs w:val="24"/>
              </w:rPr>
              <w:t>—</w:t>
            </w:r>
          </w:p>
        </w:tc>
        <w:tc>
          <w:tcPr>
            <w:tcW w:w="0" w:type="auto"/>
            <w:vAlign w:val="center"/>
            <w:hideMark/>
          </w:tcPr>
          <w:p w14:paraId="545E8325" w14:textId="77777777" w:rsidR="00EA6218" w:rsidRPr="00EA6218" w:rsidRDefault="00EA6218" w:rsidP="00EA6218">
            <w:pPr>
              <w:rPr>
                <w:sz w:val="24"/>
                <w:szCs w:val="24"/>
              </w:rPr>
            </w:pPr>
            <w:r w:rsidRPr="00EA6218">
              <w:rPr>
                <w:sz w:val="24"/>
                <w:szCs w:val="24"/>
              </w:rPr>
              <w:t>5,0</w:t>
            </w:r>
          </w:p>
        </w:tc>
      </w:tr>
      <w:tr w:rsidR="00EA6218" w:rsidRPr="00EA6218" w14:paraId="1F71F14A" w14:textId="77777777" w:rsidTr="00EA6218">
        <w:trPr>
          <w:tblCellSpacing w:w="15" w:type="dxa"/>
        </w:trPr>
        <w:tc>
          <w:tcPr>
            <w:tcW w:w="0" w:type="auto"/>
            <w:vAlign w:val="center"/>
            <w:hideMark/>
          </w:tcPr>
          <w:p w14:paraId="6CF2705C" w14:textId="77777777" w:rsidR="00EA6218" w:rsidRPr="00EA6218" w:rsidRDefault="00EA6218" w:rsidP="00EA6218">
            <w:pPr>
              <w:rPr>
                <w:sz w:val="24"/>
                <w:szCs w:val="24"/>
              </w:rPr>
            </w:pPr>
            <w:r w:rsidRPr="00EA6218">
              <w:rPr>
                <w:sz w:val="24"/>
                <w:szCs w:val="24"/>
              </w:rPr>
              <w:t>V5</w:t>
            </w:r>
          </w:p>
        </w:tc>
        <w:tc>
          <w:tcPr>
            <w:tcW w:w="0" w:type="auto"/>
            <w:vAlign w:val="center"/>
            <w:hideMark/>
          </w:tcPr>
          <w:p w14:paraId="2BCD7C9F" w14:textId="77777777" w:rsidR="00EA6218" w:rsidRPr="00EA6218" w:rsidRDefault="00EA6218" w:rsidP="00EA6218">
            <w:pPr>
              <w:rPr>
                <w:sz w:val="24"/>
                <w:szCs w:val="24"/>
              </w:rPr>
            </w:pPr>
            <w:r w:rsidRPr="00EA6218">
              <w:rPr>
                <w:sz w:val="24"/>
                <w:szCs w:val="24"/>
              </w:rPr>
              <w:t>0,005</w:t>
            </w:r>
          </w:p>
        </w:tc>
        <w:tc>
          <w:tcPr>
            <w:tcW w:w="0" w:type="auto"/>
            <w:vAlign w:val="center"/>
            <w:hideMark/>
          </w:tcPr>
          <w:p w14:paraId="0532BBB4" w14:textId="77777777" w:rsidR="00EA6218" w:rsidRPr="00EA6218" w:rsidRDefault="00EA6218" w:rsidP="00EA6218">
            <w:pPr>
              <w:rPr>
                <w:sz w:val="24"/>
                <w:szCs w:val="24"/>
              </w:rPr>
            </w:pPr>
            <w:r w:rsidRPr="00EA6218">
              <w:rPr>
                <w:sz w:val="24"/>
                <w:szCs w:val="24"/>
              </w:rPr>
              <w:t>40</w:t>
            </w:r>
          </w:p>
        </w:tc>
        <w:tc>
          <w:tcPr>
            <w:tcW w:w="0" w:type="auto"/>
            <w:vAlign w:val="center"/>
            <w:hideMark/>
          </w:tcPr>
          <w:p w14:paraId="06579700" w14:textId="77777777" w:rsidR="00EA6218" w:rsidRPr="00EA6218" w:rsidRDefault="00EA6218" w:rsidP="00EA6218">
            <w:pPr>
              <w:rPr>
                <w:sz w:val="24"/>
                <w:szCs w:val="24"/>
              </w:rPr>
            </w:pPr>
            <w:proofErr w:type="spellStart"/>
            <w:r w:rsidRPr="00EA6218">
              <w:rPr>
                <w:sz w:val="24"/>
                <w:szCs w:val="24"/>
              </w:rPr>
              <w:t>StepLR</w:t>
            </w:r>
            <w:proofErr w:type="spellEnd"/>
            <w:r w:rsidRPr="00EA6218">
              <w:rPr>
                <w:sz w:val="24"/>
                <w:szCs w:val="24"/>
              </w:rPr>
              <w:t xml:space="preserve"> (×0,1 </w:t>
            </w:r>
            <w:proofErr w:type="spellStart"/>
            <w:r w:rsidRPr="00EA6218">
              <w:rPr>
                <w:sz w:val="24"/>
                <w:szCs w:val="24"/>
              </w:rPr>
              <w:t>cada</w:t>
            </w:r>
            <w:proofErr w:type="spellEnd"/>
            <w:r w:rsidRPr="00EA6218">
              <w:rPr>
                <w:sz w:val="24"/>
                <w:szCs w:val="24"/>
              </w:rPr>
              <w:t xml:space="preserve"> 15)</w:t>
            </w:r>
          </w:p>
        </w:tc>
        <w:tc>
          <w:tcPr>
            <w:tcW w:w="0" w:type="auto"/>
            <w:vAlign w:val="center"/>
            <w:hideMark/>
          </w:tcPr>
          <w:p w14:paraId="69488DB9" w14:textId="77777777" w:rsidR="00EA6218" w:rsidRPr="00EA6218" w:rsidRDefault="00EA6218" w:rsidP="00EA6218">
            <w:pPr>
              <w:rPr>
                <w:sz w:val="24"/>
                <w:szCs w:val="24"/>
              </w:rPr>
            </w:pPr>
            <w:r w:rsidRPr="00EA6218">
              <w:rPr>
                <w:sz w:val="24"/>
                <w:szCs w:val="24"/>
              </w:rPr>
              <w:t>1,0</w:t>
            </w:r>
          </w:p>
        </w:tc>
      </w:tr>
    </w:tbl>
    <w:p w14:paraId="59F091AD" w14:textId="77777777" w:rsidR="009348CE" w:rsidRDefault="009348CE" w:rsidP="009348CE">
      <w:pPr>
        <w:spacing w:after="120" w:line="360" w:lineRule="auto"/>
        <w:jc w:val="both"/>
        <w:rPr>
          <w:lang w:val="es-AR"/>
        </w:rPr>
      </w:pPr>
    </w:p>
    <w:p w14:paraId="130AD282" w14:textId="213A703D" w:rsidR="009348CE" w:rsidRDefault="009348CE" w:rsidP="009348CE">
      <w:pPr>
        <w:spacing w:after="120" w:line="360" w:lineRule="auto"/>
        <w:jc w:val="both"/>
        <w:rPr>
          <w:lang w:val="es-AR"/>
        </w:rPr>
      </w:pPr>
      <w:r w:rsidRPr="009348CE">
        <w:rPr>
          <w:lang w:val="es-AR"/>
        </w:rPr>
        <w:t xml:space="preserve">Composición de los conjuntos (partición aleatoria con semilla fija): V4, 8.500 imágenes de entrenamiento y 1.500 de validación; V5, 183 de entrenamiento y 33 de validación (Sección 3.6). </w:t>
      </w:r>
    </w:p>
    <w:p w14:paraId="2E2E8990" w14:textId="347BF8F6" w:rsidR="009348CE" w:rsidRDefault="009348CE" w:rsidP="009348CE">
      <w:pPr>
        <w:spacing w:after="120" w:line="360" w:lineRule="auto"/>
        <w:jc w:val="both"/>
        <w:rPr>
          <w:lang w:val="es-AR"/>
        </w:rPr>
      </w:pPr>
      <w:r w:rsidRPr="009348CE">
        <w:rPr>
          <w:lang w:val="es-AR"/>
        </w:rPr>
        <w:t xml:space="preserve">Entorno de software. El desarrollo se realizó en Python 3.13.3, con </w:t>
      </w:r>
      <w:proofErr w:type="spellStart"/>
      <w:r w:rsidRPr="009348CE">
        <w:rPr>
          <w:lang w:val="es-AR"/>
        </w:rPr>
        <w:t>PyTorch</w:t>
      </w:r>
      <w:proofErr w:type="spellEnd"/>
      <w:r w:rsidRPr="009348CE">
        <w:rPr>
          <w:lang w:val="es-AR"/>
        </w:rPr>
        <w:t xml:space="preserve"> 2.8.0 y </w:t>
      </w:r>
      <w:proofErr w:type="spellStart"/>
      <w:r w:rsidRPr="009348CE">
        <w:rPr>
          <w:lang w:val="es-AR"/>
        </w:rPr>
        <w:t>torchvision</w:t>
      </w:r>
      <w:proofErr w:type="spellEnd"/>
      <w:r w:rsidRPr="009348CE">
        <w:rPr>
          <w:lang w:val="es-AR"/>
        </w:rPr>
        <w:t xml:space="preserve"> 0.23.0 (compilaciones para CPU) para el modelado; </w:t>
      </w:r>
      <w:proofErr w:type="spellStart"/>
      <w:r w:rsidRPr="009348CE">
        <w:rPr>
          <w:lang w:val="es-AR"/>
        </w:rPr>
        <w:t>rasterio</w:t>
      </w:r>
      <w:proofErr w:type="spellEnd"/>
      <w:r w:rsidRPr="009348CE">
        <w:rPr>
          <w:lang w:val="es-AR"/>
        </w:rPr>
        <w:t xml:space="preserve"> 1.4.3 y GDAL 3.9.3 para el procesamiento ráster; </w:t>
      </w:r>
      <w:proofErr w:type="spellStart"/>
      <w:r w:rsidRPr="009348CE">
        <w:rPr>
          <w:lang w:val="es-AR"/>
        </w:rPr>
        <w:t>GeoPandas</w:t>
      </w:r>
      <w:proofErr w:type="spellEnd"/>
      <w:r w:rsidRPr="009348CE">
        <w:rPr>
          <w:lang w:val="es-AR"/>
        </w:rPr>
        <w:t xml:space="preserve"> 1.1.1 para los datos vectoriales; y QGIS 3.40.7 para la curación manual. El entrenamiento se ejecutó íntegramente en CPU, sin GPU.</w:t>
      </w:r>
    </w:p>
    <w:p w14:paraId="615F8F70" w14:textId="51FB3BB6" w:rsidR="00892C9A" w:rsidRPr="0021448D" w:rsidRDefault="00810801">
      <w:pPr>
        <w:pStyle w:val="Heading2"/>
        <w:rPr>
          <w:lang w:val="es-AR"/>
        </w:rPr>
      </w:pPr>
      <w:r w:rsidRPr="0021448D">
        <w:rPr>
          <w:lang w:val="es-AR"/>
        </w:rPr>
        <w:t>Apéndice C. Detalle del muestreo estratificado</w:t>
      </w:r>
      <w:bookmarkEnd w:id="66"/>
    </w:p>
    <w:p w14:paraId="2A0E9A19" w14:textId="77777777" w:rsidR="00892C9A" w:rsidRPr="0021448D" w:rsidRDefault="00810801">
      <w:pPr>
        <w:spacing w:after="120" w:line="360" w:lineRule="auto"/>
        <w:jc w:val="both"/>
        <w:rPr>
          <w:lang w:val="es-AR"/>
        </w:rPr>
      </w:pPr>
      <w:r w:rsidRPr="0021448D">
        <w:rPr>
          <w:lang w:val="es-AR"/>
        </w:rPr>
        <w:t xml:space="preserve">El muestreo estratificado se definió sobre 18 estratos (meses de junio, julio y agosto de los años 2020 a 2025). El conjunto balanceado de la versión V5 se construyó con 12 imágenes por estrato (18 × 12 = 216), con semilla fija y filtro de distancia mínima entre teselas para evitar fuga espacial. </w:t>
      </w:r>
      <w:r w:rsidRPr="0021448D">
        <w:rPr>
          <w:i/>
          <w:iCs/>
          <w:shd w:val="clear" w:color="auto" w:fill="FFFF00"/>
          <w:lang w:val="es-AR"/>
        </w:rPr>
        <w:t>[FEDE: incluir, si se desea, la tabla de cantidades por estrato y el valor del filtro de distancia.]</w:t>
      </w:r>
    </w:p>
    <w:sectPr w:rsidR="00892C9A" w:rsidRPr="0021448D">
      <w:footerReference w:type="default" r:id="rId37"/>
      <w:pgSz w:w="11906" w:h="16838"/>
      <w:pgMar w:top="1440" w:right="1440" w:bottom="1440" w:left="1440" w:header="708" w:footer="708"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8" w:author="m" w:date="2026-06-21T18:38:00Z" w:initials="m">
    <w:p w14:paraId="40A60C34" w14:textId="77777777" w:rsidR="00670B86" w:rsidRDefault="00670B86">
      <w:pPr>
        <w:pStyle w:val="CommentText"/>
        <w:rPr>
          <w:lang w:val="es-AR"/>
        </w:rPr>
      </w:pPr>
      <w:r>
        <w:rPr>
          <w:rStyle w:val="CommentReference"/>
        </w:rPr>
        <w:annotationRef/>
      </w:r>
      <w:r w:rsidRPr="00670B86">
        <w:rPr>
          <w:lang w:val="es-AR"/>
        </w:rPr>
        <w:t>Es la primea vez que n</w:t>
      </w:r>
      <w:r>
        <w:rPr>
          <w:lang w:val="es-AR"/>
        </w:rPr>
        <w:t>omrbo silo bolsas oficialmente en el trabajo . debería buscar definirlo antes?</w:t>
      </w:r>
    </w:p>
    <w:p w14:paraId="6B7A086E" w14:textId="3BFBA998" w:rsidR="00670B86" w:rsidRPr="00670B86" w:rsidRDefault="00670B86">
      <w:pPr>
        <w:pStyle w:val="CommentText"/>
        <w:rPr>
          <w:lang w:val="es-AR"/>
        </w:rPr>
      </w:pPr>
    </w:p>
  </w:comment>
  <w:comment w:id="9" w:author="m" w:date="2026-06-21T18:40:00Z" w:initials="m">
    <w:p w14:paraId="3D2EF484" w14:textId="491565AD" w:rsidR="00670B86" w:rsidRPr="00670B86" w:rsidRDefault="00670B86">
      <w:pPr>
        <w:pStyle w:val="CommentText"/>
        <w:rPr>
          <w:lang w:val="es-AR"/>
        </w:rPr>
      </w:pPr>
      <w:r>
        <w:rPr>
          <w:rStyle w:val="CommentReference"/>
        </w:rPr>
        <w:annotationRef/>
      </w:r>
      <w:r w:rsidRPr="00670B86">
        <w:rPr>
          <w:lang w:val="es-AR"/>
        </w:rPr>
        <w:t>Podria agregar mas infomracion ? por e</w:t>
      </w:r>
      <w:r>
        <w:rPr>
          <w:lang w:val="es-AR"/>
        </w:rPr>
        <w:t>jemplo que tipos de granos, se almacenan</w:t>
      </w:r>
    </w:p>
  </w:comment>
  <w:comment w:id="10" w:author="m" w:date="2026-06-21T18:40:00Z" w:initials="m">
    <w:p w14:paraId="54EA7776" w14:textId="7EF82A6B" w:rsidR="00670B86" w:rsidRPr="00670B86" w:rsidRDefault="00670B86">
      <w:pPr>
        <w:pStyle w:val="CommentText"/>
        <w:rPr>
          <w:lang w:val="es-AR"/>
        </w:rPr>
      </w:pPr>
      <w:r>
        <w:rPr>
          <w:rStyle w:val="CommentReference"/>
        </w:rPr>
        <w:annotationRef/>
      </w:r>
      <w:r w:rsidRPr="00670B86">
        <w:rPr>
          <w:lang w:val="es-AR"/>
        </w:rPr>
        <w:t>Explicar por que es un e</w:t>
      </w:r>
      <w:r>
        <w:rPr>
          <w:lang w:val="es-AR"/>
        </w:rPr>
        <w:t>lemento financiero. Básicamente permite almacenar a bajo costo y vender en contraestacion conservando la calidad</w:t>
      </w:r>
    </w:p>
  </w:comment>
  <w:comment w:id="11" w:author="m" w:date="2026-06-21T18:42:00Z" w:initials="m">
    <w:p w14:paraId="11804DB3" w14:textId="00AD7219" w:rsidR="00670B86" w:rsidRPr="00670B86" w:rsidRDefault="00670B86">
      <w:pPr>
        <w:pStyle w:val="CommentText"/>
        <w:rPr>
          <w:lang w:val="es-AR"/>
        </w:rPr>
      </w:pPr>
      <w:r>
        <w:rPr>
          <w:rStyle w:val="CommentReference"/>
        </w:rPr>
        <w:annotationRef/>
      </w:r>
      <w:r w:rsidRPr="00670B86">
        <w:rPr>
          <w:lang w:val="es-AR"/>
        </w:rPr>
        <w:t>Tengo que explicar en alguna p</w:t>
      </w:r>
      <w:r>
        <w:rPr>
          <w:lang w:val="es-AR"/>
        </w:rPr>
        <w:t>arte el marco teorico de esto? Ósea que es una imagen satelital , que es resolución espacial, espectral , etc?</w:t>
      </w:r>
    </w:p>
  </w:comment>
  <w:comment w:id="12" w:author="m" w:date="2026-06-21T18:43:00Z" w:initials="m">
    <w:p w14:paraId="74A63489" w14:textId="08249795" w:rsidR="00670B86" w:rsidRPr="002428DB" w:rsidRDefault="00670B86">
      <w:pPr>
        <w:pStyle w:val="CommentText"/>
        <w:rPr>
          <w:lang w:val="es-AR"/>
        </w:rPr>
      </w:pPr>
      <w:r>
        <w:rPr>
          <w:rStyle w:val="CommentReference"/>
        </w:rPr>
        <w:annotationRef/>
      </w:r>
      <w:r w:rsidRPr="002428DB">
        <w:rPr>
          <w:lang w:val="es-AR"/>
        </w:rPr>
        <w:t>Humano</w:t>
      </w:r>
    </w:p>
    <w:p w14:paraId="18FED4EB" w14:textId="29888013" w:rsidR="00670B86" w:rsidRPr="002428DB" w:rsidRDefault="00670B86">
      <w:pPr>
        <w:pStyle w:val="CommentText"/>
        <w:rPr>
          <w:lang w:val="es-AR"/>
        </w:rPr>
      </w:pPr>
    </w:p>
  </w:comment>
  <w:comment w:id="13" w:author="m" w:date="2026-06-21T18:45:00Z" w:initials="m">
    <w:p w14:paraId="556E27F2" w14:textId="26C36D59" w:rsidR="00CE7534" w:rsidRPr="00CE7534" w:rsidRDefault="00CE7534">
      <w:pPr>
        <w:pStyle w:val="CommentText"/>
        <w:rPr>
          <w:lang w:val="es-AR"/>
        </w:rPr>
      </w:pPr>
      <w:r>
        <w:rPr>
          <w:rStyle w:val="CommentReference"/>
        </w:rPr>
        <w:annotationRef/>
      </w:r>
      <w:r w:rsidRPr="00CE7534">
        <w:rPr>
          <w:lang w:val="es-AR"/>
        </w:rPr>
        <w:t>Agregaria la pergunta de Tambien.</w:t>
      </w:r>
      <w:r>
        <w:rPr>
          <w:lang w:val="es-AR"/>
        </w:rPr>
        <w:t xml:space="preserve">  Vale la pena enfrentar una reducción de predicción a reducción de costo a menos tiempo?</w:t>
      </w:r>
    </w:p>
  </w:comment>
  <w:comment w:id="15" w:author="m" w:date="2026-06-21T18:45:00Z" w:initials="m">
    <w:p w14:paraId="3246B205" w14:textId="22D0A941" w:rsidR="00CE7534" w:rsidRPr="00CE7534" w:rsidRDefault="00CE7534">
      <w:pPr>
        <w:pStyle w:val="CommentText"/>
        <w:rPr>
          <w:lang w:val="es-AR"/>
        </w:rPr>
      </w:pPr>
      <w:r>
        <w:rPr>
          <w:rStyle w:val="CommentReference"/>
        </w:rPr>
        <w:annotationRef/>
      </w:r>
      <w:r w:rsidRPr="00CE7534">
        <w:rPr>
          <w:lang w:val="es-AR"/>
        </w:rPr>
        <w:t>Creo que vale la pena p</w:t>
      </w:r>
      <w:r>
        <w:rPr>
          <w:lang w:val="es-AR"/>
        </w:rPr>
        <w:t>lantear por que usamos sentinel 2. Básicamente por ser gratuitas y tener revisitas . esto cumple con cosas básicas como poder generar una frecuencia de lectura semanal del estado del territorio , cosa que otro satélite no cumple a nivel territorial ( ósea es de cobertura global) y frecuencia y costo ( gratuitas)</w:t>
      </w:r>
    </w:p>
  </w:comment>
  <w:comment w:id="16" w:author="m" w:date="2026-06-21T18:48:00Z" w:initials="m">
    <w:p w14:paraId="39F9E0E1" w14:textId="5E32B16C" w:rsidR="00CE7534" w:rsidRPr="00CE7534" w:rsidRDefault="00CE7534">
      <w:pPr>
        <w:pStyle w:val="CommentText"/>
        <w:rPr>
          <w:lang w:val="es-AR"/>
        </w:rPr>
      </w:pPr>
      <w:r>
        <w:rPr>
          <w:rStyle w:val="CommentReference"/>
        </w:rPr>
        <w:annotationRef/>
      </w:r>
      <w:r w:rsidRPr="00CE7534">
        <w:rPr>
          <w:lang w:val="es-AR"/>
        </w:rPr>
        <w:t>Para mi esto no esta ta</w:t>
      </w:r>
      <w:r>
        <w:rPr>
          <w:lang w:val="es-AR"/>
        </w:rPr>
        <w:t>n claro, lo reformularía un poco , ósea esta bien, pero agregaría que el aspecto de los silo bolsa generalmente siempre es igual ( lona de plástico balnca) pero que cambia en términos de resolucion debido al lugar dodne esta ubicado ( ciscundante de un camino, un cultivo, rastrojo) aveces son consumidos ( se puede encontrar un silo completo o un silo a la mitad) aveces pueden encontrarse en acopios ( solos uno alrededor del otro) debido a la epoca del año ( por ejemplo luego de la cosecha de fina o gruesa)</w:t>
      </w:r>
    </w:p>
  </w:comment>
  <w:comment w:id="21" w:author="m" w:date="2026-07-05T14:49:00Z" w:initials="m">
    <w:p w14:paraId="04051B11" w14:textId="08B86D3D" w:rsidR="002300B8" w:rsidRPr="002300B8" w:rsidRDefault="002300B8">
      <w:pPr>
        <w:pStyle w:val="CommentText"/>
        <w:rPr>
          <w:lang w:val="es-AR"/>
        </w:rPr>
      </w:pPr>
      <w:r>
        <w:rPr>
          <w:rStyle w:val="CommentReference"/>
        </w:rPr>
        <w:annotationRef/>
      </w:r>
      <w:r w:rsidRPr="002300B8">
        <w:rPr>
          <w:lang w:val="es-AR"/>
        </w:rPr>
        <w:t>Haacer una breve mension e</w:t>
      </w:r>
      <w:r>
        <w:rPr>
          <w:lang w:val="es-AR"/>
        </w:rPr>
        <w:t xml:space="preserve">n algún lugar a </w:t>
      </w:r>
      <w:r w:rsidR="009824AE">
        <w:rPr>
          <w:lang w:val="es-AR"/>
        </w:rPr>
        <w:t>como genere esa zona agrícola ( INTA) “</w:t>
      </w:r>
      <w:r w:rsidR="009824AE" w:rsidRPr="009824AE">
        <w:rPr>
          <w:lang w:val="es-AR"/>
        </w:rPr>
        <w:t>C:\Users\m\Documents\Tesis_Silos\Silos_FR_MCDtf\GeoDatos</w:t>
      </w:r>
      <w:r w:rsidR="009824AE">
        <w:rPr>
          <w:lang w:val="es-AR"/>
        </w:rPr>
        <w:t>”</w:t>
      </w:r>
    </w:p>
  </w:comment>
  <w:comment w:id="22" w:author="m" w:date="2026-07-05T14:54:00Z" w:initials="m">
    <w:p w14:paraId="3AC07386" w14:textId="48CAE637" w:rsidR="009824AE" w:rsidRPr="009824AE" w:rsidRDefault="009824AE">
      <w:pPr>
        <w:pStyle w:val="CommentText"/>
        <w:rPr>
          <w:lang w:val="es-AR"/>
        </w:rPr>
      </w:pPr>
      <w:r>
        <w:rPr>
          <w:rStyle w:val="CommentReference"/>
        </w:rPr>
        <w:annotationRef/>
      </w:r>
      <w:r w:rsidRPr="009824AE">
        <w:rPr>
          <w:lang w:val="es-AR"/>
        </w:rPr>
        <w:t>Explicar en algun lugar d</w:t>
      </w:r>
      <w:r>
        <w:rPr>
          <w:lang w:val="es-AR"/>
        </w:rPr>
        <w:t>el trabajo por que se eleigieron estas fechas. Indicar que es el periodo de barbecho largo donde hay mas cantidad de suelo desnudo y además salimos de la cosecha de la gruesa por si esto no se comento en algún lugar</w:t>
      </w:r>
    </w:p>
  </w:comment>
  <w:comment w:id="23" w:author="m" w:date="2026-07-05T14:51:00Z" w:initials="m">
    <w:p w14:paraId="2643846B" w14:textId="7E090825" w:rsidR="009824AE" w:rsidRPr="009824AE" w:rsidRDefault="009824AE">
      <w:pPr>
        <w:pStyle w:val="CommentText"/>
        <w:rPr>
          <w:lang w:val="es-AR"/>
        </w:rPr>
      </w:pPr>
      <w:r>
        <w:rPr>
          <w:rStyle w:val="CommentReference"/>
        </w:rPr>
        <w:annotationRef/>
      </w:r>
      <w:r w:rsidRPr="009824AE">
        <w:rPr>
          <w:lang w:val="es-AR"/>
        </w:rPr>
        <w:t>EXPLICAR QUE ES ANCHORS, N</w:t>
      </w:r>
      <w:r>
        <w:rPr>
          <w:lang w:val="es-AR"/>
        </w:rPr>
        <w:t>O SE SI AQUÍ EN LOS obj pero si en el trabajo</w:t>
      </w:r>
    </w:p>
  </w:comment>
  <w:comment w:id="25" w:author="m" w:date="2026-06-21T19:21:00Z" w:initials="m">
    <w:p w14:paraId="3B0909E0" w14:textId="18A213E7" w:rsidR="00976F4B" w:rsidRPr="00976F4B" w:rsidRDefault="00976F4B">
      <w:pPr>
        <w:pStyle w:val="CommentText"/>
        <w:rPr>
          <w:lang w:val="es-AR"/>
        </w:rPr>
      </w:pPr>
      <w:r>
        <w:rPr>
          <w:rStyle w:val="CommentReference"/>
        </w:rPr>
        <w:annotationRef/>
      </w:r>
      <w:r w:rsidRPr="00976F4B">
        <w:rPr>
          <w:lang w:val="es-AR"/>
        </w:rPr>
        <w:t>Agregar que Tambien aportamos directamente u</w:t>
      </w:r>
      <w:r>
        <w:rPr>
          <w:lang w:val="es-AR"/>
        </w:rPr>
        <w:t>n modelo capaz de detectar silo bolsa (efectos 2026)</w:t>
      </w:r>
    </w:p>
  </w:comment>
  <w:comment w:id="27" w:author="m" w:date="2026-06-21T19:27:00Z" w:initials="m">
    <w:p w14:paraId="1487D38C" w14:textId="4C6CA9AF" w:rsidR="00F9760D" w:rsidRDefault="00F9760D">
      <w:pPr>
        <w:pStyle w:val="CommentText"/>
        <w:rPr>
          <w:lang w:val="es-AR"/>
        </w:rPr>
      </w:pPr>
      <w:r>
        <w:rPr>
          <w:rStyle w:val="CommentReference"/>
        </w:rPr>
        <w:annotationRef/>
      </w:r>
      <w:r w:rsidRPr="00F9760D">
        <w:rPr>
          <w:lang w:val="es-AR"/>
        </w:rPr>
        <w:t xml:space="preserve">Solo va  aser deteccion no </w:t>
      </w:r>
      <w:r>
        <w:rPr>
          <w:lang w:val="es-AR"/>
        </w:rPr>
        <w:t>segmentación</w:t>
      </w:r>
    </w:p>
    <w:p w14:paraId="2693F585" w14:textId="3258D248" w:rsidR="00F9760D" w:rsidRPr="00F9760D" w:rsidRDefault="00F9760D">
      <w:pPr>
        <w:pStyle w:val="CommentText"/>
        <w:rPr>
          <w:lang w:val="es-AR"/>
        </w:rPr>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B7A086E" w15:done="0"/>
  <w15:commentEx w15:paraId="3D2EF484" w15:done="0"/>
  <w15:commentEx w15:paraId="54EA7776" w15:done="0"/>
  <w15:commentEx w15:paraId="11804DB3" w15:done="0"/>
  <w15:commentEx w15:paraId="18FED4EB" w15:done="0"/>
  <w15:commentEx w15:paraId="556E27F2" w15:done="0"/>
  <w15:commentEx w15:paraId="3246B205" w15:done="0"/>
  <w15:commentEx w15:paraId="39F9E0E1" w15:done="0"/>
  <w15:commentEx w15:paraId="04051B11" w15:done="0"/>
  <w15:commentEx w15:paraId="3AC07386" w15:done="0"/>
  <w15:commentEx w15:paraId="2643846B" w15:done="0"/>
  <w15:commentEx w15:paraId="3B0909E0" w15:done="0"/>
  <w15:commentEx w15:paraId="2693F58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E2AE2B" w16cex:dateUtc="2026-06-21T21:38:00Z"/>
  <w16cex:commentExtensible w16cex:durableId="2DE2AE85" w16cex:dateUtc="2026-06-21T21:40:00Z"/>
  <w16cex:commentExtensible w16cex:durableId="2DE2AE9F" w16cex:dateUtc="2026-06-21T21:40:00Z"/>
  <w16cex:commentExtensible w16cex:durableId="2DE2AF20" w16cex:dateUtc="2026-06-21T21:42:00Z"/>
  <w16cex:commentExtensible w16cex:durableId="2DE2AF6B" w16cex:dateUtc="2026-06-21T21:43:00Z"/>
  <w16cex:commentExtensible w16cex:durableId="2DE2AFB0" w16cex:dateUtc="2026-06-21T21:45:00Z"/>
  <w16cex:commentExtensible w16cex:durableId="2DE2AFE5" w16cex:dateUtc="2026-06-21T21:45:00Z"/>
  <w16cex:commentExtensible w16cex:durableId="2DE2B066" w16cex:dateUtc="2026-06-21T21:48:00Z"/>
  <w16cex:commentExtensible w16cex:durableId="2DF4ED86" w16cex:dateUtc="2026-07-05T17:49:00Z"/>
  <w16cex:commentExtensible w16cex:durableId="2DF4EE97" w16cex:dateUtc="2026-07-05T17:54:00Z"/>
  <w16cex:commentExtensible w16cex:durableId="2DF4EDF9" w16cex:dateUtc="2026-07-05T17:51:00Z"/>
  <w16cex:commentExtensible w16cex:durableId="2DE2B83D" w16cex:dateUtc="2026-06-21T22:21:00Z"/>
  <w16cex:commentExtensible w16cex:durableId="2DE2B9BB" w16cex:dateUtc="2026-06-21T22: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B7A086E" w16cid:durableId="2DE2AE2B"/>
  <w16cid:commentId w16cid:paraId="3D2EF484" w16cid:durableId="2DE2AE85"/>
  <w16cid:commentId w16cid:paraId="54EA7776" w16cid:durableId="2DE2AE9F"/>
  <w16cid:commentId w16cid:paraId="11804DB3" w16cid:durableId="2DE2AF20"/>
  <w16cid:commentId w16cid:paraId="18FED4EB" w16cid:durableId="2DE2AF6B"/>
  <w16cid:commentId w16cid:paraId="556E27F2" w16cid:durableId="2DE2AFB0"/>
  <w16cid:commentId w16cid:paraId="3246B205" w16cid:durableId="2DE2AFE5"/>
  <w16cid:commentId w16cid:paraId="39F9E0E1" w16cid:durableId="2DE2B066"/>
  <w16cid:commentId w16cid:paraId="04051B11" w16cid:durableId="2DF4ED86"/>
  <w16cid:commentId w16cid:paraId="3AC07386" w16cid:durableId="2DF4EE97"/>
  <w16cid:commentId w16cid:paraId="2643846B" w16cid:durableId="2DF4EDF9"/>
  <w16cid:commentId w16cid:paraId="3B0909E0" w16cid:durableId="2DE2B83D"/>
  <w16cid:commentId w16cid:paraId="2693F585" w16cid:durableId="2DE2B9B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D65BD8" w14:textId="77777777" w:rsidR="00F834BA" w:rsidRDefault="00F834BA">
      <w:r>
        <w:separator/>
      </w:r>
    </w:p>
  </w:endnote>
  <w:endnote w:type="continuationSeparator" w:id="0">
    <w:p w14:paraId="665B3E7E" w14:textId="77777777" w:rsidR="00F834BA" w:rsidRDefault="00F834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00A538" w14:textId="77777777" w:rsidR="00892C9A" w:rsidRDefault="00810801">
    <w:pPr>
      <w:jc w:val="center"/>
    </w:pPr>
    <w:r>
      <w:fldChar w:fldCharType="begin"/>
    </w:r>
    <w:r>
      <w:instrText>PAGE</w:instrText>
    </w:r>
    <w:r>
      <w:fldChar w:fldCharType="separate"/>
    </w:r>
    <w:r w:rsidR="0021448D">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EE0250" w14:textId="77777777" w:rsidR="00892C9A" w:rsidRDefault="00810801">
    <w:pPr>
      <w:jc w:val="right"/>
    </w:pPr>
    <w:r>
      <w:fldChar w:fldCharType="begin"/>
    </w:r>
    <w:r>
      <w:instrText>PAGE</w:instrText>
    </w:r>
    <w:r>
      <w:fldChar w:fldCharType="separate"/>
    </w:r>
    <w:r w:rsidR="0021448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2E5D49" w14:textId="77777777" w:rsidR="00F834BA" w:rsidRDefault="00F834BA">
      <w:r>
        <w:separator/>
      </w:r>
    </w:p>
  </w:footnote>
  <w:footnote w:type="continuationSeparator" w:id="0">
    <w:p w14:paraId="46AC9416" w14:textId="77777777" w:rsidR="00F834BA" w:rsidRDefault="00F834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55177"/>
    <w:multiLevelType w:val="hybridMultilevel"/>
    <w:tmpl w:val="00A869DE"/>
    <w:lvl w:ilvl="0" w:tplc="05E215B6">
      <w:start w:val="1"/>
      <w:numFmt w:val="bullet"/>
      <w:lvlText w:val="•"/>
      <w:lvlJc w:val="left"/>
      <w:pPr>
        <w:ind w:left="720" w:hanging="360"/>
      </w:pPr>
    </w:lvl>
    <w:lvl w:ilvl="1" w:tplc="6192B3AC">
      <w:numFmt w:val="decimal"/>
      <w:lvlText w:val=""/>
      <w:lvlJc w:val="left"/>
    </w:lvl>
    <w:lvl w:ilvl="2" w:tplc="428A0D8A">
      <w:numFmt w:val="decimal"/>
      <w:lvlText w:val=""/>
      <w:lvlJc w:val="left"/>
    </w:lvl>
    <w:lvl w:ilvl="3" w:tplc="B3901162">
      <w:numFmt w:val="decimal"/>
      <w:lvlText w:val=""/>
      <w:lvlJc w:val="left"/>
    </w:lvl>
    <w:lvl w:ilvl="4" w:tplc="61A8DA98">
      <w:numFmt w:val="decimal"/>
      <w:lvlText w:val=""/>
      <w:lvlJc w:val="left"/>
    </w:lvl>
    <w:lvl w:ilvl="5" w:tplc="73863E52">
      <w:numFmt w:val="decimal"/>
      <w:lvlText w:val=""/>
      <w:lvlJc w:val="left"/>
    </w:lvl>
    <w:lvl w:ilvl="6" w:tplc="4CA00F26">
      <w:numFmt w:val="decimal"/>
      <w:lvlText w:val=""/>
      <w:lvlJc w:val="left"/>
    </w:lvl>
    <w:lvl w:ilvl="7" w:tplc="7384F978">
      <w:numFmt w:val="decimal"/>
      <w:lvlText w:val=""/>
      <w:lvlJc w:val="left"/>
    </w:lvl>
    <w:lvl w:ilvl="8" w:tplc="27147540">
      <w:numFmt w:val="decimal"/>
      <w:lvlText w:val=""/>
      <w:lvlJc w:val="left"/>
    </w:lvl>
  </w:abstractNum>
  <w:abstractNum w:abstractNumId="1" w15:restartNumberingAfterBreak="0">
    <w:nsid w:val="1BCF08C3"/>
    <w:multiLevelType w:val="hybridMultilevel"/>
    <w:tmpl w:val="A7F032B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EB17378"/>
    <w:multiLevelType w:val="hybridMultilevel"/>
    <w:tmpl w:val="9AA8C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3722471"/>
    <w:multiLevelType w:val="hybridMultilevel"/>
    <w:tmpl w:val="81B4754A"/>
    <w:lvl w:ilvl="0" w:tplc="2834B5A6">
      <w:start w:val="1"/>
      <w:numFmt w:val="decimal"/>
      <w:lvlText w:val="%1."/>
      <w:lvlJc w:val="left"/>
      <w:pPr>
        <w:ind w:left="720" w:hanging="360"/>
      </w:pPr>
    </w:lvl>
    <w:lvl w:ilvl="1" w:tplc="1F789768">
      <w:numFmt w:val="decimal"/>
      <w:lvlText w:val=""/>
      <w:lvlJc w:val="left"/>
    </w:lvl>
    <w:lvl w:ilvl="2" w:tplc="FD46EEC8">
      <w:numFmt w:val="decimal"/>
      <w:lvlText w:val=""/>
      <w:lvlJc w:val="left"/>
    </w:lvl>
    <w:lvl w:ilvl="3" w:tplc="0AE43F4C">
      <w:numFmt w:val="decimal"/>
      <w:lvlText w:val=""/>
      <w:lvlJc w:val="left"/>
    </w:lvl>
    <w:lvl w:ilvl="4" w:tplc="A84E6A6E">
      <w:numFmt w:val="decimal"/>
      <w:lvlText w:val=""/>
      <w:lvlJc w:val="left"/>
    </w:lvl>
    <w:lvl w:ilvl="5" w:tplc="8BE088E4">
      <w:numFmt w:val="decimal"/>
      <w:lvlText w:val=""/>
      <w:lvlJc w:val="left"/>
    </w:lvl>
    <w:lvl w:ilvl="6" w:tplc="19FADD08">
      <w:numFmt w:val="decimal"/>
      <w:lvlText w:val=""/>
      <w:lvlJc w:val="left"/>
    </w:lvl>
    <w:lvl w:ilvl="7" w:tplc="1D9A1EE6">
      <w:numFmt w:val="decimal"/>
      <w:lvlText w:val=""/>
      <w:lvlJc w:val="left"/>
    </w:lvl>
    <w:lvl w:ilvl="8" w:tplc="9D36B37E">
      <w:numFmt w:val="decimal"/>
      <w:lvlText w:val=""/>
      <w:lvlJc w:val="left"/>
    </w:lvl>
  </w:abstractNum>
  <w:abstractNum w:abstractNumId="4" w15:restartNumberingAfterBreak="0">
    <w:nsid w:val="494F1230"/>
    <w:multiLevelType w:val="hybridMultilevel"/>
    <w:tmpl w:val="D6B6930A"/>
    <w:lvl w:ilvl="0" w:tplc="842047F4">
      <w:start w:val="1"/>
      <w:numFmt w:val="bullet"/>
      <w:lvlText w:val="●"/>
      <w:lvlJc w:val="left"/>
      <w:pPr>
        <w:ind w:left="720" w:hanging="360"/>
      </w:pPr>
    </w:lvl>
    <w:lvl w:ilvl="1" w:tplc="B394AE10">
      <w:start w:val="1"/>
      <w:numFmt w:val="bullet"/>
      <w:lvlText w:val="○"/>
      <w:lvlJc w:val="left"/>
      <w:pPr>
        <w:ind w:left="1440" w:hanging="360"/>
      </w:pPr>
    </w:lvl>
    <w:lvl w:ilvl="2" w:tplc="23A83600">
      <w:start w:val="1"/>
      <w:numFmt w:val="bullet"/>
      <w:lvlText w:val="■"/>
      <w:lvlJc w:val="left"/>
      <w:pPr>
        <w:ind w:left="2160" w:hanging="360"/>
      </w:pPr>
    </w:lvl>
    <w:lvl w:ilvl="3" w:tplc="18E80410">
      <w:start w:val="1"/>
      <w:numFmt w:val="bullet"/>
      <w:lvlText w:val="●"/>
      <w:lvlJc w:val="left"/>
      <w:pPr>
        <w:ind w:left="2880" w:hanging="360"/>
      </w:pPr>
    </w:lvl>
    <w:lvl w:ilvl="4" w:tplc="4470DB14">
      <w:start w:val="1"/>
      <w:numFmt w:val="bullet"/>
      <w:lvlText w:val="○"/>
      <w:lvlJc w:val="left"/>
      <w:pPr>
        <w:ind w:left="3600" w:hanging="360"/>
      </w:pPr>
    </w:lvl>
    <w:lvl w:ilvl="5" w:tplc="2B2A4B1E">
      <w:start w:val="1"/>
      <w:numFmt w:val="bullet"/>
      <w:lvlText w:val="■"/>
      <w:lvlJc w:val="left"/>
      <w:pPr>
        <w:ind w:left="4320" w:hanging="360"/>
      </w:pPr>
    </w:lvl>
    <w:lvl w:ilvl="6" w:tplc="377AB0D8">
      <w:start w:val="1"/>
      <w:numFmt w:val="bullet"/>
      <w:lvlText w:val="●"/>
      <w:lvlJc w:val="left"/>
      <w:pPr>
        <w:ind w:left="5040" w:hanging="360"/>
      </w:pPr>
    </w:lvl>
    <w:lvl w:ilvl="7" w:tplc="FCF85AF0">
      <w:start w:val="1"/>
      <w:numFmt w:val="bullet"/>
      <w:lvlText w:val="●"/>
      <w:lvlJc w:val="left"/>
      <w:pPr>
        <w:ind w:left="5760" w:hanging="360"/>
      </w:pPr>
    </w:lvl>
    <w:lvl w:ilvl="8" w:tplc="3A0681C6">
      <w:start w:val="1"/>
      <w:numFmt w:val="bullet"/>
      <w:lvlText w:val="●"/>
      <w:lvlJc w:val="left"/>
      <w:pPr>
        <w:ind w:left="6480" w:hanging="360"/>
      </w:pPr>
    </w:lvl>
  </w:abstractNum>
  <w:abstractNum w:abstractNumId="5" w15:restartNumberingAfterBreak="0">
    <w:nsid w:val="71521D40"/>
    <w:multiLevelType w:val="hybridMultilevel"/>
    <w:tmpl w:val="D31EA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lvlOverride w:ilvl="0">
      <w:startOverride w:val="1"/>
    </w:lvlOverride>
  </w:num>
  <w:num w:numId="2">
    <w:abstractNumId w:val="3"/>
    <w:lvlOverride w:ilvl="0">
      <w:startOverride w:val="1"/>
    </w:lvlOverride>
  </w:num>
  <w:num w:numId="3">
    <w:abstractNumId w:val="0"/>
    <w:lvlOverride w:ilvl="0">
      <w:startOverride w:val="1"/>
    </w:lvlOverride>
  </w:num>
  <w:num w:numId="4">
    <w:abstractNumId w:val="1"/>
  </w:num>
  <w:num w:numId="5">
    <w:abstractNumId w:val="5"/>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
    <w15:presenceInfo w15:providerId="None" w15:userId="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2C9A"/>
    <w:rsid w:val="00006276"/>
    <w:rsid w:val="000201BF"/>
    <w:rsid w:val="00022C9F"/>
    <w:rsid w:val="00071DB0"/>
    <w:rsid w:val="000F058B"/>
    <w:rsid w:val="00113967"/>
    <w:rsid w:val="001368F0"/>
    <w:rsid w:val="001C3F65"/>
    <w:rsid w:val="001D0436"/>
    <w:rsid w:val="00200E26"/>
    <w:rsid w:val="00212A68"/>
    <w:rsid w:val="00212B28"/>
    <w:rsid w:val="0021448D"/>
    <w:rsid w:val="002300B8"/>
    <w:rsid w:val="002428DB"/>
    <w:rsid w:val="00253AE5"/>
    <w:rsid w:val="00274D79"/>
    <w:rsid w:val="002C1C37"/>
    <w:rsid w:val="002C1FBF"/>
    <w:rsid w:val="002C26C3"/>
    <w:rsid w:val="00335213"/>
    <w:rsid w:val="00345F22"/>
    <w:rsid w:val="00456692"/>
    <w:rsid w:val="004D0820"/>
    <w:rsid w:val="004D694F"/>
    <w:rsid w:val="004E418A"/>
    <w:rsid w:val="0052774A"/>
    <w:rsid w:val="00535F1F"/>
    <w:rsid w:val="005405BF"/>
    <w:rsid w:val="00543947"/>
    <w:rsid w:val="00574240"/>
    <w:rsid w:val="005D1109"/>
    <w:rsid w:val="005E1B45"/>
    <w:rsid w:val="0062641A"/>
    <w:rsid w:val="00653C58"/>
    <w:rsid w:val="006664A2"/>
    <w:rsid w:val="00670B86"/>
    <w:rsid w:val="006A0300"/>
    <w:rsid w:val="006A6FE1"/>
    <w:rsid w:val="0071468C"/>
    <w:rsid w:val="0073501D"/>
    <w:rsid w:val="00786B5A"/>
    <w:rsid w:val="007A1BB0"/>
    <w:rsid w:val="007B0681"/>
    <w:rsid w:val="00810801"/>
    <w:rsid w:val="00831821"/>
    <w:rsid w:val="0086285D"/>
    <w:rsid w:val="0087282C"/>
    <w:rsid w:val="00875FD4"/>
    <w:rsid w:val="00892C9A"/>
    <w:rsid w:val="008D2025"/>
    <w:rsid w:val="008D2A1B"/>
    <w:rsid w:val="008D3194"/>
    <w:rsid w:val="008E2E95"/>
    <w:rsid w:val="009348CE"/>
    <w:rsid w:val="00976F4B"/>
    <w:rsid w:val="009824AE"/>
    <w:rsid w:val="009A3F89"/>
    <w:rsid w:val="00A10CFC"/>
    <w:rsid w:val="00A12386"/>
    <w:rsid w:val="00A144ED"/>
    <w:rsid w:val="00A44091"/>
    <w:rsid w:val="00AD375C"/>
    <w:rsid w:val="00AE5A56"/>
    <w:rsid w:val="00B511B5"/>
    <w:rsid w:val="00B945A3"/>
    <w:rsid w:val="00BA6CA5"/>
    <w:rsid w:val="00BA78CC"/>
    <w:rsid w:val="00C00046"/>
    <w:rsid w:val="00C15B28"/>
    <w:rsid w:val="00C20F88"/>
    <w:rsid w:val="00C47F74"/>
    <w:rsid w:val="00C71742"/>
    <w:rsid w:val="00C870CE"/>
    <w:rsid w:val="00CB075F"/>
    <w:rsid w:val="00CD0A96"/>
    <w:rsid w:val="00CE7534"/>
    <w:rsid w:val="00D33232"/>
    <w:rsid w:val="00D506A8"/>
    <w:rsid w:val="00D56445"/>
    <w:rsid w:val="00D70F7D"/>
    <w:rsid w:val="00D9202E"/>
    <w:rsid w:val="00DA3AC5"/>
    <w:rsid w:val="00DA500A"/>
    <w:rsid w:val="00DC75C3"/>
    <w:rsid w:val="00E42353"/>
    <w:rsid w:val="00E46A74"/>
    <w:rsid w:val="00EA6218"/>
    <w:rsid w:val="00EB0868"/>
    <w:rsid w:val="00EF7567"/>
    <w:rsid w:val="00F04A7F"/>
    <w:rsid w:val="00F32600"/>
    <w:rsid w:val="00F71079"/>
    <w:rsid w:val="00F834BA"/>
    <w:rsid w:val="00F837F2"/>
    <w:rsid w:val="00F9760D"/>
    <w:rsid w:val="00FA2D5B"/>
    <w:rsid w:val="00FB1289"/>
    <w:rsid w:val="00FE33A0"/>
    <w:rsid w:val="00FF7F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92F719"/>
  <w15:docId w15:val="{ADFAB7BA-83D7-4DD9-AF08-8D95CC4B5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80"/>
      <w:outlineLvl w:val="0"/>
    </w:pPr>
    <w:rPr>
      <w:b/>
      <w:bCs/>
      <w:color w:val="000000"/>
      <w:sz w:val="28"/>
      <w:szCs w:val="28"/>
    </w:rPr>
  </w:style>
  <w:style w:type="paragraph" w:styleId="Heading2">
    <w:name w:val="heading 2"/>
    <w:link w:val="Heading2Char"/>
    <w:uiPriority w:val="9"/>
    <w:unhideWhenUsed/>
    <w:qFormat/>
    <w:pPr>
      <w:spacing w:before="200" w:after="120"/>
      <w:outlineLvl w:val="1"/>
    </w:pPr>
    <w:rPr>
      <w:b/>
      <w:bCs/>
      <w:color w:val="000000"/>
      <w:sz w:val="24"/>
      <w:szCs w:val="24"/>
    </w:rPr>
  </w:style>
  <w:style w:type="paragraph" w:styleId="Heading3">
    <w:name w:val="heading 3"/>
    <w:uiPriority w:val="9"/>
    <w:unhideWhenUsed/>
    <w:qFormat/>
    <w:pPr>
      <w:spacing w:before="160" w:after="10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1448D"/>
    <w:pPr>
      <w:spacing w:after="100"/>
    </w:pPr>
  </w:style>
  <w:style w:type="paragraph" w:styleId="TOC2">
    <w:name w:val="toc 2"/>
    <w:basedOn w:val="Normal"/>
    <w:next w:val="Normal"/>
    <w:autoRedefine/>
    <w:uiPriority w:val="39"/>
    <w:unhideWhenUsed/>
    <w:rsid w:val="0021448D"/>
    <w:pPr>
      <w:spacing w:after="100"/>
      <w:ind w:left="220"/>
    </w:pPr>
  </w:style>
  <w:style w:type="paragraph" w:styleId="TOC3">
    <w:name w:val="toc 3"/>
    <w:basedOn w:val="Normal"/>
    <w:next w:val="Normal"/>
    <w:autoRedefine/>
    <w:uiPriority w:val="39"/>
    <w:unhideWhenUsed/>
    <w:rsid w:val="0021448D"/>
    <w:pPr>
      <w:spacing w:after="100"/>
      <w:ind w:left="440"/>
    </w:pPr>
  </w:style>
  <w:style w:type="paragraph" w:styleId="Header">
    <w:name w:val="header"/>
    <w:basedOn w:val="Normal"/>
    <w:link w:val="HeaderChar"/>
    <w:uiPriority w:val="99"/>
    <w:unhideWhenUsed/>
    <w:rsid w:val="006A0300"/>
    <w:pPr>
      <w:tabs>
        <w:tab w:val="center" w:pos="4680"/>
        <w:tab w:val="right" w:pos="9360"/>
      </w:tabs>
    </w:pPr>
  </w:style>
  <w:style w:type="character" w:customStyle="1" w:styleId="HeaderChar">
    <w:name w:val="Header Char"/>
    <w:basedOn w:val="DefaultParagraphFont"/>
    <w:link w:val="Header"/>
    <w:uiPriority w:val="99"/>
    <w:rsid w:val="006A0300"/>
  </w:style>
  <w:style w:type="paragraph" w:styleId="Footer">
    <w:name w:val="footer"/>
    <w:basedOn w:val="Normal"/>
    <w:link w:val="FooterChar"/>
    <w:uiPriority w:val="99"/>
    <w:unhideWhenUsed/>
    <w:rsid w:val="006A0300"/>
    <w:pPr>
      <w:tabs>
        <w:tab w:val="center" w:pos="4680"/>
        <w:tab w:val="right" w:pos="9360"/>
      </w:tabs>
    </w:pPr>
  </w:style>
  <w:style w:type="character" w:customStyle="1" w:styleId="FooterChar">
    <w:name w:val="Footer Char"/>
    <w:basedOn w:val="DefaultParagraphFont"/>
    <w:link w:val="Footer"/>
    <w:uiPriority w:val="99"/>
    <w:rsid w:val="006A0300"/>
  </w:style>
  <w:style w:type="paragraph" w:styleId="NormalWeb">
    <w:name w:val="Normal (Web)"/>
    <w:basedOn w:val="Normal"/>
    <w:uiPriority w:val="99"/>
    <w:semiHidden/>
    <w:unhideWhenUsed/>
    <w:rsid w:val="0052774A"/>
    <w:pPr>
      <w:spacing w:before="100" w:beforeAutospacing="1" w:after="100" w:afterAutospacing="1"/>
    </w:pPr>
    <w:rPr>
      <w:sz w:val="24"/>
      <w:szCs w:val="24"/>
    </w:rPr>
  </w:style>
  <w:style w:type="character" w:styleId="CommentReference">
    <w:name w:val="annotation reference"/>
    <w:basedOn w:val="DefaultParagraphFont"/>
    <w:uiPriority w:val="99"/>
    <w:semiHidden/>
    <w:unhideWhenUsed/>
    <w:rsid w:val="00670B86"/>
    <w:rPr>
      <w:sz w:val="16"/>
      <w:szCs w:val="16"/>
    </w:rPr>
  </w:style>
  <w:style w:type="paragraph" w:styleId="CommentText">
    <w:name w:val="annotation text"/>
    <w:basedOn w:val="Normal"/>
    <w:link w:val="CommentTextChar"/>
    <w:uiPriority w:val="99"/>
    <w:semiHidden/>
    <w:unhideWhenUsed/>
    <w:rsid w:val="00670B86"/>
    <w:rPr>
      <w:sz w:val="20"/>
      <w:szCs w:val="20"/>
    </w:rPr>
  </w:style>
  <w:style w:type="character" w:customStyle="1" w:styleId="CommentTextChar">
    <w:name w:val="Comment Text Char"/>
    <w:basedOn w:val="DefaultParagraphFont"/>
    <w:link w:val="CommentText"/>
    <w:uiPriority w:val="99"/>
    <w:semiHidden/>
    <w:rsid w:val="00670B86"/>
    <w:rPr>
      <w:sz w:val="20"/>
      <w:szCs w:val="20"/>
    </w:rPr>
  </w:style>
  <w:style w:type="paragraph" w:styleId="CommentSubject">
    <w:name w:val="annotation subject"/>
    <w:basedOn w:val="CommentText"/>
    <w:next w:val="CommentText"/>
    <w:link w:val="CommentSubjectChar"/>
    <w:uiPriority w:val="99"/>
    <w:semiHidden/>
    <w:unhideWhenUsed/>
    <w:rsid w:val="00670B86"/>
    <w:rPr>
      <w:b/>
      <w:bCs/>
    </w:rPr>
  </w:style>
  <w:style w:type="character" w:customStyle="1" w:styleId="CommentSubjectChar">
    <w:name w:val="Comment Subject Char"/>
    <w:basedOn w:val="CommentTextChar"/>
    <w:link w:val="CommentSubject"/>
    <w:uiPriority w:val="99"/>
    <w:semiHidden/>
    <w:rsid w:val="00670B86"/>
    <w:rPr>
      <w:b/>
      <w:bCs/>
      <w:sz w:val="20"/>
      <w:szCs w:val="20"/>
    </w:rPr>
  </w:style>
  <w:style w:type="character" w:styleId="UnresolvedMention">
    <w:name w:val="Unresolved Mention"/>
    <w:basedOn w:val="DefaultParagraphFont"/>
    <w:uiPriority w:val="99"/>
    <w:semiHidden/>
    <w:unhideWhenUsed/>
    <w:rsid w:val="002428DB"/>
    <w:rPr>
      <w:color w:val="605E5C"/>
      <w:shd w:val="clear" w:color="auto" w:fill="E1DFDD"/>
    </w:rPr>
  </w:style>
  <w:style w:type="paragraph" w:customStyle="1" w:styleId="font-claude-response-body">
    <w:name w:val="font-claude-response-body"/>
    <w:basedOn w:val="Normal"/>
    <w:rsid w:val="002428DB"/>
    <w:pPr>
      <w:spacing w:before="100" w:beforeAutospacing="1" w:after="100" w:afterAutospacing="1"/>
    </w:pPr>
    <w:rPr>
      <w:sz w:val="24"/>
      <w:szCs w:val="24"/>
    </w:rPr>
  </w:style>
  <w:style w:type="character" w:styleId="Emphasis">
    <w:name w:val="Emphasis"/>
    <w:basedOn w:val="DefaultParagraphFont"/>
    <w:uiPriority w:val="20"/>
    <w:qFormat/>
    <w:rsid w:val="002428DB"/>
    <w:rPr>
      <w:i/>
      <w:iCs/>
    </w:rPr>
  </w:style>
  <w:style w:type="table" w:styleId="TableGrid">
    <w:name w:val="Table Grid"/>
    <w:basedOn w:val="TableNormal"/>
    <w:uiPriority w:val="39"/>
    <w:rsid w:val="001D04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1D0436"/>
    <w:rPr>
      <w:b/>
      <w:bCs/>
    </w:rPr>
  </w:style>
  <w:style w:type="character" w:customStyle="1" w:styleId="Heading2Char">
    <w:name w:val="Heading 2 Char"/>
    <w:basedOn w:val="DefaultParagraphFont"/>
    <w:link w:val="Heading2"/>
    <w:uiPriority w:val="9"/>
    <w:rsid w:val="00DC75C3"/>
    <w:rPr>
      <w:b/>
      <w:b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586255">
      <w:bodyDiv w:val="1"/>
      <w:marLeft w:val="0"/>
      <w:marRight w:val="0"/>
      <w:marTop w:val="0"/>
      <w:marBottom w:val="0"/>
      <w:divBdr>
        <w:top w:val="none" w:sz="0" w:space="0" w:color="auto"/>
        <w:left w:val="none" w:sz="0" w:space="0" w:color="auto"/>
        <w:bottom w:val="none" w:sz="0" w:space="0" w:color="auto"/>
        <w:right w:val="none" w:sz="0" w:space="0" w:color="auto"/>
      </w:divBdr>
    </w:div>
    <w:div w:id="433014981">
      <w:bodyDiv w:val="1"/>
      <w:marLeft w:val="0"/>
      <w:marRight w:val="0"/>
      <w:marTop w:val="0"/>
      <w:marBottom w:val="0"/>
      <w:divBdr>
        <w:top w:val="none" w:sz="0" w:space="0" w:color="auto"/>
        <w:left w:val="none" w:sz="0" w:space="0" w:color="auto"/>
        <w:bottom w:val="none" w:sz="0" w:space="0" w:color="auto"/>
        <w:right w:val="none" w:sz="0" w:space="0" w:color="auto"/>
      </w:divBdr>
      <w:divsChild>
        <w:div w:id="118837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09000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3843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9440293">
      <w:bodyDiv w:val="1"/>
      <w:marLeft w:val="0"/>
      <w:marRight w:val="0"/>
      <w:marTop w:val="0"/>
      <w:marBottom w:val="0"/>
      <w:divBdr>
        <w:top w:val="none" w:sz="0" w:space="0" w:color="auto"/>
        <w:left w:val="none" w:sz="0" w:space="0" w:color="auto"/>
        <w:bottom w:val="none" w:sz="0" w:space="0" w:color="auto"/>
        <w:right w:val="none" w:sz="0" w:space="0" w:color="auto"/>
      </w:divBdr>
    </w:div>
    <w:div w:id="821509380">
      <w:bodyDiv w:val="1"/>
      <w:marLeft w:val="0"/>
      <w:marRight w:val="0"/>
      <w:marTop w:val="0"/>
      <w:marBottom w:val="0"/>
      <w:divBdr>
        <w:top w:val="none" w:sz="0" w:space="0" w:color="auto"/>
        <w:left w:val="none" w:sz="0" w:space="0" w:color="auto"/>
        <w:bottom w:val="none" w:sz="0" w:space="0" w:color="auto"/>
        <w:right w:val="none" w:sz="0" w:space="0" w:color="auto"/>
      </w:divBdr>
      <w:divsChild>
        <w:div w:id="1757287860">
          <w:marLeft w:val="0"/>
          <w:marRight w:val="0"/>
          <w:marTop w:val="0"/>
          <w:marBottom w:val="0"/>
          <w:divBdr>
            <w:top w:val="none" w:sz="0" w:space="0" w:color="auto"/>
            <w:left w:val="none" w:sz="0" w:space="0" w:color="auto"/>
            <w:bottom w:val="none" w:sz="0" w:space="0" w:color="auto"/>
            <w:right w:val="none" w:sz="0" w:space="0" w:color="auto"/>
          </w:divBdr>
        </w:div>
      </w:divsChild>
    </w:div>
    <w:div w:id="1097405836">
      <w:bodyDiv w:val="1"/>
      <w:marLeft w:val="0"/>
      <w:marRight w:val="0"/>
      <w:marTop w:val="0"/>
      <w:marBottom w:val="0"/>
      <w:divBdr>
        <w:top w:val="none" w:sz="0" w:space="0" w:color="auto"/>
        <w:left w:val="none" w:sz="0" w:space="0" w:color="auto"/>
        <w:bottom w:val="none" w:sz="0" w:space="0" w:color="auto"/>
        <w:right w:val="none" w:sz="0" w:space="0" w:color="auto"/>
      </w:divBdr>
    </w:div>
    <w:div w:id="1110316920">
      <w:bodyDiv w:val="1"/>
      <w:marLeft w:val="0"/>
      <w:marRight w:val="0"/>
      <w:marTop w:val="0"/>
      <w:marBottom w:val="0"/>
      <w:divBdr>
        <w:top w:val="none" w:sz="0" w:space="0" w:color="auto"/>
        <w:left w:val="none" w:sz="0" w:space="0" w:color="auto"/>
        <w:bottom w:val="none" w:sz="0" w:space="0" w:color="auto"/>
        <w:right w:val="none" w:sz="0" w:space="0" w:color="auto"/>
      </w:divBdr>
    </w:div>
    <w:div w:id="1538617735">
      <w:bodyDiv w:val="1"/>
      <w:marLeft w:val="0"/>
      <w:marRight w:val="0"/>
      <w:marTop w:val="0"/>
      <w:marBottom w:val="0"/>
      <w:divBdr>
        <w:top w:val="none" w:sz="0" w:space="0" w:color="auto"/>
        <w:left w:val="none" w:sz="0" w:space="0" w:color="auto"/>
        <w:bottom w:val="none" w:sz="0" w:space="0" w:color="auto"/>
        <w:right w:val="none" w:sz="0" w:space="0" w:color="auto"/>
      </w:divBdr>
    </w:div>
    <w:div w:id="1700399445">
      <w:bodyDiv w:val="1"/>
      <w:marLeft w:val="0"/>
      <w:marRight w:val="0"/>
      <w:marTop w:val="0"/>
      <w:marBottom w:val="0"/>
      <w:divBdr>
        <w:top w:val="none" w:sz="0" w:space="0" w:color="auto"/>
        <w:left w:val="none" w:sz="0" w:space="0" w:color="auto"/>
        <w:bottom w:val="none" w:sz="0" w:space="0" w:color="auto"/>
        <w:right w:val="none" w:sz="0" w:space="0" w:color="auto"/>
      </w:divBdr>
    </w:div>
    <w:div w:id="1745562769">
      <w:bodyDiv w:val="1"/>
      <w:marLeft w:val="0"/>
      <w:marRight w:val="0"/>
      <w:marTop w:val="0"/>
      <w:marBottom w:val="0"/>
      <w:divBdr>
        <w:top w:val="none" w:sz="0" w:space="0" w:color="auto"/>
        <w:left w:val="none" w:sz="0" w:space="0" w:color="auto"/>
        <w:bottom w:val="none" w:sz="0" w:space="0" w:color="auto"/>
        <w:right w:val="none" w:sz="0" w:space="0" w:color="auto"/>
      </w:divBdr>
    </w:div>
    <w:div w:id="1769498887">
      <w:bodyDiv w:val="1"/>
      <w:marLeft w:val="0"/>
      <w:marRight w:val="0"/>
      <w:marTop w:val="0"/>
      <w:marBottom w:val="0"/>
      <w:divBdr>
        <w:top w:val="none" w:sz="0" w:space="0" w:color="auto"/>
        <w:left w:val="none" w:sz="0" w:space="0" w:color="auto"/>
        <w:bottom w:val="none" w:sz="0" w:space="0" w:color="auto"/>
        <w:right w:val="none" w:sz="0" w:space="0" w:color="auto"/>
      </w:divBdr>
    </w:div>
    <w:div w:id="1773552730">
      <w:bodyDiv w:val="1"/>
      <w:marLeft w:val="0"/>
      <w:marRight w:val="0"/>
      <w:marTop w:val="0"/>
      <w:marBottom w:val="0"/>
      <w:divBdr>
        <w:top w:val="none" w:sz="0" w:space="0" w:color="auto"/>
        <w:left w:val="none" w:sz="0" w:space="0" w:color="auto"/>
        <w:bottom w:val="none" w:sz="0" w:space="0" w:color="auto"/>
        <w:right w:val="none" w:sz="0" w:space="0" w:color="auto"/>
      </w:divBdr>
    </w:div>
    <w:div w:id="1855147608">
      <w:bodyDiv w:val="1"/>
      <w:marLeft w:val="0"/>
      <w:marRight w:val="0"/>
      <w:marTop w:val="0"/>
      <w:marBottom w:val="0"/>
      <w:divBdr>
        <w:top w:val="none" w:sz="0" w:space="0" w:color="auto"/>
        <w:left w:val="none" w:sz="0" w:space="0" w:color="auto"/>
        <w:bottom w:val="none" w:sz="0" w:space="0" w:color="auto"/>
        <w:right w:val="none" w:sz="0" w:space="0" w:color="auto"/>
      </w:divBdr>
      <w:divsChild>
        <w:div w:id="180651060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66953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2410867">
          <w:blockQuote w:val="1"/>
          <w:marLeft w:val="720"/>
          <w:marRight w:val="720"/>
          <w:marTop w:val="100"/>
          <w:marBottom w:val="100"/>
          <w:divBdr>
            <w:top w:val="none" w:sz="0" w:space="0" w:color="auto"/>
            <w:left w:val="none" w:sz="0" w:space="0" w:color="auto"/>
            <w:bottom w:val="none" w:sz="0" w:space="0" w:color="auto"/>
            <w:right w:val="none" w:sz="0" w:space="0" w:color="auto"/>
          </w:divBdr>
        </w:div>
        <w:div w:id="10262972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4459065">
      <w:bodyDiv w:val="1"/>
      <w:marLeft w:val="0"/>
      <w:marRight w:val="0"/>
      <w:marTop w:val="0"/>
      <w:marBottom w:val="0"/>
      <w:divBdr>
        <w:top w:val="none" w:sz="0" w:space="0" w:color="auto"/>
        <w:left w:val="none" w:sz="0" w:space="0" w:color="auto"/>
        <w:bottom w:val="none" w:sz="0" w:space="0" w:color="auto"/>
        <w:right w:val="none" w:sz="0" w:space="0" w:color="auto"/>
      </w:divBdr>
      <w:divsChild>
        <w:div w:id="13640179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254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883759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hyperlink" Target="https://doi.org/10.1007/s11263-015-0816-y" TargetMode="External"/><Relationship Id="rId39" Type="http://schemas.microsoft.com/office/2011/relationships/people" Target="people.xml"/><Relationship Id="rId21" Type="http://schemas.openxmlformats.org/officeDocument/2006/relationships/image" Target="media/image10.png"/><Relationship Id="rId34" Type="http://schemas.openxmlformats.org/officeDocument/2006/relationships/hyperlink" Target="https://doi.org/10.1007/978-3-319-10602-1_48" TargetMode="External"/><Relationship Id="rId7" Type="http://schemas.openxmlformats.org/officeDocument/2006/relationships/footer" Target="footer1.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doi.org/10.3390/rs71114680" TargetMode="External"/><Relationship Id="rId33" Type="http://schemas.openxmlformats.org/officeDocument/2006/relationships/hyperlink" Target="https://doi.org/10.1038/nature14539"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jpeg"/><Relationship Id="rId29" Type="http://schemas.openxmlformats.org/officeDocument/2006/relationships/hyperlink" Target="https://doi.org/10.1109/TSMC.1979.4310076" TargetMode="Externa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hyperlink" Target="https://doi.org/10.1109/JSTARS.2019.2918242%20/" TargetMode="External"/><Relationship Id="rId32" Type="http://schemas.openxmlformats.org/officeDocument/2006/relationships/hyperlink" Target="https://doi.org/10.1007/978-3-319-10590-1_53" TargetMode="External"/><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doi.org/10.1109/MGRS.2016.2540798" TargetMode="External"/><Relationship Id="rId28" Type="http://schemas.openxmlformats.org/officeDocument/2006/relationships/hyperlink" Target="https://doi.org/10.1016/j.isprsjprs.2017.03.002" TargetMode="External"/><Relationship Id="rId36" Type="http://schemas.openxmlformats.org/officeDocument/2006/relationships/hyperlink" Target="https://www.mapascordoba.gob.ar/" TargetMode="Externa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hyperlink" Target="https://doi.org/10.1007/978-3-030-58452-8_13" TargetMode="Externa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hyperlink" Target="https://doi.org/10.1080/01431169608948714" TargetMode="External"/><Relationship Id="rId30" Type="http://schemas.openxmlformats.org/officeDocument/2006/relationships/hyperlink" Target="https://www.ispag.org/resources/definition" TargetMode="External"/><Relationship Id="rId35" Type="http://schemas.openxmlformats.org/officeDocument/2006/relationships/hyperlink" Target="https://doi.org/10.1016/j.rse.2012.03.026" TargetMode="External"/><Relationship Id="rId8" Type="http://schemas.openxmlformats.org/officeDocument/2006/relationships/comments" Target="comments.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4550</TotalTime>
  <Pages>51</Pages>
  <Words>17162</Words>
  <Characters>97830</Characters>
  <Application>Microsoft Office Word</Application>
  <DocSecurity>0</DocSecurity>
  <Lines>815</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cp:lastModifiedBy>
  <cp:revision>21</cp:revision>
  <dcterms:created xsi:type="dcterms:W3CDTF">2026-06-21T15:30:00Z</dcterms:created>
  <dcterms:modified xsi:type="dcterms:W3CDTF">2026-08-08T19:49:00Z</dcterms:modified>
</cp:coreProperties>
</file>