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53820" w:rsidRDefault="00653820" w:rsidP="00DB69F9">
      <w:r w:rsidRPr="00A22ED8">
        <w:rPr>
          <w:rFonts w:ascii="Arial" w:hAnsi="Arial" w:cs="Arial"/>
          <w:noProof/>
          <w:sz w:val="28"/>
          <w:szCs w:val="28"/>
          <w:lang w:eastAsia="es-AR"/>
        </w:rPr>
        <w:drawing>
          <wp:inline distT="0" distB="0" distL="0" distR="0" wp14:anchorId="4A21235F" wp14:editId="7456DBCF">
            <wp:extent cx="736271" cy="960503"/>
            <wp:effectExtent l="19050" t="0" r="6679" b="0"/>
            <wp:docPr id="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7609" cy="9622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B69F9" w:rsidRDefault="00DB69F9" w:rsidP="00DB69F9">
      <w:r>
        <w:t>Instituto modelo del sur</w:t>
      </w:r>
    </w:p>
    <w:p w:rsidR="00DB69F9" w:rsidRPr="00B76ADA" w:rsidRDefault="00653820" w:rsidP="00DB69F9">
      <w:pPr>
        <w:jc w:val="center"/>
        <w:rPr>
          <w:color w:val="FF0000"/>
        </w:rPr>
      </w:pPr>
      <w:r>
        <w:rPr>
          <w:u w:val="single"/>
        </w:rPr>
        <w:t>Trabajo Integrador Domiciliario</w:t>
      </w:r>
      <w:r w:rsidR="00DB69F9">
        <w:rPr>
          <w:u w:val="single"/>
        </w:rPr>
        <w:t xml:space="preserve"> matemática 3°</w:t>
      </w:r>
      <w:r w:rsidR="00B76ADA">
        <w:rPr>
          <w:u w:val="single"/>
        </w:rPr>
        <w:br/>
      </w:r>
      <w:r w:rsidR="00B76ADA" w:rsidRPr="00B76ADA">
        <w:rPr>
          <w:color w:val="FF0000"/>
        </w:rPr>
        <w:t>nota: 8,25</w:t>
      </w:r>
    </w:p>
    <w:p w:rsidR="00DB69F9" w:rsidRDefault="00DB69F9" w:rsidP="00DB69F9">
      <w:pPr>
        <w:rPr>
          <w:u w:val="single"/>
        </w:rPr>
      </w:pPr>
      <w:r>
        <w:rPr>
          <w:u w:val="single"/>
        </w:rPr>
        <w:t>Criterios de evaluación</w:t>
      </w:r>
    </w:p>
    <w:p w:rsidR="00DB69F9" w:rsidRDefault="00DB69F9" w:rsidP="00DB69F9">
      <w:pPr>
        <w:numPr>
          <w:ilvl w:val="0"/>
          <w:numId w:val="1"/>
        </w:numPr>
      </w:pPr>
      <w:r>
        <w:t>Interpretación de consignas</w:t>
      </w:r>
      <w:bookmarkStart w:id="0" w:name="_GoBack"/>
      <w:bookmarkEnd w:id="0"/>
    </w:p>
    <w:p w:rsidR="00DB69F9" w:rsidRDefault="00DB69F9" w:rsidP="00DB69F9">
      <w:pPr>
        <w:numPr>
          <w:ilvl w:val="0"/>
          <w:numId w:val="1"/>
        </w:numPr>
      </w:pPr>
      <w:r>
        <w:t>Estrategias de resolución</w:t>
      </w:r>
    </w:p>
    <w:p w:rsidR="00DB69F9" w:rsidRDefault="00DB69F9" w:rsidP="00DB69F9">
      <w:pPr>
        <w:numPr>
          <w:ilvl w:val="0"/>
          <w:numId w:val="1"/>
        </w:numPr>
      </w:pPr>
      <w:r>
        <w:t>Lenguaje matemático adecuado en las justificaciones</w:t>
      </w:r>
    </w:p>
    <w:p w:rsidR="00DB69F9" w:rsidRDefault="00DB69F9" w:rsidP="00DB69F9">
      <w:pPr>
        <w:numPr>
          <w:ilvl w:val="0"/>
          <w:numId w:val="1"/>
        </w:numPr>
      </w:pPr>
      <w:r>
        <w:t>Procedimientos elegidos</w:t>
      </w:r>
    </w:p>
    <w:p w:rsidR="00DB69F9" w:rsidRDefault="00DB69F9" w:rsidP="00DB69F9">
      <w:pPr>
        <w:numPr>
          <w:ilvl w:val="0"/>
          <w:numId w:val="1"/>
        </w:numPr>
      </w:pPr>
      <w:r>
        <w:t>Uso de conocimientos previos</w:t>
      </w:r>
    </w:p>
    <w:p w:rsidR="00DB69F9" w:rsidRDefault="00DB69F9" w:rsidP="00DB69F9">
      <w:pPr>
        <w:ind w:left="720"/>
        <w:contextualSpacing/>
      </w:pPr>
    </w:p>
    <w:p w:rsidR="00DB69F9" w:rsidRDefault="00DB69F9" w:rsidP="00DB69F9">
      <w:pPr>
        <w:ind w:left="720"/>
        <w:contextualSpacing/>
      </w:pPr>
    </w:p>
    <w:p w:rsidR="00DB69F9" w:rsidRDefault="009A76EC" w:rsidP="00DB69F9">
      <w:r>
        <w:rPr>
          <w:u w:val="single"/>
        </w:rPr>
        <w:t xml:space="preserve">Consignas </w:t>
      </w:r>
    </w:p>
    <w:p w:rsidR="009E3032" w:rsidRDefault="00DB69F9" w:rsidP="00DB69F9">
      <w:pPr>
        <w:pStyle w:val="Prrafodelista"/>
        <w:numPr>
          <w:ilvl w:val="0"/>
          <w:numId w:val="2"/>
        </w:numPr>
      </w:pPr>
      <w:r>
        <w:t>Responde y justifica: Nos alcanza el conjunto de los naturales para medir las temperaturas</w:t>
      </w:r>
      <w:proofErr w:type="gramStart"/>
      <w:r>
        <w:t>?</w:t>
      </w:r>
      <w:proofErr w:type="gramEnd"/>
    </w:p>
    <w:p w:rsidR="00DB69F9" w:rsidRDefault="00DB69F9" w:rsidP="00DB69F9">
      <w:pPr>
        <w:pStyle w:val="Prrafodelista"/>
        <w:numPr>
          <w:ilvl w:val="0"/>
          <w:numId w:val="2"/>
        </w:numPr>
      </w:pPr>
      <w:r>
        <w:t xml:space="preserve">Resuelve las inecuaciones y dar el conjunto solución </w:t>
      </w:r>
      <w:r w:rsidR="00B76ADA" w:rsidRPr="00B76ADA">
        <w:rPr>
          <w:color w:val="FF0000"/>
        </w:rPr>
        <w:t>debías hacerlo en Word. Están bien resueltas</w:t>
      </w:r>
      <w:r w:rsidR="00B76ADA">
        <w:rPr>
          <w:color w:val="FF0000"/>
        </w:rPr>
        <w:t xml:space="preserve"> las inecuaciones (3</w:t>
      </w:r>
      <w:r w:rsidR="00B76ADA" w:rsidRPr="00B76ADA">
        <w:rPr>
          <w:color w:val="FF0000"/>
        </w:rPr>
        <w:t>,75 puntos)</w:t>
      </w:r>
      <w:r>
        <w:br/>
        <w:t>a. 3x-7</w:t>
      </w:r>
      <w:r>
        <w:rPr>
          <w:rFonts w:cstheme="minorHAnsi"/>
        </w:rPr>
        <w:t>&lt;</w:t>
      </w:r>
      <w:r>
        <w:t xml:space="preserve"> -x +2</w:t>
      </w:r>
    </w:p>
    <w:p w:rsidR="00DB69F9" w:rsidRDefault="00DB69F9" w:rsidP="00DB69F9">
      <w:pPr>
        <w:pStyle w:val="Prrafodelista"/>
        <w:rPr>
          <w:rFonts w:cstheme="minorHAnsi"/>
        </w:rPr>
      </w:pPr>
      <w:r>
        <w:t xml:space="preserve">b. 3: (x-1) </w:t>
      </w:r>
      <w:r>
        <w:rPr>
          <w:rFonts w:cstheme="minorHAnsi"/>
        </w:rPr>
        <w:t>≤ 6</w:t>
      </w:r>
    </w:p>
    <w:p w:rsidR="00DB69F9" w:rsidRDefault="00DB69F9" w:rsidP="00DB69F9">
      <w:pPr>
        <w:pStyle w:val="Prrafodelista"/>
        <w:rPr>
          <w:rFonts w:cstheme="minorHAnsi"/>
        </w:rPr>
      </w:pPr>
      <w:r>
        <w:rPr>
          <w:rFonts w:cstheme="minorHAnsi"/>
        </w:rPr>
        <w:t>c. (2x+8)/4 &gt; 3-x</w:t>
      </w:r>
    </w:p>
    <w:p w:rsidR="00DB69F9" w:rsidRDefault="00DB69F9" w:rsidP="00DB69F9">
      <w:pPr>
        <w:pStyle w:val="Prrafodelista"/>
        <w:rPr>
          <w:rFonts w:cstheme="minorHAnsi"/>
        </w:rPr>
      </w:pPr>
      <w:r>
        <w:rPr>
          <w:rFonts w:cstheme="minorHAnsi"/>
        </w:rPr>
        <w:t>d. 3+4x-2 &gt; ½ x + 5</w:t>
      </w:r>
    </w:p>
    <w:p w:rsidR="00DB69F9" w:rsidRDefault="00DB69F9" w:rsidP="00DB69F9">
      <w:pPr>
        <w:pStyle w:val="Prrafodelista"/>
        <w:numPr>
          <w:ilvl w:val="0"/>
          <w:numId w:val="2"/>
        </w:numPr>
        <w:rPr>
          <w:rFonts w:cstheme="minorHAnsi"/>
        </w:rPr>
      </w:pPr>
      <w:r>
        <w:rPr>
          <w:rFonts w:cstheme="minorHAnsi"/>
        </w:rPr>
        <w:t>Decir si la frase es verdadera o falsa. Justifica</w:t>
      </w:r>
    </w:p>
    <w:p w:rsidR="00DB69F9" w:rsidRDefault="00DB69F9" w:rsidP="00DB69F9">
      <w:pPr>
        <w:pStyle w:val="Prrafodelista"/>
        <w:rPr>
          <w:rFonts w:cstheme="minorHAnsi"/>
        </w:rPr>
      </w:pPr>
      <w:r>
        <w:rPr>
          <w:rFonts w:cstheme="minorHAnsi"/>
        </w:rPr>
        <w:t>¨el conjunto solución de las inecuaciones, abarca el campo numérico de los reales¨</w:t>
      </w:r>
    </w:p>
    <w:p w:rsidR="009A76EC" w:rsidRDefault="009A76EC" w:rsidP="00DB69F9">
      <w:pPr>
        <w:pStyle w:val="Prrafodelista"/>
        <w:numPr>
          <w:ilvl w:val="0"/>
          <w:numId w:val="2"/>
        </w:numPr>
        <w:rPr>
          <w:rFonts w:cstheme="minorHAnsi"/>
        </w:rPr>
      </w:pPr>
      <w:r>
        <w:rPr>
          <w:rFonts w:cstheme="minorHAnsi"/>
        </w:rPr>
        <w:t>Explicar en qué casos se utiliza paréntesis en el conjunto solución, y qué significado tiene eso.</w:t>
      </w:r>
    </w:p>
    <w:p w:rsidR="009A76EC" w:rsidRDefault="009A76EC" w:rsidP="009A76EC">
      <w:pPr>
        <w:pStyle w:val="Prrafodelista"/>
        <w:rPr>
          <w:rFonts w:cstheme="minorHAnsi"/>
        </w:rPr>
      </w:pPr>
    </w:p>
    <w:p w:rsidR="009A76EC" w:rsidRDefault="009A76EC" w:rsidP="009A76EC">
      <w:pPr>
        <w:pStyle w:val="Prrafodelista"/>
        <w:rPr>
          <w:rFonts w:cstheme="minorHAnsi"/>
        </w:rPr>
      </w:pPr>
      <w:r>
        <w:rPr>
          <w:rFonts w:cstheme="minorHAnsi"/>
        </w:rPr>
        <w:t>Puntaje de los ítems</w:t>
      </w:r>
      <w:r>
        <w:rPr>
          <w:rFonts w:cstheme="minorHAnsi"/>
        </w:rPr>
        <w:br/>
        <w:t>1= 2 puntos</w:t>
      </w:r>
      <w:r>
        <w:rPr>
          <w:rFonts w:cstheme="minorHAnsi"/>
        </w:rPr>
        <w:br/>
        <w:t>2= 4 puntos (cada inecuación, 1 punto)</w:t>
      </w:r>
    </w:p>
    <w:p w:rsidR="009A76EC" w:rsidRDefault="009A76EC" w:rsidP="009A76EC">
      <w:pPr>
        <w:pStyle w:val="Prrafodelista"/>
        <w:rPr>
          <w:rFonts w:cstheme="minorHAnsi"/>
        </w:rPr>
      </w:pPr>
      <w:r>
        <w:rPr>
          <w:rFonts w:cstheme="minorHAnsi"/>
        </w:rPr>
        <w:t>3= 2 puntos</w:t>
      </w:r>
      <w:r>
        <w:rPr>
          <w:rFonts w:cstheme="minorHAnsi"/>
        </w:rPr>
        <w:br/>
        <w:t>4= 2 puntos</w:t>
      </w:r>
    </w:p>
    <w:p w:rsidR="00A60EB2" w:rsidRDefault="00A60EB2" w:rsidP="009A76EC">
      <w:pPr>
        <w:pStyle w:val="Prrafodelista"/>
        <w:rPr>
          <w:rFonts w:cstheme="minorHAnsi"/>
        </w:rPr>
      </w:pPr>
    </w:p>
    <w:p w:rsidR="00B76ADA" w:rsidRDefault="00A60EB2" w:rsidP="0024598A">
      <w:pPr>
        <w:pStyle w:val="Prrafodelista"/>
        <w:numPr>
          <w:ilvl w:val="0"/>
          <w:numId w:val="4"/>
        </w:numPr>
        <w:rPr>
          <w:rFonts w:cstheme="minorHAnsi"/>
        </w:rPr>
      </w:pPr>
      <w:r>
        <w:rPr>
          <w:rFonts w:cstheme="minorHAnsi"/>
        </w:rPr>
        <w:t xml:space="preserve"> Los números naturales son positivos, entonces no va  a alcanzar para medir las temperaturas, aunque los enteros si podrían </w:t>
      </w:r>
      <w:r w:rsidR="00B20C85">
        <w:rPr>
          <w:rFonts w:cstheme="minorHAnsi"/>
        </w:rPr>
        <w:t xml:space="preserve">ya que estos contienen a los positivos y negativos, y las medidas pueden ser negativas y positivas. </w:t>
      </w:r>
    </w:p>
    <w:p w:rsidR="00B20C85" w:rsidRPr="00B76ADA" w:rsidRDefault="00B76ADA" w:rsidP="00B76ADA">
      <w:pPr>
        <w:pStyle w:val="Prrafodelista"/>
        <w:ind w:left="1440"/>
        <w:rPr>
          <w:rFonts w:cstheme="minorHAnsi"/>
          <w:color w:val="FF0000"/>
        </w:rPr>
      </w:pPr>
      <w:r w:rsidRPr="00B76ADA">
        <w:rPr>
          <w:rFonts w:cstheme="minorHAnsi"/>
          <w:color w:val="FF0000"/>
        </w:rPr>
        <w:t>Los racionales son los que abarcarían los números para medir temperaturas, ya que contienen a los enteros, cuando las temperaturas son bajo cero, y a los decimales, cuando las temperaturas son, por ejemplo, 23 grados 4 décimas (1,75 puntos)</w:t>
      </w:r>
    </w:p>
    <w:p w:rsidR="0024598A" w:rsidRPr="00B76ADA" w:rsidRDefault="0024598A" w:rsidP="0024598A">
      <w:pPr>
        <w:ind w:left="1080"/>
        <w:rPr>
          <w:rFonts w:cstheme="minorHAnsi"/>
          <w:color w:val="FF0000"/>
        </w:rPr>
      </w:pPr>
      <w:r>
        <w:rPr>
          <w:rFonts w:cstheme="minorHAnsi"/>
        </w:rPr>
        <w:t xml:space="preserve">3.  </w:t>
      </w:r>
      <w:r w:rsidR="00E65BD4">
        <w:rPr>
          <w:rFonts w:cstheme="minorHAnsi"/>
        </w:rPr>
        <w:t xml:space="preserve">Los reales contienen a los irracionales y racionales, los cuales son necesarios para resolver una </w:t>
      </w:r>
      <w:proofErr w:type="spellStart"/>
      <w:r w:rsidR="00BB6586">
        <w:rPr>
          <w:rFonts w:cstheme="minorHAnsi"/>
        </w:rPr>
        <w:t>inecuacion</w:t>
      </w:r>
      <w:proofErr w:type="spellEnd"/>
      <w:r w:rsidR="00BB6586">
        <w:rPr>
          <w:rFonts w:cstheme="minorHAnsi"/>
        </w:rPr>
        <w:t>, por lo tanto esta frase es verdadera.</w:t>
      </w:r>
      <w:r w:rsidR="00B76ADA">
        <w:rPr>
          <w:rFonts w:cstheme="minorHAnsi"/>
        </w:rPr>
        <w:t xml:space="preserve"> </w:t>
      </w:r>
      <w:proofErr w:type="spellStart"/>
      <w:r w:rsidR="00B76ADA" w:rsidRPr="00B76ADA">
        <w:rPr>
          <w:rFonts w:cstheme="minorHAnsi"/>
          <w:color w:val="FF0000"/>
        </w:rPr>
        <w:t>Inc</w:t>
      </w:r>
      <w:proofErr w:type="spellEnd"/>
      <w:r w:rsidR="00B76ADA" w:rsidRPr="00B76ADA">
        <w:rPr>
          <w:rFonts w:cstheme="minorHAnsi"/>
          <w:color w:val="FF0000"/>
        </w:rPr>
        <w:t>, podías relacionarlo con el concepto de intervalo y recta numérica (1,50 puntos)</w:t>
      </w:r>
    </w:p>
    <w:p w:rsidR="00CC64CE" w:rsidRDefault="00BB6586" w:rsidP="004417D2">
      <w:pPr>
        <w:ind w:left="1080"/>
        <w:rPr>
          <w:rFonts w:cstheme="minorHAnsi"/>
        </w:rPr>
      </w:pPr>
      <w:r>
        <w:rPr>
          <w:rFonts w:cstheme="minorHAnsi"/>
        </w:rPr>
        <w:t xml:space="preserve">4. Si hablamos </w:t>
      </w:r>
      <w:r w:rsidR="002552BD">
        <w:rPr>
          <w:rFonts w:cstheme="minorHAnsi"/>
        </w:rPr>
        <w:t xml:space="preserve">en  el contexto del conjunto solución los paréntesis se unan con el </w:t>
      </w:r>
      <w:r w:rsidR="004417D2">
        <w:rPr>
          <w:rFonts w:ascii="Arial" w:hAnsi="Arial" w:cs="Arial"/>
        </w:rPr>
        <w:t xml:space="preserve">+∞ o -∞, aunque </w:t>
      </w:r>
      <w:r w:rsidR="004417D2" w:rsidRPr="00B76ADA">
        <w:rPr>
          <w:rFonts w:ascii="Arial" w:hAnsi="Arial" w:cs="Arial"/>
          <w:highlight w:val="yellow"/>
        </w:rPr>
        <w:t>solo</w:t>
      </w:r>
      <w:r w:rsidR="00B76ADA">
        <w:rPr>
          <w:rFonts w:ascii="Arial" w:hAnsi="Arial" w:cs="Arial"/>
        </w:rPr>
        <w:t xml:space="preserve"> </w:t>
      </w:r>
      <w:r w:rsidR="00B76ADA" w:rsidRPr="00B76ADA">
        <w:rPr>
          <w:rFonts w:ascii="Arial" w:hAnsi="Arial" w:cs="Arial"/>
          <w:color w:val="FF0000"/>
        </w:rPr>
        <w:t>(seria también, no solo)</w:t>
      </w:r>
      <w:r w:rsidR="004417D2">
        <w:rPr>
          <w:rFonts w:ascii="Arial" w:hAnsi="Arial" w:cs="Arial"/>
        </w:rPr>
        <w:t xml:space="preserve"> se utiliza con los símbolos </w:t>
      </w:r>
      <w:r w:rsidR="00444F52">
        <w:rPr>
          <w:rFonts w:ascii="Arial" w:hAnsi="Arial" w:cs="Arial"/>
        </w:rPr>
        <w:t xml:space="preserve">&lt; o &gt; lo que significa que en </w:t>
      </w:r>
      <w:r w:rsidR="00444F52" w:rsidRPr="00B76ADA">
        <w:rPr>
          <w:rFonts w:ascii="Arial" w:hAnsi="Arial" w:cs="Arial"/>
          <w:highlight w:val="yellow"/>
        </w:rPr>
        <w:t>la x no interviene el resultado</w:t>
      </w:r>
      <w:r w:rsidR="00444F52" w:rsidRPr="00B76ADA">
        <w:rPr>
          <w:rFonts w:ascii="Arial" w:hAnsi="Arial" w:cs="Arial"/>
          <w:color w:val="FF0000"/>
        </w:rPr>
        <w:t>.</w:t>
      </w:r>
      <w:r w:rsidR="003B5B0E" w:rsidRPr="00B76ADA">
        <w:rPr>
          <w:rFonts w:cstheme="minorHAnsi"/>
          <w:noProof/>
          <w:color w:val="FF0000"/>
          <w:lang w:eastAsia="es-AR"/>
        </w:rPr>
        <w:drawing>
          <wp:anchor distT="0" distB="0" distL="114300" distR="114300" simplePos="0" relativeHeight="251659264" behindDoc="0" locked="0" layoutInCell="1" allowOverlap="1" wp14:anchorId="522E7C04" wp14:editId="5C588CC7">
            <wp:simplePos x="0" y="0"/>
            <wp:positionH relativeFrom="column">
              <wp:posOffset>-351155</wp:posOffset>
            </wp:positionH>
            <wp:positionV relativeFrom="paragraph">
              <wp:posOffset>8484870</wp:posOffset>
            </wp:positionV>
            <wp:extent cx="5731510" cy="8647430"/>
            <wp:effectExtent l="0" t="0" r="2540" b="1270"/>
            <wp:wrapTopAndBottom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47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76ADA" w:rsidRPr="00B76ADA">
        <w:rPr>
          <w:rFonts w:ascii="Arial" w:hAnsi="Arial" w:cs="Arial"/>
          <w:color w:val="FF0000"/>
        </w:rPr>
        <w:t>(Confuso)</w:t>
      </w:r>
      <w:r w:rsidR="00B76ADA">
        <w:rPr>
          <w:rFonts w:ascii="Arial" w:hAnsi="Arial" w:cs="Arial"/>
          <w:color w:val="FF0000"/>
        </w:rPr>
        <w:br/>
        <w:t>Lo que quiere decir el uso del paréntesis es que el número del extremo, no pertenece al conjunto solución (1,50 puntos)</w:t>
      </w:r>
    </w:p>
    <w:p w:rsidR="00CC64CE" w:rsidRDefault="00CC64CE" w:rsidP="009A76EC">
      <w:pPr>
        <w:pStyle w:val="Prrafodelista"/>
        <w:rPr>
          <w:rFonts w:cstheme="minorHAnsi"/>
        </w:rPr>
      </w:pPr>
    </w:p>
    <w:p w:rsidR="00DB69F9" w:rsidRPr="00DB69F9" w:rsidRDefault="009A76EC" w:rsidP="009A76EC">
      <w:pPr>
        <w:pStyle w:val="Prrafodelista"/>
        <w:rPr>
          <w:rFonts w:cstheme="minorHAnsi"/>
        </w:rPr>
      </w:pPr>
      <w:r>
        <w:rPr>
          <w:rFonts w:cstheme="minorHAnsi"/>
        </w:rPr>
        <w:t xml:space="preserve"> </w:t>
      </w:r>
    </w:p>
    <w:p w:rsidR="00DB69F9" w:rsidRPr="00DB69F9" w:rsidRDefault="003B5B0E" w:rsidP="00DB69F9">
      <w:pPr>
        <w:rPr>
          <w:rFonts w:cstheme="minorHAnsi"/>
        </w:rPr>
      </w:pPr>
      <w:r>
        <w:rPr>
          <w:rFonts w:cstheme="minorHAnsi"/>
        </w:rPr>
        <w:t>2)</w:t>
      </w:r>
    </w:p>
    <w:sectPr w:rsidR="00DB69F9" w:rsidRPr="00DB69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2A00FDB"/>
    <w:multiLevelType w:val="hybridMultilevel"/>
    <w:tmpl w:val="D2E8AD56"/>
    <w:lvl w:ilvl="0" w:tplc="080A000F">
      <w:start w:val="1"/>
      <w:numFmt w:val="decimal"/>
      <w:lvlText w:val="%1."/>
      <w:lvlJc w:val="left"/>
      <w:pPr>
        <w:ind w:left="1440" w:hanging="360"/>
      </w:pPr>
    </w:lvl>
    <w:lvl w:ilvl="1" w:tplc="080A0019" w:tentative="1">
      <w:start w:val="1"/>
      <w:numFmt w:val="lowerLetter"/>
      <w:lvlText w:val="%2."/>
      <w:lvlJc w:val="left"/>
      <w:pPr>
        <w:ind w:left="2160" w:hanging="360"/>
      </w:pPr>
    </w:lvl>
    <w:lvl w:ilvl="2" w:tplc="080A001B" w:tentative="1">
      <w:start w:val="1"/>
      <w:numFmt w:val="lowerRoman"/>
      <w:lvlText w:val="%3."/>
      <w:lvlJc w:val="right"/>
      <w:pPr>
        <w:ind w:left="2880" w:hanging="180"/>
      </w:pPr>
    </w:lvl>
    <w:lvl w:ilvl="3" w:tplc="080A000F" w:tentative="1">
      <w:start w:val="1"/>
      <w:numFmt w:val="decimal"/>
      <w:lvlText w:val="%4."/>
      <w:lvlJc w:val="left"/>
      <w:pPr>
        <w:ind w:left="3600" w:hanging="360"/>
      </w:pPr>
    </w:lvl>
    <w:lvl w:ilvl="4" w:tplc="080A0019" w:tentative="1">
      <w:start w:val="1"/>
      <w:numFmt w:val="lowerLetter"/>
      <w:lvlText w:val="%5."/>
      <w:lvlJc w:val="left"/>
      <w:pPr>
        <w:ind w:left="4320" w:hanging="360"/>
      </w:pPr>
    </w:lvl>
    <w:lvl w:ilvl="5" w:tplc="080A001B" w:tentative="1">
      <w:start w:val="1"/>
      <w:numFmt w:val="lowerRoman"/>
      <w:lvlText w:val="%6."/>
      <w:lvlJc w:val="right"/>
      <w:pPr>
        <w:ind w:left="5040" w:hanging="180"/>
      </w:pPr>
    </w:lvl>
    <w:lvl w:ilvl="6" w:tplc="080A000F" w:tentative="1">
      <w:start w:val="1"/>
      <w:numFmt w:val="decimal"/>
      <w:lvlText w:val="%7."/>
      <w:lvlJc w:val="left"/>
      <w:pPr>
        <w:ind w:left="5760" w:hanging="360"/>
      </w:pPr>
    </w:lvl>
    <w:lvl w:ilvl="7" w:tplc="080A0019" w:tentative="1">
      <w:start w:val="1"/>
      <w:numFmt w:val="lowerLetter"/>
      <w:lvlText w:val="%8."/>
      <w:lvlJc w:val="left"/>
      <w:pPr>
        <w:ind w:left="6480" w:hanging="360"/>
      </w:pPr>
    </w:lvl>
    <w:lvl w:ilvl="8" w:tplc="0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2C4D4A19"/>
    <w:multiLevelType w:val="hybridMultilevel"/>
    <w:tmpl w:val="EF52CD2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823727C"/>
    <w:multiLevelType w:val="hybridMultilevel"/>
    <w:tmpl w:val="3A3A0D14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69F9"/>
    <w:rsid w:val="0024598A"/>
    <w:rsid w:val="002552BD"/>
    <w:rsid w:val="003B5B0E"/>
    <w:rsid w:val="004417D2"/>
    <w:rsid w:val="00444F52"/>
    <w:rsid w:val="00653820"/>
    <w:rsid w:val="009A76EC"/>
    <w:rsid w:val="009E3032"/>
    <w:rsid w:val="00A60EB2"/>
    <w:rsid w:val="00AC501F"/>
    <w:rsid w:val="00B20C85"/>
    <w:rsid w:val="00B76ADA"/>
    <w:rsid w:val="00BB6586"/>
    <w:rsid w:val="00CC64CE"/>
    <w:rsid w:val="00DB69F9"/>
    <w:rsid w:val="00E65B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DBF44107-0957-AA4E-8D76-A086987B5E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B69F9"/>
    <w:pPr>
      <w:spacing w:line="25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DB69F9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65382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5382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4112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301</Words>
  <Characters>1657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Windows User</Company>
  <LinksUpToDate>false</LinksUpToDate>
  <CharactersWithSpaces>1955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federico linari</dc:creator>
  <cp:keywords/>
  <dc:description/>
  <cp:lastModifiedBy>federico linari</cp:lastModifiedBy>
  <cp:revision>2</cp:revision>
  <dcterms:created xsi:type="dcterms:W3CDTF">2020-05-07T05:06:00Z</dcterms:created>
  <dcterms:modified xsi:type="dcterms:W3CDTF">2020-05-07T05:06:00Z</dcterms:modified>
</cp:coreProperties>
</file>