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2A70" w:rsidRPr="001C2A70" w:rsidRDefault="001C2A70" w:rsidP="001C2A70">
      <w:pPr>
        <w:spacing w:after="0" w:line="240" w:lineRule="auto"/>
        <w:rPr>
          <w:rFonts w:ascii="Garamond" w:eastAsia="Times New Roman" w:hAnsi="Garamond" w:cs="Times New Roman"/>
          <w:b/>
          <w:i/>
          <w:sz w:val="20"/>
          <w:szCs w:val="20"/>
          <w:lang w:val="es-ES" w:eastAsia="es-ES"/>
        </w:rPr>
      </w:pPr>
      <w:r>
        <w:rPr>
          <w:rFonts w:ascii="Garamond" w:eastAsia="Times New Roman" w:hAnsi="Garamond" w:cs="Times New Roman"/>
          <w:b/>
          <w:i/>
          <w:noProof/>
          <w:sz w:val="20"/>
          <w:szCs w:val="20"/>
          <w:lang w:eastAsia="es-AR"/>
        </w:rPr>
        <w:drawing>
          <wp:inline distT="0" distB="0" distL="0" distR="0">
            <wp:extent cx="561975" cy="7239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975" cy="723900"/>
                    </a:xfrm>
                    <a:prstGeom prst="rect">
                      <a:avLst/>
                    </a:prstGeom>
                    <a:noFill/>
                    <a:ln>
                      <a:noFill/>
                    </a:ln>
                  </pic:spPr>
                </pic:pic>
              </a:graphicData>
            </a:graphic>
          </wp:inline>
        </w:drawing>
      </w:r>
    </w:p>
    <w:p w:rsidR="001C2A70" w:rsidRPr="001C2A70" w:rsidRDefault="001C2A70" w:rsidP="001C2A70">
      <w:pPr>
        <w:spacing w:after="0" w:line="240" w:lineRule="auto"/>
        <w:rPr>
          <w:rFonts w:ascii="Garamond" w:eastAsia="Times New Roman" w:hAnsi="Garamond" w:cs="Times New Roman"/>
          <w:b/>
          <w:i/>
          <w:sz w:val="20"/>
          <w:szCs w:val="20"/>
          <w:lang w:val="es-ES" w:eastAsia="es-ES"/>
        </w:rPr>
      </w:pPr>
    </w:p>
    <w:p w:rsidR="00B72D7C" w:rsidRDefault="001C2A70" w:rsidP="001C2A70">
      <w:pPr>
        <w:spacing w:after="0" w:line="240" w:lineRule="auto"/>
        <w:rPr>
          <w:rFonts w:ascii="Garamond" w:eastAsia="Times New Roman" w:hAnsi="Garamond" w:cs="Times New Roman"/>
          <w:b/>
          <w:i/>
          <w:sz w:val="20"/>
          <w:szCs w:val="20"/>
          <w:lang w:val="es-ES" w:eastAsia="es-ES"/>
        </w:rPr>
      </w:pPr>
      <w:r w:rsidRPr="001C2A70">
        <w:rPr>
          <w:rFonts w:ascii="Garamond" w:eastAsia="Times New Roman" w:hAnsi="Garamond" w:cs="Times New Roman"/>
          <w:b/>
          <w:i/>
          <w:sz w:val="20"/>
          <w:szCs w:val="20"/>
          <w:lang w:val="es-ES" w:eastAsia="es-ES"/>
        </w:rPr>
        <w:t xml:space="preserve">MATERIA: </w:t>
      </w:r>
      <w:r w:rsidR="006412F9">
        <w:rPr>
          <w:rFonts w:ascii="Garamond" w:eastAsia="Times New Roman" w:hAnsi="Garamond" w:cs="Times New Roman"/>
          <w:b/>
          <w:i/>
          <w:sz w:val="20"/>
          <w:szCs w:val="20"/>
          <w:lang w:val="es-ES" w:eastAsia="es-ES"/>
        </w:rPr>
        <w:t>Matemática</w:t>
      </w:r>
    </w:p>
    <w:p w:rsidR="001C2A70" w:rsidRPr="001C2A70" w:rsidRDefault="001C2A70" w:rsidP="001C2A70">
      <w:pPr>
        <w:spacing w:after="0" w:line="240" w:lineRule="auto"/>
        <w:rPr>
          <w:rFonts w:ascii="Garamond" w:eastAsia="Times New Roman" w:hAnsi="Garamond" w:cs="Times New Roman"/>
          <w:b/>
          <w:i/>
          <w:color w:val="FF0000"/>
          <w:sz w:val="20"/>
          <w:szCs w:val="20"/>
          <w:lang w:val="es-ES" w:eastAsia="es-ES"/>
        </w:rPr>
      </w:pPr>
      <w:r w:rsidRPr="001C2A70">
        <w:rPr>
          <w:rFonts w:ascii="Garamond" w:eastAsia="Times New Roman" w:hAnsi="Garamond" w:cs="Times New Roman"/>
          <w:b/>
          <w:i/>
          <w:sz w:val="20"/>
          <w:szCs w:val="20"/>
          <w:lang w:val="es-ES" w:eastAsia="es-ES"/>
        </w:rPr>
        <w:t>AÑO</w:t>
      </w:r>
      <w:r w:rsidR="00B72D7C">
        <w:rPr>
          <w:rFonts w:ascii="Garamond" w:eastAsia="Times New Roman" w:hAnsi="Garamond" w:cs="Times New Roman"/>
          <w:b/>
          <w:i/>
          <w:sz w:val="20"/>
          <w:szCs w:val="20"/>
          <w:lang w:val="es-ES" w:eastAsia="es-ES"/>
        </w:rPr>
        <w:t xml:space="preserve">: </w:t>
      </w:r>
      <w:r w:rsidRPr="001C2A70">
        <w:rPr>
          <w:rFonts w:ascii="Garamond" w:eastAsia="Times New Roman" w:hAnsi="Garamond" w:cs="Times New Roman"/>
          <w:b/>
          <w:i/>
          <w:sz w:val="20"/>
          <w:szCs w:val="20"/>
          <w:lang w:val="es-ES" w:eastAsia="es-ES"/>
        </w:rPr>
        <w:t xml:space="preserve"> </w:t>
      </w:r>
      <w:r w:rsidRPr="001C2A70">
        <w:rPr>
          <w:rFonts w:ascii="Garamond" w:eastAsia="Times New Roman" w:hAnsi="Garamond" w:cs="Times New Roman"/>
          <w:b/>
          <w:i/>
          <w:color w:val="FF0000"/>
          <w:sz w:val="20"/>
          <w:szCs w:val="20"/>
          <w:lang w:val="es-ES" w:eastAsia="es-ES"/>
        </w:rPr>
        <w:t xml:space="preserve">  </w:t>
      </w:r>
      <w:r w:rsidR="006412F9" w:rsidRPr="006412F9">
        <w:rPr>
          <w:rFonts w:ascii="Garamond" w:eastAsia="Times New Roman" w:hAnsi="Garamond" w:cs="Times New Roman"/>
          <w:b/>
          <w:i/>
          <w:color w:val="000000" w:themeColor="text1"/>
          <w:sz w:val="20"/>
          <w:szCs w:val="20"/>
          <w:lang w:val="es-ES" w:eastAsia="es-ES"/>
        </w:rPr>
        <w:t>4°</w:t>
      </w:r>
    </w:p>
    <w:p w:rsidR="001C2A70" w:rsidRPr="001C2A70" w:rsidRDefault="00B72D7C" w:rsidP="001C2A70">
      <w:pPr>
        <w:spacing w:after="0" w:line="240" w:lineRule="auto"/>
        <w:rPr>
          <w:rFonts w:ascii="Garamond" w:eastAsia="Times New Roman" w:hAnsi="Garamond" w:cs="Times New Roman"/>
          <w:b/>
          <w:i/>
          <w:sz w:val="20"/>
          <w:szCs w:val="20"/>
          <w:lang w:val="es-ES" w:eastAsia="es-ES"/>
        </w:rPr>
      </w:pPr>
      <w:r>
        <w:rPr>
          <w:rFonts w:ascii="Garamond" w:eastAsia="Times New Roman" w:hAnsi="Garamond" w:cs="Times New Roman"/>
          <w:b/>
          <w:i/>
          <w:sz w:val="20"/>
          <w:szCs w:val="20"/>
          <w:lang w:val="es-ES" w:eastAsia="es-ES"/>
        </w:rPr>
        <w:t xml:space="preserve">PROFESOR/A: </w:t>
      </w:r>
      <w:r w:rsidR="006412F9">
        <w:rPr>
          <w:rFonts w:ascii="Garamond" w:eastAsia="Times New Roman" w:hAnsi="Garamond" w:cs="Times New Roman"/>
          <w:b/>
          <w:i/>
          <w:sz w:val="20"/>
          <w:szCs w:val="20"/>
          <w:lang w:val="es-ES" w:eastAsia="es-ES"/>
        </w:rPr>
        <w:t>Baffoni Cecilia</w:t>
      </w:r>
    </w:p>
    <w:p w:rsidR="001C2A70" w:rsidRPr="001C2A70" w:rsidRDefault="00B72D7C" w:rsidP="001C2A70">
      <w:pPr>
        <w:spacing w:after="0" w:line="240" w:lineRule="auto"/>
        <w:rPr>
          <w:rFonts w:ascii="Garamond" w:eastAsia="Times New Roman" w:hAnsi="Garamond" w:cs="Times New Roman"/>
          <w:b/>
          <w:i/>
          <w:sz w:val="20"/>
          <w:szCs w:val="20"/>
          <w:lang w:val="es-ES" w:eastAsia="es-ES"/>
        </w:rPr>
      </w:pPr>
      <w:r>
        <w:rPr>
          <w:rFonts w:ascii="Garamond" w:eastAsia="Times New Roman" w:hAnsi="Garamond" w:cs="Times New Roman"/>
          <w:b/>
          <w:i/>
          <w:sz w:val="20"/>
          <w:szCs w:val="20"/>
          <w:lang w:val="es-ES" w:eastAsia="es-ES"/>
        </w:rPr>
        <w:t>CICLO LECTIVO:</w:t>
      </w:r>
      <w:r w:rsidR="006412F9">
        <w:rPr>
          <w:rFonts w:ascii="Garamond" w:eastAsia="Times New Roman" w:hAnsi="Garamond" w:cs="Times New Roman"/>
          <w:b/>
          <w:i/>
          <w:sz w:val="20"/>
          <w:szCs w:val="20"/>
          <w:lang w:val="es-ES" w:eastAsia="es-ES"/>
        </w:rPr>
        <w:t xml:space="preserve"> 2020</w:t>
      </w:r>
    </w:p>
    <w:p w:rsidR="001C2A70" w:rsidRPr="001C2A70" w:rsidRDefault="001C2A70" w:rsidP="001C2A70">
      <w:pPr>
        <w:spacing w:after="0" w:line="240" w:lineRule="auto"/>
        <w:rPr>
          <w:rFonts w:ascii="Garamond" w:eastAsia="Times New Roman" w:hAnsi="Garamond" w:cs="Times New Roman"/>
          <w:b/>
          <w:sz w:val="20"/>
          <w:szCs w:val="20"/>
          <w:u w:val="single"/>
          <w:lang w:val="es-ES" w:eastAsia="es-ES"/>
        </w:rPr>
      </w:pPr>
      <w:r w:rsidRPr="001C2A70">
        <w:rPr>
          <w:rFonts w:ascii="Garamond" w:eastAsia="Times New Roman" w:hAnsi="Garamond" w:cs="Times New Roman"/>
          <w:b/>
          <w:i/>
          <w:sz w:val="20"/>
          <w:szCs w:val="20"/>
          <w:lang w:val="es-ES" w:eastAsia="es-ES"/>
        </w:rPr>
        <w:t xml:space="preserve">                                                                                            </w:t>
      </w:r>
      <w:r w:rsidRPr="001C2A70">
        <w:rPr>
          <w:rFonts w:ascii="Garamond" w:eastAsia="Times New Roman" w:hAnsi="Garamond" w:cs="Times New Roman"/>
          <w:b/>
          <w:i/>
          <w:sz w:val="20"/>
          <w:szCs w:val="20"/>
          <w:u w:val="single"/>
          <w:lang w:val="es-ES" w:eastAsia="es-ES"/>
        </w:rPr>
        <w:t xml:space="preserve"> </w:t>
      </w:r>
      <w:r w:rsidRPr="001C2A70">
        <w:rPr>
          <w:rFonts w:ascii="Garamond" w:eastAsia="Times New Roman" w:hAnsi="Garamond" w:cs="Times New Roman"/>
          <w:b/>
          <w:sz w:val="20"/>
          <w:szCs w:val="20"/>
          <w:u w:val="single"/>
          <w:lang w:val="es-ES" w:eastAsia="es-ES"/>
        </w:rPr>
        <w:t>PROGRAMA</w:t>
      </w:r>
    </w:p>
    <w:p w:rsidR="001C2A70" w:rsidRPr="001C2A70" w:rsidRDefault="001C2A70" w:rsidP="001C2A70">
      <w:pPr>
        <w:spacing w:after="0" w:line="240" w:lineRule="auto"/>
        <w:rPr>
          <w:rFonts w:ascii="Garamond" w:eastAsia="Times New Roman" w:hAnsi="Garamond" w:cs="Times New Roman"/>
          <w:b/>
          <w:sz w:val="20"/>
          <w:szCs w:val="20"/>
          <w:lang w:val="es-ES" w:eastAsia="es-ES"/>
        </w:rPr>
      </w:pPr>
    </w:p>
    <w:p w:rsidR="001C2A70" w:rsidRDefault="006412F9" w:rsidP="001C2A70">
      <w:pPr>
        <w:autoSpaceDE w:val="0"/>
        <w:autoSpaceDN w:val="0"/>
        <w:adjustRightInd w:val="0"/>
        <w:spacing w:after="0" w:line="240" w:lineRule="auto"/>
        <w:jc w:val="both"/>
        <w:rPr>
          <w:rFonts w:ascii="Garamond" w:eastAsia="Times New Roman" w:hAnsi="Garamond" w:cs="Times New Roman"/>
          <w:b/>
          <w:sz w:val="20"/>
          <w:szCs w:val="20"/>
          <w:u w:val="single"/>
          <w:lang w:val="es-ES" w:eastAsia="es-ES"/>
        </w:rPr>
      </w:pPr>
      <w:r>
        <w:rPr>
          <w:rFonts w:ascii="Garamond" w:eastAsia="Times New Roman" w:hAnsi="Garamond" w:cs="Times New Roman"/>
          <w:b/>
          <w:sz w:val="20"/>
          <w:szCs w:val="20"/>
          <w:u w:val="single"/>
          <w:lang w:val="es-ES" w:eastAsia="es-ES"/>
        </w:rPr>
        <w:t>OBJETIVOS DE ENSEÑANZA</w:t>
      </w:r>
      <w:r w:rsidR="001C2A70" w:rsidRPr="001C2A70">
        <w:rPr>
          <w:rFonts w:ascii="Garamond" w:eastAsia="Times New Roman" w:hAnsi="Garamond" w:cs="Times New Roman"/>
          <w:b/>
          <w:sz w:val="20"/>
          <w:szCs w:val="20"/>
          <w:u w:val="single"/>
          <w:lang w:val="es-ES" w:eastAsia="es-ES"/>
        </w:rPr>
        <w:t>:</w:t>
      </w:r>
    </w:p>
    <w:p w:rsidR="006412F9" w:rsidRDefault="006412F9" w:rsidP="001C2A70">
      <w:pPr>
        <w:autoSpaceDE w:val="0"/>
        <w:autoSpaceDN w:val="0"/>
        <w:adjustRightInd w:val="0"/>
        <w:spacing w:after="0" w:line="240" w:lineRule="auto"/>
        <w:jc w:val="both"/>
      </w:pPr>
      <w:r>
        <w:t xml:space="preserve">• Promover el trabajo autónomo de los alumnos. </w:t>
      </w:r>
    </w:p>
    <w:p w:rsidR="006412F9" w:rsidRDefault="006412F9" w:rsidP="001C2A70">
      <w:pPr>
        <w:autoSpaceDE w:val="0"/>
        <w:autoSpaceDN w:val="0"/>
        <w:adjustRightInd w:val="0"/>
        <w:spacing w:after="0" w:line="240" w:lineRule="auto"/>
        <w:jc w:val="both"/>
      </w:pPr>
      <w:r>
        <w:t>• Estimular el establecimiento, comprobación y validación de hipótesis por parte de los estudiantes, mediante el uso de las herramientas matemáticas pertinentes.</w:t>
      </w:r>
    </w:p>
    <w:p w:rsidR="006412F9" w:rsidRDefault="006412F9" w:rsidP="001C2A70">
      <w:pPr>
        <w:autoSpaceDE w:val="0"/>
        <w:autoSpaceDN w:val="0"/>
        <w:adjustRightInd w:val="0"/>
        <w:spacing w:after="0" w:line="240" w:lineRule="auto"/>
        <w:jc w:val="both"/>
      </w:pPr>
      <w:r>
        <w:t xml:space="preserve">• Promover el trabajo personal y grupal, valorando los aportes individuales y colectivos para la construcción del conocimiento matemático. </w:t>
      </w:r>
    </w:p>
    <w:p w:rsidR="006412F9" w:rsidRDefault="006412F9" w:rsidP="001C2A70">
      <w:pPr>
        <w:autoSpaceDE w:val="0"/>
        <w:autoSpaceDN w:val="0"/>
        <w:adjustRightInd w:val="0"/>
        <w:spacing w:after="0" w:line="240" w:lineRule="auto"/>
        <w:jc w:val="both"/>
      </w:pPr>
      <w:r>
        <w:t>• Promover el respeto por la diversidad de opiniones, así como una actitud abierta al cambio que permita elegir las mejores soluciones ante diferentes problemas matemáticos.</w:t>
      </w:r>
    </w:p>
    <w:p w:rsidR="006412F9" w:rsidRDefault="006412F9" w:rsidP="001C2A70">
      <w:pPr>
        <w:autoSpaceDE w:val="0"/>
        <w:autoSpaceDN w:val="0"/>
        <w:adjustRightInd w:val="0"/>
        <w:spacing w:after="0" w:line="240" w:lineRule="auto"/>
        <w:jc w:val="both"/>
      </w:pPr>
      <w:r>
        <w:t xml:space="preserve">• Retroalimentar las planificaciones particulares e institucionales en matemática a partir de la información que brindan las evaluaciones que se realicen. </w:t>
      </w:r>
    </w:p>
    <w:p w:rsidR="006412F9" w:rsidRDefault="006412F9" w:rsidP="001C2A70">
      <w:pPr>
        <w:autoSpaceDE w:val="0"/>
        <w:autoSpaceDN w:val="0"/>
        <w:adjustRightInd w:val="0"/>
        <w:spacing w:after="0" w:line="240" w:lineRule="auto"/>
        <w:jc w:val="both"/>
      </w:pPr>
      <w:r>
        <w:t>• Alentar a los alumnos para que valoren sus producciones matemáticas y las comuniquen en grupos o ante la clase</w:t>
      </w:r>
    </w:p>
    <w:p w:rsidR="006412F9" w:rsidRDefault="006412F9" w:rsidP="001C2A70">
      <w:pPr>
        <w:autoSpaceDE w:val="0"/>
        <w:autoSpaceDN w:val="0"/>
        <w:adjustRightInd w:val="0"/>
        <w:spacing w:after="0" w:line="240" w:lineRule="auto"/>
        <w:jc w:val="both"/>
      </w:pPr>
      <w:r>
        <w:t xml:space="preserve">• Planificar las instancias en las que se desarrollará el trabajo matemático. </w:t>
      </w:r>
    </w:p>
    <w:p w:rsidR="006412F9" w:rsidRDefault="006412F9" w:rsidP="001C2A70">
      <w:pPr>
        <w:autoSpaceDE w:val="0"/>
        <w:autoSpaceDN w:val="0"/>
        <w:adjustRightInd w:val="0"/>
        <w:spacing w:after="0" w:line="240" w:lineRule="auto"/>
        <w:jc w:val="both"/>
      </w:pPr>
      <w:r>
        <w:t xml:space="preserve">• Evaluar los aprendizajes de los alumnos estableciendo relaciones entre lo aprendido y lo enseñado en las clases. </w:t>
      </w:r>
    </w:p>
    <w:p w:rsidR="006412F9" w:rsidRDefault="006412F9" w:rsidP="001C2A70">
      <w:pPr>
        <w:autoSpaceDE w:val="0"/>
        <w:autoSpaceDN w:val="0"/>
        <w:adjustRightInd w:val="0"/>
        <w:spacing w:after="0" w:line="240" w:lineRule="auto"/>
        <w:jc w:val="both"/>
      </w:pPr>
      <w:r>
        <w:t xml:space="preserve">• Valorar los conocimientos matemáticos extraescolares de los alumnos y retomarlos para su formalización, explicación y enriquecimiento en el marco de la materia. </w:t>
      </w:r>
    </w:p>
    <w:p w:rsidR="006412F9" w:rsidRDefault="006412F9" w:rsidP="001C2A70">
      <w:pPr>
        <w:autoSpaceDE w:val="0"/>
        <w:autoSpaceDN w:val="0"/>
        <w:adjustRightInd w:val="0"/>
        <w:spacing w:after="0" w:line="240" w:lineRule="auto"/>
        <w:jc w:val="both"/>
      </w:pPr>
      <w:r>
        <w:t xml:space="preserve">• Fomentar la utilización de los libros de matemática como material de consulta y ampliación de lo trabajado en clase. </w:t>
      </w:r>
    </w:p>
    <w:p w:rsidR="006412F9" w:rsidRDefault="006412F9" w:rsidP="001C2A70">
      <w:pPr>
        <w:autoSpaceDE w:val="0"/>
        <w:autoSpaceDN w:val="0"/>
        <w:adjustRightInd w:val="0"/>
        <w:spacing w:after="0" w:line="240" w:lineRule="auto"/>
        <w:jc w:val="both"/>
      </w:pPr>
      <w:r>
        <w:t xml:space="preserve">• Concienciar acerca de la importancia que la construcción grupal de conocimientos matemáticos tiene en el desarrollo de aprendizajes valiosos. </w:t>
      </w:r>
    </w:p>
    <w:p w:rsidR="006412F9" w:rsidRDefault="006412F9" w:rsidP="001C2A70">
      <w:pPr>
        <w:autoSpaceDE w:val="0"/>
        <w:autoSpaceDN w:val="0"/>
        <w:adjustRightInd w:val="0"/>
        <w:spacing w:after="0" w:line="240" w:lineRule="auto"/>
        <w:jc w:val="both"/>
      </w:pPr>
      <w:r>
        <w:t xml:space="preserve">• Escuchar, registrar y retomar los aportes de los alumnos durante la clase. </w:t>
      </w:r>
    </w:p>
    <w:p w:rsidR="006412F9" w:rsidRDefault="006412F9" w:rsidP="001C2A70">
      <w:pPr>
        <w:autoSpaceDE w:val="0"/>
        <w:autoSpaceDN w:val="0"/>
        <w:adjustRightInd w:val="0"/>
        <w:spacing w:after="0" w:line="240" w:lineRule="auto"/>
        <w:jc w:val="both"/>
      </w:pPr>
      <w:r>
        <w:t xml:space="preserve">• Promover la relación entre los contenidos nuevos y los que se hayan trabajado con anterioridad. </w:t>
      </w:r>
    </w:p>
    <w:p w:rsidR="006412F9" w:rsidRDefault="006412F9" w:rsidP="001C2A70">
      <w:pPr>
        <w:autoSpaceDE w:val="0"/>
        <w:autoSpaceDN w:val="0"/>
        <w:adjustRightInd w:val="0"/>
        <w:spacing w:after="0" w:line="240" w:lineRule="auto"/>
        <w:jc w:val="both"/>
      </w:pPr>
      <w:r>
        <w:t xml:space="preserve">• Estimular la mejora de la terminología y notación matemática en los diferentes contenidos. </w:t>
      </w:r>
    </w:p>
    <w:p w:rsidR="001C2A70" w:rsidRPr="006412F9" w:rsidRDefault="006412F9" w:rsidP="001C2A70">
      <w:pPr>
        <w:autoSpaceDE w:val="0"/>
        <w:autoSpaceDN w:val="0"/>
        <w:adjustRightInd w:val="0"/>
        <w:spacing w:after="0" w:line="240" w:lineRule="auto"/>
        <w:jc w:val="both"/>
        <w:rPr>
          <w:rFonts w:ascii="Garamond" w:eastAsia="Times New Roman" w:hAnsi="Garamond" w:cs="Times New Roman"/>
          <w:b/>
          <w:sz w:val="20"/>
          <w:szCs w:val="20"/>
          <w:u w:val="single"/>
          <w:lang w:eastAsia="es-ES"/>
        </w:rPr>
      </w:pPr>
      <w:r>
        <w:t>• Incorporar, con distintos grados de complejidad, la enseñanza de la Matemática a través de las Nuevas Tecnologías de la Información y la Conectividad (NTICX), a los fines de que sean utilizadas para el desarrollo de preguntas, formulación y tratamiento de problemas, así como para la obtención, procesamiento y comunicación de la información generada.</w:t>
      </w:r>
    </w:p>
    <w:p w:rsidR="001C2A70" w:rsidRPr="001C2A70" w:rsidRDefault="001C2A70" w:rsidP="001C2A70">
      <w:pPr>
        <w:autoSpaceDE w:val="0"/>
        <w:autoSpaceDN w:val="0"/>
        <w:adjustRightInd w:val="0"/>
        <w:spacing w:after="0" w:line="240" w:lineRule="auto"/>
        <w:jc w:val="both"/>
        <w:rPr>
          <w:rFonts w:ascii="Garamond" w:eastAsia="Times New Roman" w:hAnsi="Garamond" w:cs="Times New Roman"/>
          <w:b/>
          <w:sz w:val="20"/>
          <w:szCs w:val="20"/>
          <w:u w:val="single"/>
          <w:lang w:val="es-ES" w:eastAsia="es-ES"/>
        </w:rPr>
      </w:pPr>
    </w:p>
    <w:p w:rsidR="001C2A70" w:rsidRPr="001C2A70" w:rsidRDefault="001C2A70" w:rsidP="001C2A70">
      <w:pPr>
        <w:autoSpaceDE w:val="0"/>
        <w:autoSpaceDN w:val="0"/>
        <w:adjustRightInd w:val="0"/>
        <w:spacing w:after="0" w:line="240" w:lineRule="auto"/>
        <w:jc w:val="both"/>
        <w:rPr>
          <w:rFonts w:ascii="Garamond" w:eastAsia="Times New Roman" w:hAnsi="Garamond" w:cs="Garamond"/>
          <w:b/>
          <w:sz w:val="20"/>
          <w:szCs w:val="20"/>
          <w:u w:val="single"/>
          <w:lang w:val="es" w:eastAsia="es-ES"/>
        </w:rPr>
      </w:pPr>
      <w:r w:rsidRPr="001C2A70">
        <w:rPr>
          <w:rFonts w:ascii="Garamond" w:eastAsia="Times New Roman" w:hAnsi="Garamond" w:cs="Times New Roman"/>
          <w:b/>
          <w:sz w:val="20"/>
          <w:szCs w:val="20"/>
          <w:u w:val="single"/>
          <w:lang w:val="es-ES" w:eastAsia="es-ES"/>
        </w:rPr>
        <w:t>OBJETIVOS DE APRENDIZAJE:</w:t>
      </w:r>
      <w:r w:rsidRPr="001C2A70">
        <w:rPr>
          <w:rFonts w:ascii="Garamond" w:eastAsia="Times New Roman" w:hAnsi="Garamond" w:cs="Garamond"/>
          <w:b/>
          <w:sz w:val="20"/>
          <w:szCs w:val="20"/>
          <w:u w:val="single"/>
          <w:lang w:val="es" w:eastAsia="es-ES"/>
        </w:rPr>
        <w:t xml:space="preserve"> </w:t>
      </w:r>
    </w:p>
    <w:p w:rsidR="006412F9" w:rsidRDefault="006412F9" w:rsidP="001C2A70">
      <w:pPr>
        <w:autoSpaceDE w:val="0"/>
        <w:autoSpaceDN w:val="0"/>
        <w:adjustRightInd w:val="0"/>
        <w:spacing w:after="0" w:line="240" w:lineRule="auto"/>
        <w:jc w:val="both"/>
      </w:pPr>
      <w:r>
        <w:t xml:space="preserve">• Valorar la matemática como objeto de la cultura. </w:t>
      </w:r>
    </w:p>
    <w:p w:rsidR="006412F9" w:rsidRDefault="006412F9" w:rsidP="001C2A70">
      <w:pPr>
        <w:autoSpaceDE w:val="0"/>
        <w:autoSpaceDN w:val="0"/>
        <w:adjustRightInd w:val="0"/>
        <w:spacing w:after="0" w:line="240" w:lineRule="auto"/>
        <w:jc w:val="both"/>
      </w:pPr>
      <w:r>
        <w:t xml:space="preserve">• Construir conocimientos matemáticos significativos. </w:t>
      </w:r>
    </w:p>
    <w:p w:rsidR="006412F9" w:rsidRDefault="006412F9" w:rsidP="001C2A70">
      <w:pPr>
        <w:autoSpaceDE w:val="0"/>
        <w:autoSpaceDN w:val="0"/>
        <w:adjustRightInd w:val="0"/>
        <w:spacing w:after="0" w:line="240" w:lineRule="auto"/>
        <w:jc w:val="both"/>
      </w:pPr>
      <w:r>
        <w:t xml:space="preserve">• Utilizar estrategias de trabajo matemático en el aula en un marco de responsabilidad, solidaridad y convivencia democrática. </w:t>
      </w:r>
    </w:p>
    <w:p w:rsidR="006412F9" w:rsidRDefault="006412F9" w:rsidP="001C2A70">
      <w:pPr>
        <w:autoSpaceDE w:val="0"/>
        <w:autoSpaceDN w:val="0"/>
        <w:adjustRightInd w:val="0"/>
        <w:spacing w:after="0" w:line="240" w:lineRule="auto"/>
        <w:jc w:val="both"/>
      </w:pPr>
      <w:r>
        <w:t xml:space="preserve">• Establecer transferencias pertinentes de los conocimientos adquiridos a situaciones intra y/o extra matemáticas. </w:t>
      </w:r>
    </w:p>
    <w:p w:rsidR="006412F9" w:rsidRDefault="006412F9" w:rsidP="001C2A70">
      <w:pPr>
        <w:autoSpaceDE w:val="0"/>
        <w:autoSpaceDN w:val="0"/>
        <w:adjustRightInd w:val="0"/>
        <w:spacing w:after="0" w:line="240" w:lineRule="auto"/>
        <w:jc w:val="both"/>
      </w:pPr>
      <w:r>
        <w:t xml:space="preserve">• Trabajar de manera autónoma e identificar modelizaciones de situaciones que se presenten en diferentes campos. </w:t>
      </w:r>
    </w:p>
    <w:p w:rsidR="006412F9" w:rsidRDefault="006412F9" w:rsidP="001C2A70">
      <w:pPr>
        <w:autoSpaceDE w:val="0"/>
        <w:autoSpaceDN w:val="0"/>
        <w:adjustRightInd w:val="0"/>
        <w:spacing w:after="0" w:line="240" w:lineRule="auto"/>
        <w:jc w:val="both"/>
      </w:pPr>
      <w:r>
        <w:t xml:space="preserve">• Comprender la importancia de la formalización como herramienta de comunicación en el ámbito de la matemática. </w:t>
      </w:r>
    </w:p>
    <w:p w:rsidR="006412F9" w:rsidRDefault="006412F9" w:rsidP="001C2A70">
      <w:pPr>
        <w:autoSpaceDE w:val="0"/>
        <w:autoSpaceDN w:val="0"/>
        <w:adjustRightInd w:val="0"/>
        <w:spacing w:after="0" w:line="240" w:lineRule="auto"/>
        <w:jc w:val="both"/>
      </w:pPr>
      <w:r>
        <w:t xml:space="preserve">• Distinguir las definiciones de las explicaciones y los ejemplos. </w:t>
      </w:r>
    </w:p>
    <w:p w:rsidR="006412F9" w:rsidRDefault="006412F9" w:rsidP="001C2A70">
      <w:pPr>
        <w:autoSpaceDE w:val="0"/>
        <w:autoSpaceDN w:val="0"/>
        <w:adjustRightInd w:val="0"/>
        <w:spacing w:after="0" w:line="240" w:lineRule="auto"/>
        <w:jc w:val="both"/>
      </w:pPr>
      <w:r>
        <w:t xml:space="preserve">• Explicitar el rigor en las estrategias matemáticas que se utilizan. </w:t>
      </w:r>
    </w:p>
    <w:p w:rsidR="006412F9" w:rsidRDefault="006412F9" w:rsidP="001C2A70">
      <w:pPr>
        <w:autoSpaceDE w:val="0"/>
        <w:autoSpaceDN w:val="0"/>
        <w:adjustRightInd w:val="0"/>
        <w:spacing w:after="0" w:line="240" w:lineRule="auto"/>
        <w:jc w:val="both"/>
      </w:pPr>
      <w:r>
        <w:t xml:space="preserve">• Comprobar lo razonable de los resultados en las respuestas a los problemas. </w:t>
      </w:r>
    </w:p>
    <w:p w:rsidR="001C2A70" w:rsidRPr="001C2A70" w:rsidRDefault="006412F9" w:rsidP="001C2A70">
      <w:pPr>
        <w:autoSpaceDE w:val="0"/>
        <w:autoSpaceDN w:val="0"/>
        <w:adjustRightInd w:val="0"/>
        <w:spacing w:after="0" w:line="240" w:lineRule="auto"/>
        <w:jc w:val="both"/>
        <w:rPr>
          <w:rFonts w:ascii="Garamond" w:eastAsia="Times New Roman" w:hAnsi="Garamond" w:cs="Garamond"/>
          <w:sz w:val="20"/>
          <w:szCs w:val="20"/>
          <w:lang w:val="es-ES" w:eastAsia="es-ES"/>
        </w:rPr>
      </w:pPr>
      <w:r>
        <w:t>• Valorar la propia capacidad matemática.</w:t>
      </w:r>
    </w:p>
    <w:p w:rsidR="001C2A70" w:rsidRPr="001C2A70" w:rsidRDefault="001C2A70" w:rsidP="001C2A70">
      <w:pPr>
        <w:spacing w:after="0" w:line="240" w:lineRule="auto"/>
        <w:rPr>
          <w:rFonts w:ascii="Garamond" w:eastAsia="Times New Roman" w:hAnsi="Garamond" w:cs="Times New Roman"/>
          <w:b/>
          <w:sz w:val="20"/>
          <w:szCs w:val="20"/>
          <w:u w:val="single"/>
          <w:lang w:val="es-ES" w:eastAsia="es-ES"/>
        </w:rPr>
      </w:pPr>
    </w:p>
    <w:p w:rsidR="006412F9" w:rsidRPr="006412F9" w:rsidRDefault="006412F9" w:rsidP="006412F9">
      <w:pPr>
        <w:spacing w:after="0" w:line="240" w:lineRule="auto"/>
        <w:rPr>
          <w:rFonts w:ascii="Garamond" w:eastAsia="Times New Roman" w:hAnsi="Garamond" w:cs="Times New Roman"/>
          <w:b/>
          <w:sz w:val="20"/>
          <w:szCs w:val="20"/>
          <w:u w:val="single"/>
          <w:lang w:val="es-ES" w:eastAsia="es-ES"/>
        </w:rPr>
      </w:pPr>
      <w:r>
        <w:rPr>
          <w:rFonts w:ascii="Garamond" w:eastAsia="Times New Roman" w:hAnsi="Garamond" w:cs="Times New Roman"/>
          <w:b/>
          <w:sz w:val="20"/>
          <w:szCs w:val="20"/>
          <w:u w:val="single"/>
          <w:lang w:val="es-ES" w:eastAsia="es-ES"/>
        </w:rPr>
        <w:t xml:space="preserve">CRITERIOS DE EVALUACIÓN: </w:t>
      </w:r>
      <w:r>
        <w:rPr>
          <w:rFonts w:ascii="Garamond" w:eastAsia="Times New Roman" w:hAnsi="Garamond" w:cs="Times New Roman"/>
          <w:b/>
          <w:sz w:val="20"/>
          <w:szCs w:val="20"/>
          <w:u w:val="single"/>
          <w:lang w:val="es-ES" w:eastAsia="es-ES"/>
        </w:rPr>
        <w:br/>
      </w:r>
      <w:r>
        <w:rPr>
          <w:rFonts w:ascii="Times New Roman" w:hAnsi="Times New Roman"/>
          <w:sz w:val="24"/>
          <w:szCs w:val="24"/>
        </w:rPr>
        <w:t>Concibo la evaluación como un aspecto importante del proceso didáctico que regula tanto los comportamientos del  docente como los aprendizajes de los alumnos. La evaluación refuerza la función de la institucionalización, conforma lo que debe considerarse como importante y lo que es secundario, lo que es decisivo saber hacer, y lo que es accesorio.</w:t>
      </w:r>
    </w:p>
    <w:p w:rsidR="006412F9" w:rsidRDefault="006412F9" w:rsidP="006412F9">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No es posible considerar a la enseñanza y a la evaluación de los saberes matemáticos como acciones separadas.</w:t>
      </w:r>
    </w:p>
    <w:p w:rsidR="006412F9" w:rsidRDefault="006412F9" w:rsidP="006412F9">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Por lo mismo se tendrá en cuenta a la hora de evaluar los dos tipos de evaluación:</w:t>
      </w:r>
    </w:p>
    <w:p w:rsidR="006412F9" w:rsidRPr="00CD084F" w:rsidRDefault="006412F9" w:rsidP="006412F9">
      <w:pPr>
        <w:widowControl w:val="0"/>
        <w:autoSpaceDE w:val="0"/>
        <w:autoSpaceDN w:val="0"/>
        <w:adjustRightInd w:val="0"/>
        <w:spacing w:after="0" w:line="240" w:lineRule="auto"/>
        <w:ind w:left="720" w:hanging="360"/>
        <w:rPr>
          <w:rFonts w:ascii="Times New Roman" w:hAnsi="Times New Roman"/>
          <w:sz w:val="24"/>
          <w:szCs w:val="24"/>
        </w:rPr>
      </w:pPr>
      <w:r>
        <w:rPr>
          <w:rFonts w:ascii="Symbol" w:hAnsi="Symbol" w:cs="Symbol"/>
          <w:sz w:val="24"/>
          <w:szCs w:val="24"/>
        </w:rPr>
        <w:t></w:t>
      </w:r>
      <w:r>
        <w:rPr>
          <w:rFonts w:ascii="Symbol" w:hAnsi="Symbol" w:cs="Symbol"/>
          <w:sz w:val="24"/>
          <w:szCs w:val="24"/>
        </w:rPr>
        <w:tab/>
      </w:r>
      <w:r>
        <w:rPr>
          <w:rFonts w:ascii="Times New Roman" w:hAnsi="Times New Roman"/>
          <w:sz w:val="24"/>
          <w:szCs w:val="24"/>
        </w:rPr>
        <w:t>Evaluación con prueba (se tomaran un mínimo de dos pruebas escritas por trimestre y un oral)</w:t>
      </w:r>
    </w:p>
    <w:p w:rsidR="006412F9" w:rsidRDefault="006412F9" w:rsidP="006412F9">
      <w:pPr>
        <w:widowControl w:val="0"/>
        <w:autoSpaceDE w:val="0"/>
        <w:autoSpaceDN w:val="0"/>
        <w:adjustRightInd w:val="0"/>
        <w:spacing w:after="0" w:line="240" w:lineRule="auto"/>
        <w:ind w:left="720" w:hanging="360"/>
        <w:rPr>
          <w:rFonts w:ascii="Times New Roman" w:hAnsi="Times New Roman"/>
          <w:sz w:val="24"/>
          <w:szCs w:val="24"/>
        </w:rPr>
      </w:pPr>
      <w:r>
        <w:rPr>
          <w:rFonts w:ascii="Symbol" w:hAnsi="Symbol" w:cs="Symbol"/>
          <w:sz w:val="24"/>
          <w:szCs w:val="24"/>
        </w:rPr>
        <w:t></w:t>
      </w:r>
      <w:r>
        <w:rPr>
          <w:rFonts w:ascii="Symbol" w:hAnsi="Symbol" w:cs="Symbol"/>
          <w:sz w:val="24"/>
          <w:szCs w:val="24"/>
        </w:rPr>
        <w:tab/>
      </w:r>
      <w:r>
        <w:rPr>
          <w:rFonts w:ascii="Times New Roman" w:hAnsi="Times New Roman"/>
          <w:sz w:val="24"/>
          <w:szCs w:val="24"/>
        </w:rPr>
        <w:t>Evaluación sin prueba: Constará de una observación detallada del alumno en los momentos de la clase.</w:t>
      </w:r>
    </w:p>
    <w:p w:rsidR="006412F9" w:rsidRDefault="006412F9" w:rsidP="006412F9">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También se evaluará mediante la entrega de trabajos prácticos.</w:t>
      </w:r>
    </w:p>
    <w:p w:rsidR="006412F9" w:rsidRDefault="006412F9" w:rsidP="006412F9">
      <w:pPr>
        <w:widowControl w:val="0"/>
        <w:autoSpaceDE w:val="0"/>
        <w:autoSpaceDN w:val="0"/>
        <w:adjustRightInd w:val="0"/>
        <w:spacing w:after="0" w:line="240" w:lineRule="auto"/>
        <w:rPr>
          <w:rFonts w:ascii="Times New Roman" w:hAnsi="Times New Roman"/>
          <w:sz w:val="24"/>
          <w:szCs w:val="24"/>
        </w:rPr>
      </w:pPr>
    </w:p>
    <w:p w:rsidR="006412F9" w:rsidRDefault="006412F9" w:rsidP="006412F9">
      <w:pPr>
        <w:widowControl w:val="0"/>
        <w:autoSpaceDE w:val="0"/>
        <w:autoSpaceDN w:val="0"/>
        <w:adjustRightInd w:val="0"/>
        <w:spacing w:after="0" w:line="240" w:lineRule="auto"/>
        <w:rPr>
          <w:rFonts w:ascii="Times New Roman" w:hAnsi="Times New Roman"/>
          <w:sz w:val="24"/>
          <w:szCs w:val="24"/>
        </w:rPr>
      </w:pPr>
      <w:r>
        <w:rPr>
          <w:rFonts w:ascii="Times New Roman" w:hAnsi="Times New Roman"/>
          <w:i/>
          <w:iCs/>
          <w:sz w:val="24"/>
          <w:szCs w:val="24"/>
          <w:u w:val="single"/>
        </w:rPr>
        <w:t>Criterios generales</w:t>
      </w:r>
    </w:p>
    <w:p w:rsidR="006412F9" w:rsidRDefault="006412F9" w:rsidP="006412F9">
      <w:pPr>
        <w:widowControl w:val="0"/>
        <w:numPr>
          <w:ilvl w:val="0"/>
          <w:numId w:val="5"/>
        </w:numPr>
        <w:autoSpaceDE w:val="0"/>
        <w:autoSpaceDN w:val="0"/>
        <w:adjustRightInd w:val="0"/>
        <w:spacing w:after="0" w:line="240" w:lineRule="auto"/>
        <w:ind w:left="644" w:hanging="360"/>
        <w:rPr>
          <w:rFonts w:ascii="Times New Roman" w:hAnsi="Times New Roman"/>
          <w:b/>
          <w:bCs/>
          <w:lang w:val="es"/>
        </w:rPr>
      </w:pPr>
      <w:r>
        <w:rPr>
          <w:rFonts w:ascii="Times New Roman" w:hAnsi="Times New Roman"/>
          <w:lang w:val="es"/>
        </w:rPr>
        <w:t>Lectura comprensiva del material de trabajo</w:t>
      </w:r>
    </w:p>
    <w:p w:rsidR="006412F9" w:rsidRDefault="006412F9" w:rsidP="006412F9">
      <w:pPr>
        <w:widowControl w:val="0"/>
        <w:numPr>
          <w:ilvl w:val="0"/>
          <w:numId w:val="5"/>
        </w:numPr>
        <w:autoSpaceDE w:val="0"/>
        <w:autoSpaceDN w:val="0"/>
        <w:adjustRightInd w:val="0"/>
        <w:spacing w:after="0" w:line="240" w:lineRule="auto"/>
        <w:ind w:left="644" w:hanging="360"/>
        <w:rPr>
          <w:rFonts w:ascii="Times New Roman" w:hAnsi="Times New Roman"/>
          <w:b/>
          <w:bCs/>
          <w:lang w:val="es"/>
        </w:rPr>
      </w:pPr>
      <w:r>
        <w:rPr>
          <w:rFonts w:ascii="Times New Roman" w:hAnsi="Times New Roman"/>
          <w:lang w:val="es"/>
        </w:rPr>
        <w:t>Uso del lenguaje y la simbología especifica.</w:t>
      </w:r>
    </w:p>
    <w:p w:rsidR="006412F9" w:rsidRDefault="006412F9" w:rsidP="006412F9">
      <w:pPr>
        <w:widowControl w:val="0"/>
        <w:numPr>
          <w:ilvl w:val="0"/>
          <w:numId w:val="5"/>
        </w:numPr>
        <w:autoSpaceDE w:val="0"/>
        <w:autoSpaceDN w:val="0"/>
        <w:adjustRightInd w:val="0"/>
        <w:spacing w:after="0" w:line="240" w:lineRule="auto"/>
        <w:ind w:left="644" w:hanging="360"/>
        <w:rPr>
          <w:rFonts w:ascii="Times New Roman" w:hAnsi="Times New Roman"/>
          <w:b/>
          <w:bCs/>
          <w:lang w:val="es"/>
        </w:rPr>
      </w:pPr>
      <w:r>
        <w:rPr>
          <w:rFonts w:ascii="Times New Roman" w:hAnsi="Times New Roman"/>
          <w:lang w:val="es"/>
        </w:rPr>
        <w:t>Continuidad en el trabajo y en el estudio</w:t>
      </w:r>
    </w:p>
    <w:p w:rsidR="006412F9" w:rsidRDefault="006412F9" w:rsidP="006412F9">
      <w:pPr>
        <w:widowControl w:val="0"/>
        <w:numPr>
          <w:ilvl w:val="0"/>
          <w:numId w:val="5"/>
        </w:numPr>
        <w:autoSpaceDE w:val="0"/>
        <w:autoSpaceDN w:val="0"/>
        <w:adjustRightInd w:val="0"/>
        <w:spacing w:after="0" w:line="240" w:lineRule="auto"/>
        <w:ind w:left="644" w:hanging="360"/>
        <w:rPr>
          <w:rFonts w:ascii="Times New Roman" w:hAnsi="Times New Roman"/>
          <w:b/>
          <w:bCs/>
          <w:lang w:val="es"/>
        </w:rPr>
      </w:pPr>
      <w:r>
        <w:rPr>
          <w:rFonts w:ascii="Times New Roman" w:hAnsi="Times New Roman"/>
          <w:lang w:val="es"/>
        </w:rPr>
        <w:t>Responsabilidad en la prolijidad y presentación del trabajo</w:t>
      </w:r>
    </w:p>
    <w:p w:rsidR="006412F9" w:rsidRDefault="006412F9" w:rsidP="006412F9">
      <w:pPr>
        <w:widowControl w:val="0"/>
        <w:numPr>
          <w:ilvl w:val="0"/>
          <w:numId w:val="5"/>
        </w:numPr>
        <w:autoSpaceDE w:val="0"/>
        <w:autoSpaceDN w:val="0"/>
        <w:adjustRightInd w:val="0"/>
        <w:spacing w:after="0" w:line="240" w:lineRule="auto"/>
        <w:ind w:left="644" w:hanging="360"/>
        <w:rPr>
          <w:rFonts w:ascii="Times New Roman" w:hAnsi="Times New Roman"/>
          <w:b/>
          <w:bCs/>
          <w:lang w:val="es"/>
        </w:rPr>
      </w:pPr>
      <w:r>
        <w:rPr>
          <w:rFonts w:ascii="Times New Roman" w:hAnsi="Times New Roman"/>
          <w:lang w:val="es"/>
        </w:rPr>
        <w:t>Responsabilidad en el tiempo de entrega y el aporte de material</w:t>
      </w:r>
    </w:p>
    <w:p w:rsidR="006412F9" w:rsidRPr="00CD084F" w:rsidRDefault="006412F9" w:rsidP="006412F9">
      <w:pPr>
        <w:widowControl w:val="0"/>
        <w:numPr>
          <w:ilvl w:val="0"/>
          <w:numId w:val="5"/>
        </w:numPr>
        <w:autoSpaceDE w:val="0"/>
        <w:autoSpaceDN w:val="0"/>
        <w:adjustRightInd w:val="0"/>
        <w:spacing w:after="0" w:line="240" w:lineRule="auto"/>
        <w:ind w:left="644" w:hanging="360"/>
        <w:rPr>
          <w:rFonts w:ascii="Times New Roman" w:hAnsi="Times New Roman"/>
          <w:b/>
          <w:bCs/>
          <w:lang w:val="es"/>
        </w:rPr>
      </w:pPr>
      <w:r>
        <w:rPr>
          <w:rFonts w:ascii="Times New Roman" w:hAnsi="Times New Roman"/>
          <w:lang w:val="es"/>
        </w:rPr>
        <w:t>Participación en clase</w:t>
      </w:r>
    </w:p>
    <w:p w:rsidR="006412F9" w:rsidRDefault="006412F9" w:rsidP="006412F9">
      <w:pPr>
        <w:widowControl w:val="0"/>
        <w:numPr>
          <w:ilvl w:val="0"/>
          <w:numId w:val="5"/>
        </w:numPr>
        <w:autoSpaceDE w:val="0"/>
        <w:autoSpaceDN w:val="0"/>
        <w:adjustRightInd w:val="0"/>
        <w:spacing w:after="0" w:line="240" w:lineRule="auto"/>
        <w:ind w:left="644" w:hanging="360"/>
        <w:rPr>
          <w:rFonts w:ascii="Times New Roman" w:hAnsi="Times New Roman"/>
          <w:sz w:val="24"/>
          <w:szCs w:val="24"/>
          <w:lang w:val="es"/>
        </w:rPr>
      </w:pPr>
      <w:r>
        <w:rPr>
          <w:rFonts w:ascii="Times New Roman" w:hAnsi="Times New Roman"/>
          <w:sz w:val="24"/>
          <w:szCs w:val="24"/>
          <w:lang w:val="es"/>
        </w:rPr>
        <w:t>Utilización y aplicación de conocimientos previos</w:t>
      </w:r>
    </w:p>
    <w:p w:rsidR="006412F9" w:rsidRDefault="006412F9" w:rsidP="006412F9">
      <w:pPr>
        <w:widowControl w:val="0"/>
        <w:numPr>
          <w:ilvl w:val="0"/>
          <w:numId w:val="5"/>
        </w:numPr>
        <w:autoSpaceDE w:val="0"/>
        <w:autoSpaceDN w:val="0"/>
        <w:adjustRightInd w:val="0"/>
        <w:spacing w:after="0" w:line="240" w:lineRule="auto"/>
        <w:ind w:left="644" w:hanging="360"/>
        <w:rPr>
          <w:rFonts w:ascii="Times New Roman" w:hAnsi="Times New Roman"/>
          <w:sz w:val="24"/>
          <w:szCs w:val="24"/>
          <w:lang w:val="es"/>
        </w:rPr>
      </w:pPr>
      <w:r>
        <w:rPr>
          <w:rFonts w:ascii="Times New Roman" w:hAnsi="Times New Roman"/>
          <w:sz w:val="24"/>
          <w:szCs w:val="24"/>
          <w:lang w:val="es"/>
        </w:rPr>
        <w:t>Modo de comunicar las hipótesis obtenidas</w:t>
      </w:r>
    </w:p>
    <w:p w:rsidR="006412F9" w:rsidRDefault="006412F9" w:rsidP="006412F9">
      <w:pPr>
        <w:widowControl w:val="0"/>
        <w:numPr>
          <w:ilvl w:val="0"/>
          <w:numId w:val="5"/>
        </w:numPr>
        <w:autoSpaceDE w:val="0"/>
        <w:autoSpaceDN w:val="0"/>
        <w:adjustRightInd w:val="0"/>
        <w:spacing w:after="0" w:line="240" w:lineRule="auto"/>
        <w:ind w:left="644" w:hanging="360"/>
        <w:rPr>
          <w:rFonts w:ascii="Times New Roman" w:hAnsi="Times New Roman"/>
          <w:sz w:val="24"/>
          <w:szCs w:val="24"/>
          <w:lang w:val="es"/>
        </w:rPr>
      </w:pPr>
      <w:r>
        <w:rPr>
          <w:rFonts w:ascii="Times New Roman" w:hAnsi="Times New Roman"/>
          <w:sz w:val="24"/>
          <w:szCs w:val="24"/>
          <w:lang w:val="es"/>
        </w:rPr>
        <w:t>Modo de resolución implementada para resolver las situaciones problemáticas</w:t>
      </w:r>
    </w:p>
    <w:p w:rsidR="006412F9" w:rsidRDefault="006412F9" w:rsidP="006412F9">
      <w:pPr>
        <w:widowControl w:val="0"/>
        <w:numPr>
          <w:ilvl w:val="0"/>
          <w:numId w:val="5"/>
        </w:numPr>
        <w:autoSpaceDE w:val="0"/>
        <w:autoSpaceDN w:val="0"/>
        <w:adjustRightInd w:val="0"/>
        <w:spacing w:after="0" w:line="240" w:lineRule="auto"/>
        <w:ind w:left="644" w:hanging="360"/>
        <w:rPr>
          <w:rFonts w:ascii="Times New Roman" w:hAnsi="Times New Roman"/>
          <w:sz w:val="24"/>
          <w:szCs w:val="24"/>
          <w:lang w:val="es"/>
        </w:rPr>
      </w:pPr>
      <w:r>
        <w:rPr>
          <w:rFonts w:ascii="Times New Roman" w:hAnsi="Times New Roman"/>
          <w:sz w:val="24"/>
          <w:szCs w:val="24"/>
          <w:lang w:val="es"/>
        </w:rPr>
        <w:t>Estrategias utilizadas</w:t>
      </w:r>
    </w:p>
    <w:p w:rsidR="006412F9" w:rsidRDefault="006412F9" w:rsidP="006412F9">
      <w:pPr>
        <w:widowControl w:val="0"/>
        <w:numPr>
          <w:ilvl w:val="0"/>
          <w:numId w:val="5"/>
        </w:numPr>
        <w:autoSpaceDE w:val="0"/>
        <w:autoSpaceDN w:val="0"/>
        <w:adjustRightInd w:val="0"/>
        <w:spacing w:after="0" w:line="240" w:lineRule="auto"/>
        <w:ind w:left="644" w:hanging="360"/>
        <w:rPr>
          <w:rFonts w:ascii="Times New Roman" w:hAnsi="Times New Roman"/>
          <w:sz w:val="24"/>
          <w:szCs w:val="24"/>
          <w:lang w:val="es"/>
        </w:rPr>
      </w:pPr>
      <w:r>
        <w:rPr>
          <w:rFonts w:ascii="Times New Roman" w:hAnsi="Times New Roman"/>
          <w:sz w:val="24"/>
          <w:szCs w:val="24"/>
          <w:lang w:val="es"/>
        </w:rPr>
        <w:t>Modo de iniciativa para resolver las actividades presentadas</w:t>
      </w:r>
    </w:p>
    <w:p w:rsidR="006412F9" w:rsidRDefault="006412F9" w:rsidP="006412F9">
      <w:pPr>
        <w:widowControl w:val="0"/>
        <w:numPr>
          <w:ilvl w:val="0"/>
          <w:numId w:val="5"/>
        </w:numPr>
        <w:autoSpaceDE w:val="0"/>
        <w:autoSpaceDN w:val="0"/>
        <w:adjustRightInd w:val="0"/>
        <w:spacing w:after="0" w:line="240" w:lineRule="auto"/>
        <w:ind w:left="644" w:hanging="360"/>
        <w:rPr>
          <w:rFonts w:ascii="Times New Roman" w:hAnsi="Times New Roman"/>
          <w:sz w:val="24"/>
          <w:szCs w:val="24"/>
          <w:lang w:val="es"/>
        </w:rPr>
      </w:pPr>
      <w:r>
        <w:rPr>
          <w:rFonts w:ascii="Times New Roman" w:hAnsi="Times New Roman"/>
          <w:sz w:val="24"/>
          <w:szCs w:val="24"/>
          <w:lang w:val="es"/>
        </w:rPr>
        <w:t>Solidaridad a la hora de escuchar a los compañeros</w:t>
      </w:r>
    </w:p>
    <w:p w:rsidR="006412F9" w:rsidRDefault="006412F9" w:rsidP="006412F9">
      <w:pPr>
        <w:widowControl w:val="0"/>
        <w:numPr>
          <w:ilvl w:val="0"/>
          <w:numId w:val="5"/>
        </w:numPr>
        <w:autoSpaceDE w:val="0"/>
        <w:autoSpaceDN w:val="0"/>
        <w:adjustRightInd w:val="0"/>
        <w:spacing w:after="0" w:line="240" w:lineRule="auto"/>
        <w:ind w:left="644" w:hanging="360"/>
        <w:jc w:val="both"/>
        <w:rPr>
          <w:rFonts w:ascii="Times New Roman" w:hAnsi="Times New Roman"/>
          <w:sz w:val="24"/>
          <w:szCs w:val="24"/>
          <w:lang w:val="es"/>
        </w:rPr>
      </w:pPr>
      <w:r>
        <w:rPr>
          <w:rFonts w:ascii="Times New Roman" w:hAnsi="Times New Roman"/>
          <w:sz w:val="24"/>
          <w:szCs w:val="24"/>
          <w:lang w:val="es"/>
        </w:rPr>
        <w:t>Capacidad de discusión y refutación</w:t>
      </w:r>
    </w:p>
    <w:p w:rsidR="006412F9" w:rsidRDefault="006412F9" w:rsidP="006412F9">
      <w:pPr>
        <w:widowControl w:val="0"/>
        <w:autoSpaceDE w:val="0"/>
        <w:autoSpaceDN w:val="0"/>
        <w:adjustRightInd w:val="0"/>
        <w:spacing w:after="0" w:line="240" w:lineRule="auto"/>
        <w:jc w:val="both"/>
        <w:rPr>
          <w:rFonts w:ascii="Times New Roman" w:hAnsi="Times New Roman"/>
          <w:sz w:val="24"/>
          <w:szCs w:val="24"/>
        </w:rPr>
      </w:pPr>
    </w:p>
    <w:p w:rsidR="006412F9" w:rsidRDefault="006412F9" w:rsidP="006412F9">
      <w:pPr>
        <w:widowControl w:val="0"/>
        <w:autoSpaceDE w:val="0"/>
        <w:autoSpaceDN w:val="0"/>
        <w:adjustRightInd w:val="0"/>
        <w:spacing w:after="0" w:line="240" w:lineRule="auto"/>
        <w:jc w:val="both"/>
        <w:rPr>
          <w:rFonts w:ascii="Times New Roman" w:hAnsi="Times New Roman"/>
          <w:sz w:val="24"/>
          <w:szCs w:val="24"/>
        </w:rPr>
      </w:pPr>
    </w:p>
    <w:p w:rsidR="006412F9" w:rsidRDefault="006412F9" w:rsidP="006412F9">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u w:val="single"/>
        </w:rPr>
        <w:t>Evaluación integradora</w:t>
      </w:r>
      <w:r>
        <w:rPr>
          <w:rFonts w:ascii="Times New Roman" w:hAnsi="Times New Roman"/>
          <w:sz w:val="24"/>
          <w:szCs w:val="24"/>
        </w:rPr>
        <w:t>: (en caso que asi se disponga)</w:t>
      </w:r>
      <w:r>
        <w:rPr>
          <w:rFonts w:ascii="Times New Roman" w:hAnsi="Times New Roman"/>
          <w:sz w:val="24"/>
          <w:szCs w:val="24"/>
        </w:rPr>
        <w:br/>
        <w:t xml:space="preserve"> La misma se tomará en el mes de noviembre y se promedia con la calificación lograda de los tres instrumentos de evaluación del tercer trimestre, luego se promedian ambas notas y se concluye con la calificación final del trimestre</w:t>
      </w:r>
    </w:p>
    <w:p w:rsidR="006412F9" w:rsidRPr="006412F9" w:rsidRDefault="006412F9" w:rsidP="001C2A70">
      <w:pPr>
        <w:spacing w:after="0" w:line="240" w:lineRule="auto"/>
        <w:rPr>
          <w:rFonts w:ascii="Garamond" w:eastAsia="Times New Roman" w:hAnsi="Garamond" w:cs="Times New Roman"/>
          <w:b/>
          <w:sz w:val="20"/>
          <w:szCs w:val="20"/>
          <w:u w:val="single"/>
          <w:lang w:eastAsia="es-ES"/>
        </w:rPr>
      </w:pPr>
    </w:p>
    <w:p w:rsidR="001C2A70" w:rsidRPr="001C2A70" w:rsidRDefault="001C2A70" w:rsidP="001C2A70">
      <w:pPr>
        <w:autoSpaceDE w:val="0"/>
        <w:autoSpaceDN w:val="0"/>
        <w:adjustRightInd w:val="0"/>
        <w:spacing w:after="0" w:line="240" w:lineRule="auto"/>
        <w:jc w:val="both"/>
        <w:rPr>
          <w:rFonts w:ascii="Garamond" w:eastAsia="Times New Roman" w:hAnsi="Garamond" w:cs="Garamond"/>
          <w:sz w:val="20"/>
          <w:szCs w:val="20"/>
          <w:lang w:val="es" w:eastAsia="es-ES"/>
        </w:rPr>
      </w:pPr>
    </w:p>
    <w:p w:rsidR="001C2A70" w:rsidRPr="001C2A70" w:rsidRDefault="001C2A70" w:rsidP="001C2A70">
      <w:pPr>
        <w:spacing w:after="0" w:line="240" w:lineRule="auto"/>
        <w:rPr>
          <w:rFonts w:ascii="Garamond" w:eastAsia="Times New Roman" w:hAnsi="Garamond" w:cs="Times New Roman"/>
          <w:color w:val="FF0000"/>
          <w:sz w:val="20"/>
          <w:szCs w:val="20"/>
          <w:lang w:val="es-ES" w:eastAsia="es-ES"/>
        </w:rPr>
      </w:pPr>
    </w:p>
    <w:p w:rsidR="001C2A70" w:rsidRPr="001C2A70" w:rsidRDefault="001C2A70" w:rsidP="006412F9">
      <w:pPr>
        <w:spacing w:after="0" w:line="240" w:lineRule="auto"/>
        <w:ind w:firstLine="708"/>
        <w:rPr>
          <w:rFonts w:ascii="Garamond" w:eastAsia="Calibri" w:hAnsi="Garamond" w:cs="Times New Roman"/>
          <w:b/>
          <w:sz w:val="20"/>
          <w:szCs w:val="20"/>
          <w:lang w:val="es-ES" w:eastAsia="es-ES"/>
        </w:rPr>
      </w:pPr>
      <w:bookmarkStart w:id="0" w:name="_GoBack"/>
      <w:bookmarkEnd w:id="0"/>
    </w:p>
    <w:p w:rsidR="001C2A70" w:rsidRPr="006412F9" w:rsidRDefault="006412F9" w:rsidP="006412F9">
      <w:pPr>
        <w:spacing w:after="0" w:line="240" w:lineRule="auto"/>
        <w:rPr>
          <w:rFonts w:ascii="Garamond" w:eastAsia="Calibri" w:hAnsi="Garamond" w:cs="Times New Roman"/>
          <w:b/>
          <w:sz w:val="20"/>
          <w:szCs w:val="20"/>
          <w:u w:val="single"/>
          <w:lang w:val="es-ES" w:eastAsia="es-ES"/>
        </w:rPr>
      </w:pPr>
      <w:r w:rsidRPr="006412F9">
        <w:rPr>
          <w:rFonts w:ascii="Garamond" w:eastAsia="Calibri" w:hAnsi="Garamond" w:cs="Times New Roman"/>
          <w:b/>
          <w:sz w:val="20"/>
          <w:szCs w:val="20"/>
          <w:u w:val="single"/>
          <w:lang w:val="es-ES" w:eastAsia="es-ES"/>
        </w:rPr>
        <w:t>UNIDADES:</w:t>
      </w:r>
      <w:r w:rsidR="001C2A70" w:rsidRPr="006412F9">
        <w:rPr>
          <w:rFonts w:ascii="Garamond" w:eastAsia="Calibri" w:hAnsi="Garamond" w:cs="Times New Roman"/>
          <w:b/>
          <w:sz w:val="20"/>
          <w:szCs w:val="20"/>
          <w:u w:val="single"/>
          <w:lang w:val="es-ES" w:eastAsia="es-ES"/>
        </w:rPr>
        <w:t xml:space="preserve">  </w:t>
      </w:r>
    </w:p>
    <w:p w:rsidR="006412F9" w:rsidRDefault="006412F9" w:rsidP="006412F9">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UNIDAD 1 -</w:t>
      </w:r>
      <w:r w:rsidRPr="00BE6A8D">
        <w:rPr>
          <w:rFonts w:ascii="Times New Roman" w:hAnsi="Times New Roman"/>
          <w:sz w:val="24"/>
          <w:szCs w:val="24"/>
          <w:highlight w:val="yellow"/>
        </w:rPr>
        <w:t>números radicales (noción, radicales, operaciones con radicales)</w:t>
      </w:r>
      <w:r w:rsidRPr="00BE6A8D">
        <w:rPr>
          <w:rFonts w:ascii="Times New Roman" w:hAnsi="Times New Roman"/>
          <w:sz w:val="24"/>
          <w:szCs w:val="24"/>
          <w:highlight w:val="yellow"/>
        </w:rPr>
        <w:br/>
      </w:r>
      <w:r w:rsidRPr="00BE6A8D">
        <w:rPr>
          <w:rFonts w:ascii="Times New Roman" w:hAnsi="Times New Roman"/>
          <w:sz w:val="24"/>
          <w:szCs w:val="24"/>
        </w:rPr>
        <w:t xml:space="preserve">UNIDAD 2 </w:t>
      </w:r>
      <w:r w:rsidRPr="00BE6A8D">
        <w:rPr>
          <w:rFonts w:ascii="Times New Roman" w:hAnsi="Times New Roman"/>
          <w:sz w:val="24"/>
          <w:szCs w:val="24"/>
          <w:highlight w:val="yellow"/>
        </w:rPr>
        <w:t>-teorema de thales (con y sin radicales, semejanza, triángulos)</w:t>
      </w:r>
    </w:p>
    <w:p w:rsidR="006412F9" w:rsidRPr="006412F9" w:rsidRDefault="006412F9" w:rsidP="006412F9">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UNIDAD 3- Polinomios (definición, escritura, operaciones, normalización, casos de factorización, cálculos de área y perímetro, Ruffini, Gauss, grafico aproximado de funciones polinomicas)</w:t>
      </w:r>
    </w:p>
    <w:p w:rsidR="006412F9" w:rsidRPr="006412F9" w:rsidRDefault="006412F9" w:rsidP="006412F9">
      <w:pPr>
        <w:widowControl w:val="0"/>
        <w:autoSpaceDE w:val="0"/>
        <w:autoSpaceDN w:val="0"/>
        <w:adjustRightInd w:val="0"/>
        <w:spacing w:after="0" w:line="240" w:lineRule="auto"/>
        <w:rPr>
          <w:rFonts w:ascii="Times New Roman" w:hAnsi="Times New Roman"/>
          <w:sz w:val="24"/>
          <w:szCs w:val="24"/>
        </w:rPr>
      </w:pPr>
      <w:r w:rsidRPr="006412F9">
        <w:rPr>
          <w:rFonts w:ascii="Times New Roman" w:hAnsi="Times New Roman"/>
          <w:sz w:val="24"/>
          <w:szCs w:val="24"/>
        </w:rPr>
        <w:t>UNIDAD 4-</w:t>
      </w:r>
      <w:r>
        <w:rPr>
          <w:rFonts w:ascii="Times New Roman" w:hAnsi="Times New Roman"/>
          <w:sz w:val="24"/>
          <w:szCs w:val="24"/>
        </w:rPr>
        <w:t>analisis completo de funcion cuadratica (escritura, forma polinomica, canónica y factorizada, grafico, solución analítica, problemas)</w:t>
      </w:r>
      <w:r>
        <w:rPr>
          <w:rFonts w:ascii="Times New Roman" w:hAnsi="Times New Roman"/>
          <w:sz w:val="24"/>
          <w:szCs w:val="24"/>
          <w:u w:val="single"/>
        </w:rPr>
        <w:br/>
      </w:r>
      <w:r>
        <w:rPr>
          <w:rFonts w:ascii="Times New Roman" w:hAnsi="Times New Roman"/>
          <w:sz w:val="24"/>
          <w:szCs w:val="24"/>
        </w:rPr>
        <w:t>UNIDAD 5- Trigonometría (circunferencia trigonometrica, razones trigonométricas, teorema del seno y le coseno, situaciones problemáticas)</w:t>
      </w:r>
    </w:p>
    <w:p w:rsidR="001C2A70" w:rsidRPr="006412F9" w:rsidRDefault="006412F9" w:rsidP="006412F9">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br/>
      </w:r>
    </w:p>
    <w:p w:rsidR="001C2A70" w:rsidRPr="001C2A70" w:rsidRDefault="001C2A70" w:rsidP="006412F9">
      <w:pPr>
        <w:spacing w:after="0" w:line="240" w:lineRule="auto"/>
        <w:rPr>
          <w:rFonts w:ascii="Garamond" w:eastAsia="Calibri" w:hAnsi="Garamond" w:cs="Times New Roman"/>
          <w:b/>
          <w:sz w:val="20"/>
          <w:szCs w:val="20"/>
          <w:lang w:val="es-ES" w:eastAsia="es-ES"/>
        </w:rPr>
      </w:pPr>
    </w:p>
    <w:p w:rsidR="001C2A70" w:rsidRPr="001C2A70" w:rsidRDefault="001C2A70" w:rsidP="006412F9">
      <w:pPr>
        <w:spacing w:after="0" w:line="240" w:lineRule="auto"/>
        <w:rPr>
          <w:rFonts w:ascii="Garamond" w:eastAsia="Calibri" w:hAnsi="Garamond" w:cs="Times New Roman"/>
          <w:b/>
          <w:sz w:val="20"/>
          <w:szCs w:val="20"/>
          <w:lang w:val="es-ES" w:eastAsia="es-ES"/>
        </w:rPr>
      </w:pPr>
      <w:r w:rsidRPr="001C2A70">
        <w:rPr>
          <w:rFonts w:ascii="Garamond" w:eastAsia="Calibri" w:hAnsi="Garamond" w:cs="Times New Roman"/>
          <w:b/>
          <w:sz w:val="20"/>
          <w:szCs w:val="20"/>
          <w:lang w:val="es-ES" w:eastAsia="es-ES"/>
        </w:rPr>
        <w:t>BIBLIOGRAFÍA DEL ALUMNO:</w:t>
      </w:r>
      <w:r w:rsidR="006412F9">
        <w:rPr>
          <w:rFonts w:ascii="Garamond" w:eastAsia="Calibri" w:hAnsi="Garamond" w:cs="Times New Roman"/>
          <w:b/>
          <w:sz w:val="20"/>
          <w:szCs w:val="20"/>
          <w:lang w:val="es-ES" w:eastAsia="es-ES"/>
        </w:rPr>
        <w:t xml:space="preserve"> cuadernillo entregado por la profesora</w:t>
      </w:r>
    </w:p>
    <w:p w:rsidR="001C2A70" w:rsidRPr="001C2A70" w:rsidRDefault="001C2A70" w:rsidP="006412F9">
      <w:pPr>
        <w:autoSpaceDE w:val="0"/>
        <w:autoSpaceDN w:val="0"/>
        <w:adjustRightInd w:val="0"/>
        <w:rPr>
          <w:rFonts w:ascii="Garamond" w:eastAsia="Times New Roman" w:hAnsi="Garamond" w:cs="Garamond"/>
          <w:b/>
          <w:bCs/>
          <w:sz w:val="20"/>
          <w:szCs w:val="20"/>
          <w:u w:val="single"/>
          <w:lang w:val="es" w:eastAsia="es-ES"/>
        </w:rPr>
      </w:pPr>
    </w:p>
    <w:p w:rsidR="001C2A70" w:rsidRPr="006412F9" w:rsidRDefault="001C2A70" w:rsidP="006412F9">
      <w:pPr>
        <w:autoSpaceDE w:val="0"/>
        <w:autoSpaceDN w:val="0"/>
        <w:adjustRightInd w:val="0"/>
        <w:rPr>
          <w:rFonts w:ascii="Garamond" w:eastAsia="Times New Roman" w:hAnsi="Garamond" w:cs="Garamond"/>
          <w:b/>
          <w:bCs/>
          <w:sz w:val="20"/>
          <w:szCs w:val="20"/>
          <w:lang w:val="es" w:eastAsia="es-ES"/>
        </w:rPr>
      </w:pPr>
      <w:r w:rsidRPr="001C2A70">
        <w:rPr>
          <w:rFonts w:ascii="Garamond" w:eastAsia="Times New Roman" w:hAnsi="Garamond" w:cs="Garamond"/>
          <w:b/>
          <w:bCs/>
          <w:sz w:val="20"/>
          <w:szCs w:val="20"/>
          <w:u w:val="single"/>
          <w:lang w:val="es" w:eastAsia="es-ES"/>
        </w:rPr>
        <w:t>Fuentes de lectura</w:t>
      </w:r>
      <w:r w:rsidR="00B72D7C">
        <w:rPr>
          <w:rFonts w:ascii="Garamond" w:eastAsia="Times New Roman" w:hAnsi="Garamond" w:cs="Garamond"/>
          <w:b/>
          <w:bCs/>
          <w:sz w:val="20"/>
          <w:szCs w:val="20"/>
          <w:u w:val="single"/>
          <w:lang w:val="es" w:eastAsia="es-ES"/>
        </w:rPr>
        <w:t xml:space="preserve"> para el alumno</w:t>
      </w:r>
      <w:r w:rsidRPr="001C2A70">
        <w:rPr>
          <w:rFonts w:ascii="Garamond" w:eastAsia="Times New Roman" w:hAnsi="Garamond" w:cs="Garamond"/>
          <w:b/>
          <w:bCs/>
          <w:sz w:val="20"/>
          <w:szCs w:val="20"/>
          <w:u w:val="single"/>
          <w:lang w:val="es" w:eastAsia="es-ES"/>
        </w:rPr>
        <w:t>:</w:t>
      </w:r>
      <w:r w:rsidR="006412F9">
        <w:rPr>
          <w:rFonts w:ascii="Garamond" w:eastAsia="Times New Roman" w:hAnsi="Garamond" w:cs="Garamond"/>
          <w:b/>
          <w:bCs/>
          <w:sz w:val="20"/>
          <w:szCs w:val="20"/>
          <w:u w:val="single"/>
          <w:lang w:val="es" w:eastAsia="es-ES"/>
        </w:rPr>
        <w:t xml:space="preserve"> </w:t>
      </w:r>
      <w:r w:rsidR="006412F9">
        <w:rPr>
          <w:rFonts w:ascii="Garamond" w:eastAsia="Times New Roman" w:hAnsi="Garamond" w:cs="Garamond"/>
          <w:b/>
          <w:bCs/>
          <w:sz w:val="20"/>
          <w:szCs w:val="20"/>
          <w:lang w:val="es" w:eastAsia="es-ES"/>
        </w:rPr>
        <w:t>Activados 4</w:t>
      </w:r>
    </w:p>
    <w:p w:rsidR="001C2A70" w:rsidRPr="001C2A70" w:rsidRDefault="001C2A70" w:rsidP="006412F9">
      <w:pPr>
        <w:autoSpaceDE w:val="0"/>
        <w:autoSpaceDN w:val="0"/>
        <w:adjustRightInd w:val="0"/>
        <w:spacing w:after="0" w:line="240" w:lineRule="auto"/>
        <w:rPr>
          <w:rFonts w:ascii="Garamond" w:eastAsia="Times New Roman" w:hAnsi="Garamond" w:cs="Garamond"/>
          <w:b/>
          <w:bCs/>
          <w:sz w:val="20"/>
          <w:szCs w:val="20"/>
          <w:u w:val="single"/>
          <w:lang w:val="es" w:eastAsia="es-ES"/>
        </w:rPr>
      </w:pPr>
    </w:p>
    <w:p w:rsidR="001C2A70" w:rsidRPr="001C2A70" w:rsidRDefault="001C2A70" w:rsidP="001C2A70">
      <w:pPr>
        <w:spacing w:after="0" w:line="240" w:lineRule="auto"/>
        <w:jc w:val="center"/>
        <w:rPr>
          <w:rFonts w:ascii="Garamond" w:eastAsia="Calibri" w:hAnsi="Garamond" w:cs="Times New Roman"/>
          <w:sz w:val="20"/>
          <w:szCs w:val="20"/>
          <w:lang w:val="es-ES" w:eastAsia="es-ES"/>
        </w:rPr>
      </w:pPr>
    </w:p>
    <w:p w:rsidR="001C2A70" w:rsidRPr="001C2A70" w:rsidRDefault="001C2A70" w:rsidP="001C2A70">
      <w:pPr>
        <w:spacing w:after="0" w:line="240" w:lineRule="auto"/>
        <w:jc w:val="center"/>
        <w:rPr>
          <w:rFonts w:ascii="Garamond" w:eastAsia="Calibri" w:hAnsi="Garamond" w:cs="Times New Roman"/>
          <w:sz w:val="20"/>
          <w:szCs w:val="20"/>
          <w:lang w:val="es-ES" w:eastAsia="es-ES"/>
        </w:rPr>
      </w:pPr>
    </w:p>
    <w:p w:rsidR="001C2A70" w:rsidRPr="001C2A70" w:rsidRDefault="001C2A70" w:rsidP="001C2A70">
      <w:pPr>
        <w:spacing w:after="0" w:line="240" w:lineRule="auto"/>
        <w:jc w:val="center"/>
        <w:rPr>
          <w:rFonts w:ascii="Garamond" w:eastAsia="Calibri" w:hAnsi="Garamond" w:cs="Times New Roman"/>
          <w:sz w:val="20"/>
          <w:szCs w:val="20"/>
          <w:lang w:val="es-ES" w:eastAsia="es-ES"/>
        </w:rPr>
      </w:pPr>
    </w:p>
    <w:p w:rsidR="001C2A70" w:rsidRPr="001C2A70" w:rsidRDefault="001C2A70" w:rsidP="001C2A70">
      <w:pPr>
        <w:spacing w:after="0" w:line="240" w:lineRule="auto"/>
        <w:jc w:val="center"/>
        <w:rPr>
          <w:rFonts w:ascii="Garamond" w:eastAsia="Calibri" w:hAnsi="Garamond" w:cs="Times New Roman"/>
          <w:sz w:val="20"/>
          <w:szCs w:val="20"/>
          <w:lang w:val="es-ES" w:eastAsia="es-ES"/>
        </w:rPr>
      </w:pPr>
    </w:p>
    <w:p w:rsidR="00B72D7C" w:rsidRDefault="001C2A70" w:rsidP="001C2A70">
      <w:pPr>
        <w:spacing w:after="0" w:line="240" w:lineRule="auto"/>
        <w:rPr>
          <w:rFonts w:ascii="Garamond" w:eastAsia="Calibri" w:hAnsi="Garamond" w:cs="Times New Roman"/>
          <w:sz w:val="20"/>
          <w:szCs w:val="20"/>
          <w:lang w:val="es-ES" w:eastAsia="es-ES"/>
        </w:rPr>
      </w:pPr>
      <w:r w:rsidRPr="001C2A70">
        <w:rPr>
          <w:rFonts w:ascii="Garamond" w:eastAsia="Calibri" w:hAnsi="Garamond" w:cs="Times New Roman"/>
          <w:sz w:val="20"/>
          <w:szCs w:val="20"/>
          <w:lang w:val="es-ES" w:eastAsia="es-ES"/>
        </w:rPr>
        <w:t>FIRMA DEL DOCENT</w:t>
      </w:r>
      <w:r w:rsidR="00B72D7C">
        <w:rPr>
          <w:rFonts w:ascii="Garamond" w:eastAsia="Calibri" w:hAnsi="Garamond" w:cs="Times New Roman"/>
          <w:sz w:val="20"/>
          <w:szCs w:val="20"/>
          <w:lang w:val="es-ES" w:eastAsia="es-ES"/>
        </w:rPr>
        <w:t xml:space="preserve">E: ________________________________________                              </w:t>
      </w: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r>
        <w:rPr>
          <w:rFonts w:ascii="Garamond" w:eastAsia="Calibri" w:hAnsi="Garamond" w:cs="Times New Roman"/>
          <w:sz w:val="20"/>
          <w:szCs w:val="20"/>
          <w:lang w:val="es-ES" w:eastAsia="es-ES"/>
        </w:rPr>
        <w:t>FIRMA DE FAMILIAR RESPONSABLE:____________________________________</w:t>
      </w:r>
      <w:r w:rsidR="001C2A70" w:rsidRPr="001C2A70">
        <w:rPr>
          <w:rFonts w:ascii="Garamond" w:eastAsia="Calibri" w:hAnsi="Garamond" w:cs="Times New Roman"/>
          <w:sz w:val="20"/>
          <w:szCs w:val="20"/>
          <w:lang w:val="es-ES" w:eastAsia="es-ES"/>
        </w:rPr>
        <w:t xml:space="preserve">                                             </w:t>
      </w: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p>
    <w:p w:rsidR="001C2A70" w:rsidRPr="001C2A70" w:rsidRDefault="001C2A70" w:rsidP="001C2A70">
      <w:pPr>
        <w:spacing w:after="0" w:line="240" w:lineRule="auto"/>
        <w:rPr>
          <w:rFonts w:ascii="Garamond" w:eastAsia="Calibri" w:hAnsi="Garamond" w:cs="Times New Roman"/>
          <w:sz w:val="20"/>
          <w:szCs w:val="20"/>
          <w:lang w:val="es-ES" w:eastAsia="es-ES"/>
        </w:rPr>
      </w:pPr>
      <w:r w:rsidRPr="001C2A70">
        <w:rPr>
          <w:rFonts w:ascii="Garamond" w:eastAsia="Calibri" w:hAnsi="Garamond" w:cs="Times New Roman"/>
          <w:sz w:val="20"/>
          <w:szCs w:val="20"/>
          <w:lang w:val="es-ES" w:eastAsia="es-ES"/>
        </w:rPr>
        <w:t>FIRMA DEL DIRECTOR</w:t>
      </w:r>
      <w:r w:rsidR="00B72D7C">
        <w:rPr>
          <w:rFonts w:ascii="Garamond" w:eastAsia="Calibri" w:hAnsi="Garamond" w:cs="Times New Roman"/>
          <w:sz w:val="20"/>
          <w:szCs w:val="20"/>
          <w:lang w:val="es-ES" w:eastAsia="es-ES"/>
        </w:rPr>
        <w:t>: _____________________________________</w:t>
      </w:r>
    </w:p>
    <w:p w:rsidR="001C2A70" w:rsidRPr="001C2A70" w:rsidRDefault="001C2A70" w:rsidP="001C2A70">
      <w:pPr>
        <w:rPr>
          <w:rFonts w:ascii="Calibri" w:eastAsia="Calibri" w:hAnsi="Calibri" w:cs="Times New Roman"/>
          <w:sz w:val="20"/>
          <w:szCs w:val="20"/>
          <w:lang w:val="es-ES"/>
        </w:rPr>
      </w:pPr>
    </w:p>
    <w:p w:rsidR="001C2A70" w:rsidRPr="001C2A70" w:rsidRDefault="001C2A70" w:rsidP="001C2A70">
      <w:pPr>
        <w:rPr>
          <w:rFonts w:ascii="Calibri" w:eastAsia="Calibri" w:hAnsi="Calibri" w:cs="Times New Roman"/>
        </w:rPr>
      </w:pPr>
    </w:p>
    <w:p w:rsidR="004C4A1B" w:rsidRDefault="004C4A1B"/>
    <w:sectPr w:rsidR="004C4A1B" w:rsidSect="00D164E8">
      <w:footerReference w:type="default" r:id="rId8"/>
      <w:pgSz w:w="12240" w:h="15840" w:code="1"/>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6575" w:rsidRDefault="00BD6575">
      <w:pPr>
        <w:spacing w:after="0" w:line="240" w:lineRule="auto"/>
      </w:pPr>
      <w:r>
        <w:separator/>
      </w:r>
    </w:p>
  </w:endnote>
  <w:endnote w:type="continuationSeparator" w:id="0">
    <w:p w:rsidR="00BD6575" w:rsidRDefault="00BD6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Ref">
    <w:altName w:val="Georgia"/>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27FA" w:rsidRDefault="00B72D7C">
    <w:pPr>
      <w:pStyle w:val="Piedepgina"/>
      <w:jc w:val="right"/>
    </w:pPr>
    <w:r>
      <w:fldChar w:fldCharType="begin"/>
    </w:r>
    <w:r>
      <w:instrText xml:space="preserve"> PAGE   \* MERGEFORMAT </w:instrText>
    </w:r>
    <w:r>
      <w:fldChar w:fldCharType="separate"/>
    </w:r>
    <w:r>
      <w:rPr>
        <w:noProof/>
      </w:rPr>
      <w:t>1</w:t>
    </w:r>
    <w:r>
      <w:rPr>
        <w:noProof/>
      </w:rPr>
      <w:fldChar w:fldCharType="end"/>
    </w:r>
  </w:p>
  <w:p w:rsidR="005227FA" w:rsidRDefault="00BD657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6575" w:rsidRDefault="00BD6575">
      <w:pPr>
        <w:spacing w:after="0" w:line="240" w:lineRule="auto"/>
      </w:pPr>
      <w:r>
        <w:separator/>
      </w:r>
    </w:p>
  </w:footnote>
  <w:footnote w:type="continuationSeparator" w:id="0">
    <w:p w:rsidR="00BD6575" w:rsidRDefault="00BD657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2B4A1454"/>
    <w:lvl w:ilvl="0">
      <w:numFmt w:val="bullet"/>
      <w:lvlText w:val="*"/>
      <w:lvlJc w:val="left"/>
    </w:lvl>
  </w:abstractNum>
  <w:abstractNum w:abstractNumId="1">
    <w:nsid w:val="0ABE4697"/>
    <w:multiLevelType w:val="hybridMultilevel"/>
    <w:tmpl w:val="F070BA7A"/>
    <w:lvl w:ilvl="0" w:tplc="F1E0A060">
      <w:numFmt w:val="bullet"/>
      <w:lvlText w:val="-"/>
      <w:lvlJc w:val="left"/>
      <w:pPr>
        <w:ind w:left="720" w:hanging="360"/>
      </w:pPr>
      <w:rPr>
        <w:rFonts w:ascii="Georgia Ref" w:eastAsia="Times New Roman" w:hAnsi="Georgia Ref"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400667FE"/>
    <w:multiLevelType w:val="hybridMultilevel"/>
    <w:tmpl w:val="B58E8E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644274B7"/>
    <w:multiLevelType w:val="hybridMultilevel"/>
    <w:tmpl w:val="87E254A6"/>
    <w:lvl w:ilvl="0" w:tplc="3D28846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7C744F4F"/>
    <w:multiLevelType w:val="hybridMultilevel"/>
    <w:tmpl w:val="8850F7F2"/>
    <w:lvl w:ilvl="0" w:tplc="3D28846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lvlOverride w:ilvl="0">
      <w:lvl w:ilvl="0">
        <w:numFmt w:val="bullet"/>
        <w:lvlText w:val=""/>
        <w:legacy w:legacy="1" w:legacySpace="0" w:legacyIndent="36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A70"/>
    <w:rsid w:val="001C2A70"/>
    <w:rsid w:val="004C4A1B"/>
    <w:rsid w:val="006412F9"/>
    <w:rsid w:val="00B72D7C"/>
    <w:rsid w:val="00BD6575"/>
    <w:rsid w:val="00BE6A8D"/>
    <w:rsid w:val="00DB4CC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2BC401A-2FE7-4CDA-9CFB-8158E7FC1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1C2A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1C2A70"/>
  </w:style>
  <w:style w:type="paragraph" w:styleId="Textodeglobo">
    <w:name w:val="Balloon Text"/>
    <w:basedOn w:val="Normal"/>
    <w:link w:val="TextodegloboCar"/>
    <w:uiPriority w:val="99"/>
    <w:semiHidden/>
    <w:unhideWhenUsed/>
    <w:rsid w:val="001C2A7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2A7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907</Words>
  <Characters>4989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ADMIRAL</dc:creator>
  <cp:lastModifiedBy>federico linari</cp:lastModifiedBy>
  <cp:revision>4</cp:revision>
  <dcterms:created xsi:type="dcterms:W3CDTF">2020-03-19T22:25:00Z</dcterms:created>
  <dcterms:modified xsi:type="dcterms:W3CDTF">2020-06-01T17:18:00Z</dcterms:modified>
</cp:coreProperties>
</file>