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3A3" w:rsidRDefault="00C46C62">
      <w:r>
        <w:t>Instituto modelo del sur</w:t>
      </w:r>
    </w:p>
    <w:p w:rsidR="00C46C62" w:rsidRDefault="00C46C62" w:rsidP="00C46C62">
      <w:pPr>
        <w:jc w:val="center"/>
        <w:rPr>
          <w:u w:val="single"/>
        </w:rPr>
      </w:pPr>
      <w:r>
        <w:rPr>
          <w:u w:val="single"/>
        </w:rPr>
        <w:t>Evaluación matemática 2°</w:t>
      </w:r>
    </w:p>
    <w:p w:rsidR="00C46C62" w:rsidRPr="00C46C62" w:rsidRDefault="00C46C62" w:rsidP="00C46C62">
      <w:pPr>
        <w:rPr>
          <w:u w:val="single"/>
        </w:rPr>
      </w:pPr>
      <w:r w:rsidRPr="00C46C62">
        <w:rPr>
          <w:u w:val="single"/>
        </w:rPr>
        <w:t>Criterios de evaluación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Interpretación de consignas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Estrategias de resolución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Lenguaje matemático adecuado en las justificaciones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Procedimientos elegidos</w:t>
      </w:r>
    </w:p>
    <w:p w:rsidR="00C46C62" w:rsidRDefault="00C46C62" w:rsidP="00C46C62">
      <w:pPr>
        <w:numPr>
          <w:ilvl w:val="0"/>
          <w:numId w:val="1"/>
        </w:numPr>
        <w:contextualSpacing/>
      </w:pPr>
      <w:r w:rsidRPr="00C46C62">
        <w:t>Uso de conocimientos previos</w:t>
      </w:r>
    </w:p>
    <w:p w:rsidR="00C46C62" w:rsidRDefault="00C46C62" w:rsidP="00C46C62">
      <w:pPr>
        <w:ind w:left="720"/>
        <w:contextualSpacing/>
      </w:pPr>
    </w:p>
    <w:p w:rsidR="00C46C62" w:rsidRPr="00C46C62" w:rsidRDefault="00C46C62" w:rsidP="00C46C62">
      <w:pPr>
        <w:ind w:left="720"/>
        <w:contextualSpacing/>
      </w:pPr>
    </w:p>
    <w:p w:rsidR="00C46C62" w:rsidRPr="00C46C62" w:rsidRDefault="00C46C62" w:rsidP="00C46C62">
      <w:r>
        <w:rPr>
          <w:u w:val="single"/>
        </w:rPr>
        <w:t>Consignas (</w:t>
      </w:r>
      <w:r>
        <w:t>cada ítem vale 2 puntos)</w:t>
      </w:r>
      <w:bookmarkStart w:id="0" w:name="_GoBack"/>
      <w:bookmarkEnd w:id="0"/>
    </w:p>
    <w:p w:rsidR="00C46C62" w:rsidRPr="00C46C62" w:rsidRDefault="00C46C62" w:rsidP="00C46C62">
      <w:pPr>
        <w:pStyle w:val="Prrafodelista"/>
        <w:numPr>
          <w:ilvl w:val="0"/>
          <w:numId w:val="2"/>
        </w:numPr>
      </w:pPr>
      <w:r w:rsidRPr="00C46C62">
        <w:t>Hallar el área sombreada</w:t>
      </w:r>
    </w:p>
    <w:p w:rsidR="00C46C62" w:rsidRDefault="00C46C62" w:rsidP="00C46C62">
      <w:pPr>
        <w:rPr>
          <w:u w:val="single"/>
        </w:rPr>
      </w:pPr>
      <w:r>
        <w:rPr>
          <w:rFonts w:cstheme="minorHAnsi"/>
          <w:noProof/>
          <w:lang w:eastAsia="es-AR"/>
        </w:rPr>
        <w:drawing>
          <wp:inline distT="0" distB="0" distL="0" distR="0" wp14:anchorId="5589315C" wp14:editId="0B37773C">
            <wp:extent cx="792480" cy="851079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12" cy="88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rPr>
          <w:rFonts w:cstheme="minorHAnsi"/>
        </w:rPr>
        <w:t>Explicar por qué la frase es falsa. “Para calcular el área sombreada, siempre tengo que tener dos figuras (una blanca y otro de color), cuyas áreas se restan”</w:t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rPr>
          <w:rFonts w:cstheme="minorHAnsi"/>
        </w:rPr>
        <w:t>Hallar el área blanca</w:t>
      </w:r>
    </w:p>
    <w:p w:rsidR="00C46C62" w:rsidRDefault="00C46C62" w:rsidP="00C46C62">
      <w:pPr>
        <w:pStyle w:val="Prrafodelista"/>
        <w:rPr>
          <w:u w:val="single"/>
        </w:rPr>
      </w:pPr>
      <w:r>
        <w:rPr>
          <w:noProof/>
          <w:lang w:eastAsia="es-AR"/>
        </w:rPr>
        <w:drawing>
          <wp:inline distT="0" distB="0" distL="0" distR="0" wp14:anchorId="2A723B1B" wp14:editId="7B5251CC">
            <wp:extent cx="2068067" cy="1348740"/>
            <wp:effectExtent l="0" t="0" r="8890" b="3810"/>
            <wp:docPr id="2" name="Imagen 2" descr="Resultado de imagen para area sombreada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area sombreada ejercici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19" cy="138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>Pensar y responder: El área sombreada puede calcularse con cualquier tipo de figura</w:t>
      </w:r>
      <w:proofErr w:type="gramStart"/>
      <w:r>
        <w:t>?</w:t>
      </w:r>
      <w:proofErr w:type="gramEnd"/>
      <w:r>
        <w:t xml:space="preserve"> Justifica</w:t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>Pensar y responder: Con qué campo numérico (de los trabajados) puedo abordar el tema de área sombreada? justifica</w:t>
      </w:r>
    </w:p>
    <w:sectPr w:rsidR="00C46C62" w:rsidRPr="00C46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E8710F"/>
    <w:multiLevelType w:val="hybridMultilevel"/>
    <w:tmpl w:val="04AA5DE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C62"/>
    <w:rsid w:val="008853A3"/>
    <w:rsid w:val="00C4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B00062-1413-4CBD-BE2C-4D532671A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C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2020-04-17T05:44:00Z</dcterms:created>
  <dcterms:modified xsi:type="dcterms:W3CDTF">2020-04-17T05:52:00Z</dcterms:modified>
</cp:coreProperties>
</file>