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19F" w:rsidRDefault="00CC3F60">
      <w:pPr>
        <w:tabs>
          <w:tab w:val="left" w:pos="3550"/>
        </w:tabs>
        <w:spacing w:after="200" w:line="276" w:lineRule="auto"/>
        <w:jc w:val="center"/>
        <w:rPr>
          <w:rFonts w:ascii="Arial" w:eastAsia="Arial" w:hAnsi="Arial" w:cs="Arial"/>
          <w:sz w:val="32"/>
          <w:u w:val="single"/>
        </w:rPr>
      </w:pPr>
      <w:bookmarkStart w:id="0" w:name="_GoBack"/>
      <w:bookmarkEnd w:id="0"/>
      <w:r>
        <w:rPr>
          <w:rFonts w:ascii="Arial" w:eastAsia="Arial" w:hAnsi="Arial" w:cs="Arial"/>
          <w:sz w:val="32"/>
          <w:u w:val="single"/>
        </w:rPr>
        <w:t>Planificación anual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Materia: MATEMATICA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Curso: 4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proofErr w:type="spellStart"/>
      <w:r>
        <w:rPr>
          <w:rFonts w:ascii="Arial" w:eastAsia="Arial" w:hAnsi="Arial" w:cs="Arial"/>
          <w:sz w:val="28"/>
        </w:rPr>
        <w:t>Profesor</w:t>
      </w:r>
      <w:proofErr w:type="gramStart"/>
      <w:r>
        <w:rPr>
          <w:rFonts w:ascii="Arial" w:eastAsia="Arial" w:hAnsi="Arial" w:cs="Arial"/>
          <w:sz w:val="28"/>
        </w:rPr>
        <w:t>:BAFFONI</w:t>
      </w:r>
      <w:proofErr w:type="spellEnd"/>
      <w:proofErr w:type="gramEnd"/>
      <w:r>
        <w:rPr>
          <w:rFonts w:ascii="Arial" w:eastAsia="Arial" w:hAnsi="Arial" w:cs="Arial"/>
          <w:sz w:val="28"/>
        </w:rPr>
        <w:t xml:space="preserve"> CECILIA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Fundamentación: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Entendemos la matemática como un papel importante para formar el espíritu que nos enseña a razonar.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es el único lugar, pero si uno privilegiado, para ejercitar la confrontación de ideas y la gestión de la verdad; donde se puede aprender a no dejarse convencer por la seducción o el cariño del otro, sino por la valides sus argumentos. 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En la matemática </w:t>
      </w:r>
      <w:r>
        <w:rPr>
          <w:rFonts w:ascii="Times New Roman" w:eastAsia="Times New Roman" w:hAnsi="Times New Roman" w:cs="Times New Roman"/>
          <w:sz w:val="24"/>
        </w:rPr>
        <w:t>se aprende una manera de ver las cosas y analizarlas. El asunto es entender, crear. Ver la matemática como una obra abierta en permanente reconstrucción.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Es así que entendemos que la matemática forma parte de un legado cultural; es una construcción humana,</w:t>
      </w:r>
      <w:r>
        <w:rPr>
          <w:rFonts w:ascii="Times New Roman" w:eastAsia="Times New Roman" w:hAnsi="Times New Roman" w:cs="Times New Roman"/>
          <w:sz w:val="24"/>
        </w:rPr>
        <w:t xml:space="preserve"> es parte de la cultura de nuestra sociedad y es objeto de la indagación infantil desde muy temprana edad.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Es por esto que se intentara abordar los contenidos explorando las producciones de los alumnos. Para ello se tendrá en cuenta las características de </w:t>
      </w:r>
      <w:r>
        <w:rPr>
          <w:rFonts w:ascii="Times New Roman" w:eastAsia="Times New Roman" w:hAnsi="Times New Roman" w:cs="Times New Roman"/>
          <w:sz w:val="24"/>
        </w:rPr>
        <w:t>la actividad matemática: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Utilizar matemáticas conocidas.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Aprender y enseñar matemática.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Crear matemáticas nuevas.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 manera de entender la actividad matemática como el trabajo de modelización encaminado a la resolución de problemas, teniendo en cuent</w:t>
      </w:r>
      <w:r>
        <w:rPr>
          <w:rFonts w:ascii="Times New Roman" w:eastAsia="Times New Roman" w:hAnsi="Times New Roman" w:cs="Times New Roman"/>
          <w:sz w:val="24"/>
        </w:rPr>
        <w:t>a que las nociones matemáticas significan “entrar en ellas”.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Por lo mismo, en el trabajo matemático realizado en el aula se tendrá en cuenta la triada </w:t>
      </w:r>
      <w:proofErr w:type="gramStart"/>
      <w:r>
        <w:rPr>
          <w:rFonts w:ascii="Times New Roman" w:eastAsia="Times New Roman" w:hAnsi="Times New Roman" w:cs="Times New Roman"/>
          <w:sz w:val="24"/>
        </w:rPr>
        <w:t>didáctica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expuesta por </w:t>
      </w:r>
      <w:proofErr w:type="spellStart"/>
      <w:r>
        <w:rPr>
          <w:rFonts w:ascii="Times New Roman" w:eastAsia="Times New Roman" w:hAnsi="Times New Roman" w:cs="Times New Roman"/>
          <w:sz w:val="24"/>
        </w:rPr>
        <w:t>Chevallard</w:t>
      </w:r>
      <w:proofErr w:type="spellEnd"/>
      <w:r>
        <w:rPr>
          <w:rFonts w:ascii="Times New Roman" w:eastAsia="Times New Roman" w:hAnsi="Times New Roman" w:cs="Times New Roman"/>
          <w:sz w:val="24"/>
        </w:rPr>
        <w:t>: alumno-docente-saber.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 contenido será presentado por medio de situac</w:t>
      </w:r>
      <w:r>
        <w:rPr>
          <w:rFonts w:ascii="Times New Roman" w:eastAsia="Times New Roman" w:hAnsi="Times New Roman" w:cs="Times New Roman"/>
          <w:sz w:val="24"/>
        </w:rPr>
        <w:t>iones problemáticas, las cuales provocaran un cierto conflicto en los alumnos, esto será el disparador para invitarlos a resolver el desafío.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 esta forma el docente los incentivara a investigar, visualizar y examinar diferentes aspectos de las situacione</w:t>
      </w:r>
      <w:r>
        <w:rPr>
          <w:rFonts w:ascii="Times New Roman" w:eastAsia="Times New Roman" w:hAnsi="Times New Roman" w:cs="Times New Roman"/>
          <w:sz w:val="24"/>
        </w:rPr>
        <w:t xml:space="preserve">s problemáticas, con el fin de orientarlos en una posible respuesta, mostrándoles que el problema contiene situaciones complejas pero a su vez posibles. 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 que provoca la reflexión, cuestionamientos y formalización de hipótesis; y principalmente, donde el</w:t>
      </w:r>
      <w:r>
        <w:rPr>
          <w:rFonts w:ascii="Times New Roman" w:eastAsia="Times New Roman" w:hAnsi="Times New Roman" w:cs="Times New Roman"/>
          <w:sz w:val="24"/>
        </w:rPr>
        <w:t xml:space="preserve"> error no es visto como falta de conocimientos, sino, por el contrario, una forma de conocimiento que necesita ser revisada y  del cual se debe partir para formalizar el conocimiento que se desea.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 esta manera la materia, en la educación secundaria, debe</w:t>
      </w:r>
      <w:r>
        <w:rPr>
          <w:rFonts w:ascii="Times New Roman" w:eastAsia="Times New Roman" w:hAnsi="Times New Roman" w:cs="Times New Roman"/>
          <w:sz w:val="24"/>
        </w:rPr>
        <w:t xml:space="preserve"> garantizar a los alumnos/as la iniciación en el pensar matemático, es decir, proporcionar descontextualización y las generalizaciones que acerquen a los conocimientos construidos a los saberes matemáticos.</w:t>
      </w:r>
    </w:p>
    <w:p w:rsidR="0084619F" w:rsidRDefault="0084619F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Expectativas de logro: 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*</w:t>
      </w:r>
      <w:r>
        <w:rPr>
          <w:rFonts w:ascii="Times New Roman" w:eastAsia="Times New Roman" w:hAnsi="Times New Roman" w:cs="Times New Roman"/>
          <w:sz w:val="24"/>
        </w:rPr>
        <w:t>Implementar el concepto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numeros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radicales, para hacer un acercamiento al campo del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numero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real.</w:t>
      </w:r>
      <w:r>
        <w:rPr>
          <w:rFonts w:ascii="Times New Roman" w:eastAsia="Times New Roman" w:hAnsi="Times New Roman" w:cs="Times New Roman"/>
          <w:sz w:val="24"/>
        </w:rPr>
        <w:br/>
        <w:t xml:space="preserve">*Mediante el teorema de </w:t>
      </w:r>
      <w:proofErr w:type="spellStart"/>
      <w:r>
        <w:rPr>
          <w:rFonts w:ascii="Times New Roman" w:eastAsia="Times New Roman" w:hAnsi="Times New Roman" w:cs="Times New Roman"/>
          <w:sz w:val="24"/>
        </w:rPr>
        <w:t>thales</w:t>
      </w:r>
      <w:proofErr w:type="spellEnd"/>
      <w:r>
        <w:rPr>
          <w:rFonts w:ascii="Times New Roman" w:eastAsia="Times New Roman" w:hAnsi="Times New Roman" w:cs="Times New Roman"/>
          <w:sz w:val="24"/>
        </w:rPr>
        <w:t>, incorporar el concepto de semejanza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lastRenderedPageBreak/>
        <w:t>*Hacer uso de los polinomios, como modo de acercamiento al campo algebraico</w:t>
      </w:r>
      <w:r>
        <w:rPr>
          <w:rFonts w:ascii="Times New Roman" w:eastAsia="Times New Roman" w:hAnsi="Times New Roman" w:cs="Times New Roman"/>
          <w:sz w:val="24"/>
        </w:rPr>
        <w:br/>
        <w:t xml:space="preserve">*Aprender a utilizar los casos de </w:t>
      </w:r>
      <w:proofErr w:type="spellStart"/>
      <w:r>
        <w:rPr>
          <w:rFonts w:ascii="Times New Roman" w:eastAsia="Times New Roman" w:hAnsi="Times New Roman" w:cs="Times New Roman"/>
          <w:sz w:val="24"/>
        </w:rPr>
        <w:t>fa</w:t>
      </w:r>
      <w:r>
        <w:rPr>
          <w:rFonts w:ascii="Times New Roman" w:eastAsia="Times New Roman" w:hAnsi="Times New Roman" w:cs="Times New Roman"/>
          <w:sz w:val="24"/>
        </w:rPr>
        <w:t>ctorizacion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para </w:t>
      </w:r>
      <w:proofErr w:type="spellStart"/>
      <w:r>
        <w:rPr>
          <w:rFonts w:ascii="Times New Roman" w:eastAsia="Times New Roman" w:hAnsi="Times New Roman" w:cs="Times New Roman"/>
          <w:sz w:val="24"/>
        </w:rPr>
        <w:t>encontar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  <w:sz w:val="24"/>
        </w:rPr>
        <w:t>raices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un polinomio</w:t>
      </w:r>
      <w:r>
        <w:rPr>
          <w:rFonts w:ascii="Times New Roman" w:eastAsia="Times New Roman" w:hAnsi="Times New Roman" w:cs="Times New Roman"/>
          <w:sz w:val="24"/>
        </w:rPr>
        <w:br/>
        <w:t xml:space="preserve">*Introducir el teorema de Gauss como modo de </w:t>
      </w:r>
      <w:proofErr w:type="spellStart"/>
      <w:r>
        <w:rPr>
          <w:rFonts w:ascii="Times New Roman" w:eastAsia="Times New Roman" w:hAnsi="Times New Roman" w:cs="Times New Roman"/>
          <w:sz w:val="24"/>
        </w:rPr>
        <w:t>factorizar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un polinomio mayor o igual a grado 3</w:t>
      </w:r>
      <w:r>
        <w:rPr>
          <w:rFonts w:ascii="Times New Roman" w:eastAsia="Times New Roman" w:hAnsi="Times New Roman" w:cs="Times New Roman"/>
          <w:sz w:val="24"/>
        </w:rPr>
        <w:br/>
        <w:t xml:space="preserve">*Abordar problemas </w:t>
      </w:r>
      <w:proofErr w:type="spellStart"/>
      <w:r>
        <w:rPr>
          <w:rFonts w:ascii="Times New Roman" w:eastAsia="Times New Roman" w:hAnsi="Times New Roman" w:cs="Times New Roman"/>
          <w:sz w:val="24"/>
        </w:rPr>
        <w:t>geometricos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 el uso de los polinomios</w:t>
      </w:r>
      <w:r>
        <w:rPr>
          <w:rFonts w:ascii="Times New Roman" w:eastAsia="Times New Roman" w:hAnsi="Times New Roman" w:cs="Times New Roman"/>
          <w:sz w:val="24"/>
        </w:rPr>
        <w:br/>
        <w:t xml:space="preserve">*entender el concepto de circunferencia </w:t>
      </w:r>
      <w:proofErr w:type="spellStart"/>
      <w:r>
        <w:rPr>
          <w:rFonts w:ascii="Times New Roman" w:eastAsia="Times New Roman" w:hAnsi="Times New Roman" w:cs="Times New Roman"/>
          <w:sz w:val="24"/>
        </w:rPr>
        <w:t>trigonome</w:t>
      </w:r>
      <w:r>
        <w:rPr>
          <w:rFonts w:ascii="Times New Roman" w:eastAsia="Times New Roman" w:hAnsi="Times New Roman" w:cs="Times New Roman"/>
          <w:sz w:val="24"/>
        </w:rPr>
        <w:t>tria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para introducirnos en la </w:t>
      </w:r>
      <w:proofErr w:type="spellStart"/>
      <w:r>
        <w:rPr>
          <w:rFonts w:ascii="Times New Roman" w:eastAsia="Times New Roman" w:hAnsi="Times New Roman" w:cs="Times New Roman"/>
          <w:sz w:val="24"/>
        </w:rPr>
        <w:t>trigonometria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pura, y </w:t>
      </w:r>
      <w:proofErr w:type="spellStart"/>
      <w:r>
        <w:rPr>
          <w:rFonts w:ascii="Times New Roman" w:eastAsia="Times New Roman" w:hAnsi="Times New Roman" w:cs="Times New Roman"/>
          <w:sz w:val="24"/>
        </w:rPr>
        <w:t>resover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situaciones </w:t>
      </w:r>
      <w:proofErr w:type="spellStart"/>
      <w:r>
        <w:rPr>
          <w:rFonts w:ascii="Times New Roman" w:eastAsia="Times New Roman" w:hAnsi="Times New Roman" w:cs="Times New Roman"/>
          <w:sz w:val="24"/>
        </w:rPr>
        <w:t>problematicas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intra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extra </w:t>
      </w:r>
      <w:proofErr w:type="spellStart"/>
      <w:r>
        <w:rPr>
          <w:rFonts w:ascii="Times New Roman" w:eastAsia="Times New Roman" w:hAnsi="Times New Roman" w:cs="Times New Roman"/>
          <w:sz w:val="24"/>
        </w:rPr>
        <w:t>matematicas</w:t>
      </w:r>
      <w:proofErr w:type="spellEnd"/>
      <w:r>
        <w:rPr>
          <w:rFonts w:ascii="Times New Roman" w:eastAsia="Times New Roman" w:hAnsi="Times New Roman" w:cs="Times New Roman"/>
          <w:sz w:val="24"/>
        </w:rPr>
        <w:t>) con el uso de la misma, y de los teoremas del seno y el coseno.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Ejes – contenidos: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NUMEROS Y OPERACIONES: </w:t>
      </w:r>
      <w:r>
        <w:rPr>
          <w:rFonts w:ascii="Times New Roman" w:eastAsia="Times New Roman" w:hAnsi="Times New Roman" w:cs="Times New Roman"/>
          <w:sz w:val="24"/>
        </w:rPr>
        <w:t xml:space="preserve">Ampliar el campo </w:t>
      </w:r>
      <w:proofErr w:type="spellStart"/>
      <w:r>
        <w:rPr>
          <w:rFonts w:ascii="Times New Roman" w:eastAsia="Times New Roman" w:hAnsi="Times New Roman" w:cs="Times New Roman"/>
          <w:sz w:val="24"/>
        </w:rPr>
        <w:t>numerico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haciendo uso de los </w:t>
      </w:r>
      <w:proofErr w:type="spellStart"/>
      <w:r>
        <w:rPr>
          <w:rFonts w:ascii="Times New Roman" w:eastAsia="Times New Roman" w:hAnsi="Times New Roman" w:cs="Times New Roman"/>
          <w:sz w:val="24"/>
        </w:rPr>
        <w:t>numeros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radicales.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i/>
          <w:sz w:val="24"/>
        </w:rPr>
        <w:t>CONTENIDOS:</w:t>
      </w:r>
      <w:r>
        <w:rPr>
          <w:rFonts w:ascii="Times New Roman" w:eastAsia="Times New Roman" w:hAnsi="Times New Roman" w:cs="Times New Roman"/>
          <w:sz w:val="24"/>
        </w:rPr>
        <w:br/>
        <w:t>-</w:t>
      </w:r>
      <w:proofErr w:type="spellStart"/>
      <w:r>
        <w:rPr>
          <w:rFonts w:ascii="Times New Roman" w:eastAsia="Times New Roman" w:hAnsi="Times New Roman" w:cs="Times New Roman"/>
          <w:sz w:val="24"/>
        </w:rPr>
        <w:t>numeros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radicales</w:t>
      </w:r>
      <w:r>
        <w:rPr>
          <w:rFonts w:ascii="Times New Roman" w:eastAsia="Times New Roman" w:hAnsi="Times New Roman" w:cs="Times New Roman"/>
          <w:sz w:val="24"/>
        </w:rPr>
        <w:br/>
        <w:t xml:space="preserve">-operaciones con </w:t>
      </w:r>
      <w:proofErr w:type="spellStart"/>
      <w:r>
        <w:rPr>
          <w:rFonts w:ascii="Times New Roman" w:eastAsia="Times New Roman" w:hAnsi="Times New Roman" w:cs="Times New Roman"/>
          <w:sz w:val="24"/>
        </w:rPr>
        <w:t>numeros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radicales</w:t>
      </w:r>
      <w:r>
        <w:rPr>
          <w:rFonts w:ascii="Times New Roman" w:eastAsia="Times New Roman" w:hAnsi="Times New Roman" w:cs="Times New Roman"/>
          <w:sz w:val="24"/>
        </w:rPr>
        <w:br/>
        <w:t>-</w:t>
      </w:r>
      <w:proofErr w:type="spellStart"/>
      <w:r>
        <w:rPr>
          <w:rFonts w:ascii="Times New Roman" w:eastAsia="Times New Roman" w:hAnsi="Times New Roman" w:cs="Times New Roman"/>
          <w:sz w:val="24"/>
        </w:rPr>
        <w:t>factorizacion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raices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  <w:u w:val="single"/>
        </w:rPr>
        <w:t>SEMEJANZA:</w:t>
      </w:r>
      <w:r>
        <w:rPr>
          <w:rFonts w:ascii="Times New Roman" w:eastAsia="Times New Roman" w:hAnsi="Times New Roman" w:cs="Times New Roman"/>
          <w:sz w:val="24"/>
        </w:rPr>
        <w:t xml:space="preserve"> Descubrir, mediante teoremas, el uso de los mismos en la vida cotidiana, y dominar, medi</w:t>
      </w:r>
      <w:r>
        <w:rPr>
          <w:rFonts w:ascii="Times New Roman" w:eastAsia="Times New Roman" w:hAnsi="Times New Roman" w:cs="Times New Roman"/>
          <w:sz w:val="24"/>
        </w:rPr>
        <w:t xml:space="preserve">ante ellos, </w:t>
      </w:r>
      <w:proofErr w:type="gramStart"/>
      <w:r>
        <w:rPr>
          <w:rFonts w:ascii="Times New Roman" w:eastAsia="Times New Roman" w:hAnsi="Times New Roman" w:cs="Times New Roman"/>
          <w:sz w:val="24"/>
        </w:rPr>
        <w:t>conocimientos matemático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i/>
          <w:sz w:val="24"/>
        </w:rPr>
        <w:t xml:space="preserve">CONTENIDOS: </w:t>
      </w:r>
      <w:r>
        <w:rPr>
          <w:rFonts w:ascii="Times New Roman" w:eastAsia="Times New Roman" w:hAnsi="Times New Roman" w:cs="Times New Roman"/>
          <w:i/>
          <w:sz w:val="24"/>
        </w:rPr>
        <w:br/>
        <w:t>-</w:t>
      </w:r>
      <w:r>
        <w:rPr>
          <w:rFonts w:ascii="Times New Roman" w:eastAsia="Times New Roman" w:hAnsi="Times New Roman" w:cs="Times New Roman"/>
          <w:sz w:val="24"/>
        </w:rPr>
        <w:t xml:space="preserve">teorema de </w:t>
      </w:r>
      <w:proofErr w:type="spellStart"/>
      <w:r>
        <w:rPr>
          <w:rFonts w:ascii="Times New Roman" w:eastAsia="Times New Roman" w:hAnsi="Times New Roman" w:cs="Times New Roman"/>
          <w:sz w:val="24"/>
        </w:rPr>
        <w:t>thales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 xml:space="preserve">-semejanza de </w:t>
      </w:r>
      <w:proofErr w:type="spellStart"/>
      <w:r>
        <w:rPr>
          <w:rFonts w:ascii="Times New Roman" w:eastAsia="Times New Roman" w:hAnsi="Times New Roman" w:cs="Times New Roman"/>
          <w:sz w:val="24"/>
        </w:rPr>
        <w:t>triangulos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POLINOMIOS Y GEOMETRIA: </w:t>
      </w:r>
      <w:r>
        <w:rPr>
          <w:rFonts w:ascii="Times New Roman" w:eastAsia="Times New Roman" w:hAnsi="Times New Roman" w:cs="Times New Roman"/>
          <w:sz w:val="24"/>
        </w:rPr>
        <w:t xml:space="preserve">hacer uso de generalizaciones, mediante teoremas y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algebraicos, adquiriendo </w:t>
      </w:r>
      <w:proofErr w:type="spellStart"/>
      <w:r>
        <w:rPr>
          <w:rFonts w:ascii="Times New Roman" w:eastAsia="Times New Roman" w:hAnsi="Times New Roman" w:cs="Times New Roman"/>
          <w:sz w:val="24"/>
        </w:rPr>
        <w:t>asi</w:t>
      </w:r>
      <w:proofErr w:type="spellEnd"/>
      <w:r>
        <w:rPr>
          <w:rFonts w:ascii="Times New Roman" w:eastAsia="Times New Roman" w:hAnsi="Times New Roman" w:cs="Times New Roman"/>
          <w:sz w:val="24"/>
        </w:rPr>
        <w:t>, un lenguaje formal.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i/>
          <w:sz w:val="24"/>
        </w:rPr>
        <w:t>CONTENIDOS:</w:t>
      </w:r>
      <w:r>
        <w:rPr>
          <w:rFonts w:ascii="Times New Roman" w:eastAsia="Times New Roman" w:hAnsi="Times New Roman" w:cs="Times New Roman"/>
          <w:i/>
          <w:sz w:val="24"/>
        </w:rPr>
        <w:br/>
        <w:t>-</w:t>
      </w:r>
      <w:r>
        <w:rPr>
          <w:rFonts w:ascii="Times New Roman" w:eastAsia="Times New Roman" w:hAnsi="Times New Roman" w:cs="Times New Roman"/>
          <w:sz w:val="24"/>
        </w:rPr>
        <w:t>operaciones co</w:t>
      </w:r>
      <w:r>
        <w:rPr>
          <w:rFonts w:ascii="Times New Roman" w:eastAsia="Times New Roman" w:hAnsi="Times New Roman" w:cs="Times New Roman"/>
          <w:sz w:val="24"/>
        </w:rPr>
        <w:t>n polinomios</w:t>
      </w:r>
      <w:r>
        <w:rPr>
          <w:rFonts w:ascii="Times New Roman" w:eastAsia="Times New Roman" w:hAnsi="Times New Roman" w:cs="Times New Roman"/>
          <w:sz w:val="24"/>
        </w:rPr>
        <w:br/>
        <w:t xml:space="preserve">-casos de </w:t>
      </w:r>
      <w:proofErr w:type="spellStart"/>
      <w:r>
        <w:rPr>
          <w:rFonts w:ascii="Times New Roman" w:eastAsia="Times New Roman" w:hAnsi="Times New Roman" w:cs="Times New Roman"/>
          <w:sz w:val="24"/>
        </w:rPr>
        <w:t>factoreo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>-teorema de Gauss</w:t>
      </w:r>
      <w:r>
        <w:rPr>
          <w:rFonts w:ascii="Times New Roman" w:eastAsia="Times New Roman" w:hAnsi="Times New Roman" w:cs="Times New Roman"/>
          <w:sz w:val="24"/>
        </w:rPr>
        <w:br/>
        <w:t>-</w:t>
      </w:r>
      <w:proofErr w:type="spellStart"/>
      <w:r>
        <w:rPr>
          <w:rFonts w:ascii="Times New Roman" w:eastAsia="Times New Roman" w:hAnsi="Times New Roman" w:cs="Times New Roman"/>
          <w:sz w:val="24"/>
        </w:rPr>
        <w:t>perimetro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area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 polinomios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  <w:u w:val="single"/>
        </w:rPr>
        <w:t>FUNCION CUADRATICA:</w:t>
      </w:r>
      <w:r>
        <w:rPr>
          <w:rFonts w:ascii="Times New Roman" w:eastAsia="Times New Roman" w:hAnsi="Times New Roman" w:cs="Times New Roman"/>
          <w:sz w:val="24"/>
        </w:rPr>
        <w:t xml:space="preserve"> identificar el estilo de </w:t>
      </w:r>
      <w:proofErr w:type="spellStart"/>
      <w:r>
        <w:rPr>
          <w:rFonts w:ascii="Times New Roman" w:eastAsia="Times New Roman" w:hAnsi="Times New Roman" w:cs="Times New Roman"/>
          <w:sz w:val="24"/>
        </w:rPr>
        <w:t>funcion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cuadratica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reconociendola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como polinomio y haciendo un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completo de la misma.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i/>
          <w:sz w:val="24"/>
        </w:rPr>
        <w:t>CONTENIDOS:</w:t>
      </w:r>
      <w:r>
        <w:rPr>
          <w:rFonts w:ascii="Times New Roman" w:eastAsia="Times New Roman" w:hAnsi="Times New Roman" w:cs="Times New Roman"/>
          <w:i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completo de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funcion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cuadratica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  <w:u w:val="single"/>
        </w:rPr>
        <w:t>TRIGONOMETRIA:</w:t>
      </w:r>
      <w:r>
        <w:rPr>
          <w:rFonts w:ascii="Times New Roman" w:eastAsia="Times New Roman" w:hAnsi="Times New Roman" w:cs="Times New Roman"/>
          <w:sz w:val="24"/>
        </w:rPr>
        <w:t xml:space="preserve"> hacer uso de la </w:t>
      </w:r>
      <w:proofErr w:type="spellStart"/>
      <w:r>
        <w:rPr>
          <w:rFonts w:ascii="Times New Roman" w:eastAsia="Times New Roman" w:hAnsi="Times New Roman" w:cs="Times New Roman"/>
          <w:sz w:val="24"/>
        </w:rPr>
        <w:t>trigonometria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como herramienta para resolver situaciones </w:t>
      </w:r>
      <w:proofErr w:type="spellStart"/>
      <w:r>
        <w:rPr>
          <w:rFonts w:ascii="Times New Roman" w:eastAsia="Times New Roman" w:hAnsi="Times New Roman" w:cs="Times New Roman"/>
          <w:sz w:val="24"/>
        </w:rPr>
        <w:t>problematicas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la vida cotidiana.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i/>
          <w:sz w:val="24"/>
        </w:rPr>
        <w:t>CONTENIDOS:</w:t>
      </w:r>
      <w:r>
        <w:rPr>
          <w:rFonts w:ascii="Times New Roman" w:eastAsia="Times New Roman" w:hAnsi="Times New Roman" w:cs="Times New Roman"/>
          <w:i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-circunferencia </w:t>
      </w:r>
      <w:proofErr w:type="spellStart"/>
      <w:r>
        <w:rPr>
          <w:rFonts w:ascii="Times New Roman" w:eastAsia="Times New Roman" w:hAnsi="Times New Roman" w:cs="Times New Roman"/>
          <w:sz w:val="24"/>
        </w:rPr>
        <w:t>trigonometrica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 xml:space="preserve">-identidades </w:t>
      </w:r>
      <w:proofErr w:type="spellStart"/>
      <w:r>
        <w:rPr>
          <w:rFonts w:ascii="Times New Roman" w:eastAsia="Times New Roman" w:hAnsi="Times New Roman" w:cs="Times New Roman"/>
          <w:sz w:val="24"/>
        </w:rPr>
        <w:t>trigonometricas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>-teorema del seno</w:t>
      </w:r>
      <w:r>
        <w:rPr>
          <w:rFonts w:ascii="Times New Roman" w:eastAsia="Times New Roman" w:hAnsi="Times New Roman" w:cs="Times New Roman"/>
          <w:sz w:val="24"/>
        </w:rPr>
        <w:br/>
        <w:t>-teorema del coseno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</w:t>
      </w:r>
      <w:r>
        <w:rPr>
          <w:rFonts w:ascii="Arial" w:eastAsia="Arial" w:hAnsi="Arial" w:cs="Arial"/>
          <w:sz w:val="28"/>
        </w:rPr>
        <w:t>strategias: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z w:val="24"/>
          <w:u w:val="single"/>
        </w:rPr>
        <w:lastRenderedPageBreak/>
        <w:t xml:space="preserve">ESTRATEGIAS DE APRENDIZAJE: </w:t>
      </w:r>
      <w:r>
        <w:rPr>
          <w:rFonts w:ascii="Times New Roman" w:eastAsia="Times New Roman" w:hAnsi="Times New Roman" w:cs="Times New Roman"/>
          <w:i/>
          <w:sz w:val="24"/>
          <w:u w:val="single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-Implementar diferentes modalidades de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acuerdo con las necesidades del marco del problema</w:t>
      </w:r>
      <w:r>
        <w:rPr>
          <w:rFonts w:ascii="Times New Roman" w:eastAsia="Times New Roman" w:hAnsi="Times New Roman" w:cs="Times New Roman"/>
          <w:sz w:val="24"/>
        </w:rPr>
        <w:br/>
        <w:t xml:space="preserve">-utilizar lenguaje </w:t>
      </w:r>
      <w:proofErr w:type="spellStart"/>
      <w:r>
        <w:rPr>
          <w:rFonts w:ascii="Times New Roman" w:eastAsia="Times New Roman" w:hAnsi="Times New Roman" w:cs="Times New Roman"/>
          <w:sz w:val="24"/>
        </w:rPr>
        <w:t>matematico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 xml:space="preserve">-debatir, comparar y establecer </w:t>
      </w:r>
      <w:proofErr w:type="spellStart"/>
      <w:r>
        <w:rPr>
          <w:rFonts w:ascii="Times New Roman" w:eastAsia="Times New Roman" w:hAnsi="Times New Roman" w:cs="Times New Roman"/>
          <w:sz w:val="24"/>
        </w:rPr>
        <w:t>hipotesis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 xml:space="preserve">-reconocer situaciones cotidianas donde </w:t>
      </w:r>
      <w:proofErr w:type="spellStart"/>
      <w:r>
        <w:rPr>
          <w:rFonts w:ascii="Times New Roman" w:eastAsia="Times New Roman" w:hAnsi="Times New Roman" w:cs="Times New Roman"/>
          <w:sz w:val="24"/>
        </w:rPr>
        <w:t>es</w:t>
      </w:r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presente el uso de la </w:t>
      </w:r>
      <w:proofErr w:type="spellStart"/>
      <w:r>
        <w:rPr>
          <w:rFonts w:ascii="Times New Roman" w:eastAsia="Times New Roman" w:hAnsi="Times New Roman" w:cs="Times New Roman"/>
          <w:sz w:val="24"/>
        </w:rPr>
        <w:t>trigonometria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 xml:space="preserve">-brindar resoluciones para la </w:t>
      </w:r>
      <w:proofErr w:type="spellStart"/>
      <w:r>
        <w:rPr>
          <w:rFonts w:ascii="Times New Roman" w:eastAsia="Times New Roman" w:hAnsi="Times New Roman" w:cs="Times New Roman"/>
          <w:sz w:val="24"/>
        </w:rPr>
        <w:t>aplicacion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del teorema de </w:t>
      </w:r>
      <w:proofErr w:type="spellStart"/>
      <w:r>
        <w:rPr>
          <w:rFonts w:ascii="Times New Roman" w:eastAsia="Times New Roman" w:hAnsi="Times New Roman" w:cs="Times New Roman"/>
          <w:sz w:val="24"/>
        </w:rPr>
        <w:t>thales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  situaciones </w:t>
      </w:r>
      <w:proofErr w:type="spellStart"/>
      <w:r>
        <w:rPr>
          <w:rFonts w:ascii="Times New Roman" w:eastAsia="Times New Roman" w:hAnsi="Times New Roman" w:cs="Times New Roman"/>
          <w:sz w:val="24"/>
        </w:rPr>
        <w:t>problematicas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 xml:space="preserve">-utilizar estrategias para la </w:t>
      </w:r>
      <w:proofErr w:type="spellStart"/>
      <w:r>
        <w:rPr>
          <w:rFonts w:ascii="Times New Roman" w:eastAsia="Times New Roman" w:hAnsi="Times New Roman" w:cs="Times New Roman"/>
          <w:sz w:val="24"/>
        </w:rPr>
        <w:t>implementacion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polinomios, </w:t>
      </w:r>
      <w:proofErr w:type="spellStart"/>
      <w:r>
        <w:rPr>
          <w:rFonts w:ascii="Times New Roman" w:eastAsia="Times New Roman" w:hAnsi="Times New Roman" w:cs="Times New Roman"/>
          <w:sz w:val="24"/>
        </w:rPr>
        <w:t>vinvulandolo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 contenidos previos de funciones.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i/>
          <w:sz w:val="24"/>
          <w:u w:val="single"/>
        </w:rPr>
        <w:t>ESTRATEGIAS DE</w:t>
      </w:r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ENSEÑANZA:</w:t>
      </w:r>
      <w:r>
        <w:rPr>
          <w:rFonts w:ascii="Times New Roman" w:eastAsia="Times New Roman" w:hAnsi="Times New Roman" w:cs="Times New Roman"/>
          <w:i/>
          <w:sz w:val="24"/>
          <w:u w:val="single"/>
        </w:rPr>
        <w:br/>
      </w:r>
      <w:r>
        <w:rPr>
          <w:rFonts w:ascii="Arial" w:eastAsia="Arial" w:hAnsi="Arial" w:cs="Arial"/>
          <w:i/>
          <w:sz w:val="28"/>
        </w:rPr>
        <w:t>-</w:t>
      </w:r>
      <w:r>
        <w:rPr>
          <w:rFonts w:ascii="Times New Roman" w:eastAsia="Times New Roman" w:hAnsi="Times New Roman" w:cs="Times New Roman"/>
        </w:rPr>
        <w:t>Proponer situaciones problemáticas de la vida cotidiana donde se pueda hacer uso de los campos números vistos hasta el momento.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-Proponer inecuaciones donde puedan observar la cantidad de soluciones de un problema; la cual no siempre puede ser finita.</w:t>
      </w:r>
      <w:r>
        <w:rPr>
          <w:rFonts w:ascii="Times New Roman" w:eastAsia="Times New Roman" w:hAnsi="Times New Roman" w:cs="Times New Roman"/>
        </w:rPr>
        <w:br/>
        <w:t>-Proponer la búsqueda de ejemplos y contraejemplos de las generalizaciones construidas.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-Habilitar la participación activa de los al</w:t>
      </w:r>
      <w:r>
        <w:rPr>
          <w:rFonts w:ascii="Times New Roman" w:eastAsia="Times New Roman" w:hAnsi="Times New Roman" w:cs="Times New Roman"/>
        </w:rPr>
        <w:t>umnos mediante la discusión en un marco de respeto.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-Presentar diferentes modos de resolución</w:t>
      </w:r>
      <w:r>
        <w:rPr>
          <w:rFonts w:ascii="Times New Roman" w:eastAsia="Times New Roman" w:hAnsi="Times New Roman" w:cs="Times New Roman"/>
        </w:rPr>
        <w:br/>
        <w:t>-Proponer actividades que inviten a la investigación, prueba, ensayo y error.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-Habilitar la participación individual y grupal.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-Proponer situaciones problemáticas</w:t>
      </w:r>
      <w:r>
        <w:rPr>
          <w:rFonts w:ascii="Times New Roman" w:eastAsia="Times New Roman" w:hAnsi="Times New Roman" w:cs="Times New Roman"/>
        </w:rPr>
        <w:t xml:space="preserve"> para la aplicación de las unidades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-Habilitar la participación.</w:t>
      </w:r>
    </w:p>
    <w:p w:rsidR="0084619F" w:rsidRDefault="00CC3F6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-Establecer situaciones problemáticas que inviten a la reflexión, discusión y validación de hipótesis.</w:t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Times New Roman" w:eastAsia="Times New Roman" w:hAnsi="Times New Roman" w:cs="Times New Roman"/>
        </w:rPr>
        <w:br/>
      </w:r>
    </w:p>
    <w:p w:rsidR="0084619F" w:rsidRDefault="00CC3F60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Bibliografía:</w:t>
      </w:r>
    </w:p>
    <w:p w:rsidR="0084619F" w:rsidRDefault="00CC3F60">
      <w:pPr>
        <w:spacing w:after="0" w:line="240" w:lineRule="auto"/>
        <w:ind w:left="7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Bibliografía del alumno: </w:t>
      </w:r>
      <w:r>
        <w:rPr>
          <w:rFonts w:ascii="Times New Roman" w:eastAsia="Times New Roman" w:hAnsi="Times New Roman" w:cs="Times New Roman"/>
          <w:sz w:val="24"/>
        </w:rPr>
        <w:t>Cuadernillo entregado por el profesor</w:t>
      </w:r>
    </w:p>
    <w:p w:rsidR="0084619F" w:rsidRDefault="0084619F">
      <w:pPr>
        <w:spacing w:after="0" w:line="240" w:lineRule="auto"/>
        <w:ind w:left="790"/>
        <w:rPr>
          <w:rFonts w:ascii="Times New Roman" w:eastAsia="Times New Roman" w:hAnsi="Times New Roman" w:cs="Times New Roman"/>
          <w:b/>
          <w:sz w:val="24"/>
        </w:rPr>
      </w:pPr>
    </w:p>
    <w:p w:rsidR="0084619F" w:rsidRDefault="0084619F">
      <w:pPr>
        <w:spacing w:after="0" w:line="240" w:lineRule="auto"/>
        <w:ind w:left="790"/>
        <w:rPr>
          <w:rFonts w:ascii="Times New Roman" w:eastAsia="Times New Roman" w:hAnsi="Times New Roman" w:cs="Times New Roman"/>
          <w:b/>
          <w:sz w:val="24"/>
        </w:rPr>
      </w:pPr>
    </w:p>
    <w:p w:rsidR="0084619F" w:rsidRDefault="00CC3F60">
      <w:pPr>
        <w:spacing w:after="0" w:line="240" w:lineRule="auto"/>
        <w:ind w:left="7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Bibliog</w:t>
      </w:r>
      <w:r>
        <w:rPr>
          <w:rFonts w:ascii="Times New Roman" w:eastAsia="Times New Roman" w:hAnsi="Times New Roman" w:cs="Times New Roman"/>
          <w:b/>
          <w:sz w:val="24"/>
        </w:rPr>
        <w:t>rafía del 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4619F" w:rsidRDefault="00CC3F60">
      <w:pPr>
        <w:numPr>
          <w:ilvl w:val="0"/>
          <w:numId w:val="1"/>
        </w:numPr>
        <w:spacing w:after="0" w:line="240" w:lineRule="auto"/>
        <w:ind w:left="79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Matemática 9, editorial: </w:t>
      </w:r>
      <w:proofErr w:type="spellStart"/>
      <w:r>
        <w:rPr>
          <w:rFonts w:ascii="Times New Roman" w:eastAsia="Times New Roman" w:hAnsi="Times New Roman" w:cs="Times New Roman"/>
          <w:sz w:val="24"/>
        </w:rPr>
        <w:t>McGrawHill</w:t>
      </w:r>
      <w:proofErr w:type="spellEnd"/>
    </w:p>
    <w:p w:rsidR="0084619F" w:rsidRDefault="00CC3F60">
      <w:pPr>
        <w:numPr>
          <w:ilvl w:val="0"/>
          <w:numId w:val="1"/>
        </w:numPr>
        <w:spacing w:after="0" w:line="240" w:lineRule="auto"/>
        <w:ind w:left="79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Matemática 9, editorial: </w:t>
      </w:r>
      <w:proofErr w:type="spellStart"/>
      <w:r>
        <w:rPr>
          <w:rFonts w:ascii="Times New Roman" w:eastAsia="Times New Roman" w:hAnsi="Times New Roman" w:cs="Times New Roman"/>
          <w:sz w:val="24"/>
        </w:rPr>
        <w:t>e.d.b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4619F" w:rsidRDefault="00CC3F60">
      <w:pPr>
        <w:numPr>
          <w:ilvl w:val="0"/>
          <w:numId w:val="1"/>
        </w:numPr>
        <w:tabs>
          <w:tab w:val="left" w:pos="3550"/>
        </w:tabs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Diseño curricular</w:t>
      </w:r>
    </w:p>
    <w:p w:rsidR="0084619F" w:rsidRDefault="00CC3F60">
      <w:pPr>
        <w:numPr>
          <w:ilvl w:val="0"/>
          <w:numId w:val="1"/>
        </w:numPr>
        <w:tabs>
          <w:tab w:val="left" w:pos="3550"/>
        </w:tabs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activados 4</w:t>
      </w:r>
    </w:p>
    <w:p w:rsidR="0084619F" w:rsidRDefault="0084619F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</w:p>
    <w:p w:rsidR="0084619F" w:rsidRDefault="0084619F">
      <w:pPr>
        <w:tabs>
          <w:tab w:val="left" w:pos="3550"/>
        </w:tabs>
        <w:spacing w:after="200" w:line="276" w:lineRule="auto"/>
        <w:rPr>
          <w:rFonts w:ascii="Arial" w:eastAsia="Arial" w:hAnsi="Arial" w:cs="Arial"/>
          <w:sz w:val="28"/>
        </w:rPr>
      </w:pPr>
    </w:p>
    <w:sectPr w:rsidR="00846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52AC1"/>
    <w:multiLevelType w:val="multilevel"/>
    <w:tmpl w:val="B3AAF9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19F"/>
    <w:rsid w:val="0084619F"/>
    <w:rsid w:val="00CC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64EBD1-E84E-4732-829A-A90F74B8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891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2019-04-18T01:45:00Z</dcterms:created>
  <dcterms:modified xsi:type="dcterms:W3CDTF">2019-04-18T01:45:00Z</dcterms:modified>
</cp:coreProperties>
</file>