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764B3" w14:textId="77777777" w:rsidR="00AE3A46" w:rsidRDefault="00AE3A46" w:rsidP="00443AED"/>
    <w:p w14:paraId="0A971875" w14:textId="77777777" w:rsidR="008E2E89" w:rsidRPr="008E2E89" w:rsidRDefault="008E2E89" w:rsidP="008E2E89">
      <w:pPr>
        <w:rPr>
          <w:b/>
          <w:bCs/>
          <w:sz w:val="40"/>
          <w:szCs w:val="40"/>
        </w:rPr>
      </w:pPr>
      <w:proofErr w:type="spellStart"/>
      <w:r w:rsidRPr="008E2E89">
        <w:rPr>
          <w:b/>
          <w:bCs/>
          <w:sz w:val="40"/>
          <w:szCs w:val="40"/>
        </w:rPr>
        <w:t>Olist</w:t>
      </w:r>
      <w:proofErr w:type="spellEnd"/>
      <w:r w:rsidRPr="008E2E89">
        <w:rPr>
          <w:b/>
          <w:bCs/>
          <w:sz w:val="40"/>
          <w:szCs w:val="40"/>
        </w:rPr>
        <w:t xml:space="preserve"> E-commerce Full-Stack Marketing Analytics with Product Segmentation</w:t>
      </w:r>
    </w:p>
    <w:p w14:paraId="6191E990" w14:textId="77777777" w:rsidR="008E2E89" w:rsidRPr="008E2E89" w:rsidRDefault="00000000" w:rsidP="008E2E89">
      <w:r>
        <w:pict w14:anchorId="0EB98B51">
          <v:rect id="_x0000_i1025" style="width:0;height:1.5pt" o:hralign="center" o:hrstd="t" o:hr="t" fillcolor="#a0a0a0" stroked="f"/>
        </w:pict>
      </w:r>
    </w:p>
    <w:p w14:paraId="35BA27D5" w14:textId="77777777" w:rsidR="008E2E89" w:rsidRPr="008E2E89" w:rsidRDefault="008E2E89" w:rsidP="008E2E89">
      <w:pPr>
        <w:pStyle w:val="Ttulo1"/>
      </w:pPr>
      <w:r w:rsidRPr="008E2E89">
        <w:t>Project Overview</w:t>
      </w:r>
    </w:p>
    <w:p w14:paraId="4196ED25" w14:textId="56B36A1C" w:rsidR="008E2E89" w:rsidRPr="008E2E89" w:rsidRDefault="008E2E89" w:rsidP="008E2E89">
      <w:r w:rsidRPr="008E2E89">
        <w:t>This comprehensive end-to-end marketing analytics project illustrates my ability to design, implement, and deploy a full-stack data solution</w:t>
      </w:r>
      <w:r>
        <w:t xml:space="preserve"> </w:t>
      </w:r>
      <w:r w:rsidRPr="008E2E89">
        <w:t>transforming raw e-commerce data into business-critical recommendations. The focus is on product performance segmentation within a simulated online retail platform, culminating in an interactive dashboard that delivers actionable insights to stakeholders.</w:t>
      </w:r>
    </w:p>
    <w:p w14:paraId="0F9C2DF6" w14:textId="77777777" w:rsidR="008E2E89" w:rsidRDefault="008E2E89" w:rsidP="008E2E89"/>
    <w:p w14:paraId="0E5F9136" w14:textId="759BEA71" w:rsidR="008E2E89" w:rsidRDefault="00000000" w:rsidP="008E2E89">
      <w:r>
        <w:pict w14:anchorId="7F2248EF">
          <v:rect id="_x0000_i1026" style="width:0;height:1.5pt" o:hralign="center" o:hrstd="t" o:hr="t" fillcolor="#a0a0a0" stroked="f"/>
        </w:pict>
      </w:r>
    </w:p>
    <w:p w14:paraId="6D318B53" w14:textId="73A7FB46" w:rsidR="008E2E89" w:rsidRPr="008E2E89" w:rsidRDefault="008E2E89" w:rsidP="008E2E89">
      <w:pPr>
        <w:pStyle w:val="Ttulo1"/>
      </w:pPr>
      <w:r w:rsidRPr="008E2E89">
        <w:t xml:space="preserve">1. Introduction: What Is </w:t>
      </w:r>
      <w:proofErr w:type="spellStart"/>
      <w:r w:rsidRPr="008E2E89">
        <w:t>Olist</w:t>
      </w:r>
      <w:proofErr w:type="spellEnd"/>
      <w:r w:rsidRPr="008E2E89">
        <w:t>?</w:t>
      </w:r>
    </w:p>
    <w:p w14:paraId="20BAD462" w14:textId="77777777" w:rsidR="008E2E89" w:rsidRPr="008E2E89" w:rsidRDefault="008E2E89" w:rsidP="008E2E89">
      <w:proofErr w:type="spellStart"/>
      <w:r w:rsidRPr="008E2E89">
        <w:t>Olist</w:t>
      </w:r>
      <w:proofErr w:type="spellEnd"/>
      <w:r w:rsidRPr="008E2E89">
        <w:t xml:space="preserve"> is a Brazilian company that empowers small and medium-sized retailers to list and sell their products across major online marketplaces, including Amazon, Mercado Libre, and </w:t>
      </w:r>
      <w:proofErr w:type="spellStart"/>
      <w:r w:rsidRPr="008E2E89">
        <w:t>Magalu</w:t>
      </w:r>
      <w:proofErr w:type="spellEnd"/>
      <w:r w:rsidRPr="008E2E89">
        <w:t xml:space="preserve">. Rather than managing individual accounts on each platform, sellers register through </w:t>
      </w:r>
      <w:proofErr w:type="spellStart"/>
      <w:r w:rsidRPr="008E2E89">
        <w:t>Olist</w:t>
      </w:r>
      <w:proofErr w:type="spellEnd"/>
      <w:r w:rsidRPr="008E2E89">
        <w:t>, which:</w:t>
      </w:r>
    </w:p>
    <w:p w14:paraId="3A72765D" w14:textId="77777777" w:rsidR="008E2E89" w:rsidRPr="008E2E89" w:rsidRDefault="008E2E89" w:rsidP="008E2E89">
      <w:pPr>
        <w:numPr>
          <w:ilvl w:val="0"/>
          <w:numId w:val="24"/>
        </w:numPr>
      </w:pPr>
      <w:r w:rsidRPr="008E2E89">
        <w:t>Connects their product listings to multiple marketplaces automatically</w:t>
      </w:r>
    </w:p>
    <w:p w14:paraId="5433A18E" w14:textId="77777777" w:rsidR="008E2E89" w:rsidRPr="008E2E89" w:rsidRDefault="008E2E89" w:rsidP="008E2E89">
      <w:pPr>
        <w:numPr>
          <w:ilvl w:val="0"/>
          <w:numId w:val="24"/>
        </w:numPr>
      </w:pPr>
      <w:r w:rsidRPr="008E2E89">
        <w:t>Manages logistics, customer service, and order fulfillment</w:t>
      </w:r>
    </w:p>
    <w:p w14:paraId="5BC9A145" w14:textId="77777777" w:rsidR="008E2E89" w:rsidRPr="008E2E89" w:rsidRDefault="008E2E89" w:rsidP="008E2E89">
      <w:pPr>
        <w:numPr>
          <w:ilvl w:val="0"/>
          <w:numId w:val="24"/>
        </w:numPr>
      </w:pPr>
      <w:r w:rsidRPr="008E2E89">
        <w:t xml:space="preserve">Helps businesses </w:t>
      </w:r>
      <w:proofErr w:type="spellStart"/>
      <w:r w:rsidRPr="008E2E89">
        <w:t>increase</w:t>
      </w:r>
      <w:proofErr w:type="spellEnd"/>
      <w:r w:rsidRPr="008E2E89">
        <w:t xml:space="preserve"> visibility, improve sales efficiency, and scale operations</w:t>
      </w:r>
    </w:p>
    <w:p w14:paraId="613CC85A" w14:textId="77777777" w:rsidR="008E2E89" w:rsidRPr="008E2E89" w:rsidRDefault="008E2E89" w:rsidP="008E2E89">
      <w:proofErr w:type="spellStart"/>
      <w:r w:rsidRPr="008E2E89">
        <w:t>Olist</w:t>
      </w:r>
      <w:proofErr w:type="spellEnd"/>
      <w:r w:rsidRPr="008E2E89">
        <w:t xml:space="preserve"> serves as a commercial enabler, bridging independent sellers and large marketplaces through a unified infrastructure that simplifies digital commerce.</w:t>
      </w:r>
    </w:p>
    <w:p w14:paraId="73DF214C" w14:textId="77777777" w:rsidR="008E2E89" w:rsidRPr="008E2E89" w:rsidRDefault="00000000" w:rsidP="008E2E89">
      <w:r>
        <w:pict w14:anchorId="615506F6">
          <v:rect id="_x0000_i1027" style="width:0;height:1.5pt" o:hralign="center" o:hrstd="t" o:hr="t" fillcolor="#a0a0a0" stroked="f"/>
        </w:pict>
      </w:r>
    </w:p>
    <w:p w14:paraId="4E71134F" w14:textId="77777777" w:rsidR="008E2E89" w:rsidRDefault="008E2E89" w:rsidP="008E2E89">
      <w:pPr>
        <w:pStyle w:val="Ttulo1"/>
      </w:pPr>
    </w:p>
    <w:p w14:paraId="4029E9AE" w14:textId="7CD33A50" w:rsidR="008E2E89" w:rsidRPr="008E2E89" w:rsidRDefault="008E2E89" w:rsidP="008E2E89">
      <w:pPr>
        <w:pStyle w:val="Ttulo1"/>
      </w:pPr>
      <w:r w:rsidRPr="008E2E89">
        <w:t>2. Database Schema Design and Implementation</w:t>
      </w:r>
    </w:p>
    <w:p w14:paraId="66AC78DB" w14:textId="77777777" w:rsidR="008E2E89" w:rsidRPr="008E2E89" w:rsidRDefault="008E2E89" w:rsidP="008E2E89">
      <w:r w:rsidRPr="008E2E89">
        <w:t xml:space="preserve">To replicate a real-world analytics ecosystem, the raw CSV data provided by </w:t>
      </w:r>
      <w:proofErr w:type="spellStart"/>
      <w:r w:rsidRPr="008E2E89">
        <w:t>Olist</w:t>
      </w:r>
      <w:proofErr w:type="spellEnd"/>
      <w:r w:rsidRPr="008E2E89">
        <w:t xml:space="preserve"> was transformed into a normalized relational database schema. The schema was modeled using </w:t>
      </w:r>
      <w:proofErr w:type="spellStart"/>
      <w:r w:rsidRPr="008E2E89">
        <w:rPr>
          <w:b/>
          <w:bCs/>
        </w:rPr>
        <w:t>QuickDB</w:t>
      </w:r>
      <w:proofErr w:type="spellEnd"/>
      <w:r w:rsidRPr="008E2E89">
        <w:t xml:space="preserve"> (an ERD tool) and implemented in </w:t>
      </w:r>
      <w:r w:rsidRPr="008E2E89">
        <w:rPr>
          <w:b/>
          <w:bCs/>
        </w:rPr>
        <w:t>PostgreSQL</w:t>
      </w:r>
      <w:r w:rsidRPr="008E2E89">
        <w:t>, enabling robust data governance and complex querying.</w:t>
      </w:r>
    </w:p>
    <w:p w14:paraId="01A55A1B" w14:textId="77777777" w:rsidR="008E2E89" w:rsidRPr="008E2E89" w:rsidRDefault="008E2E89" w:rsidP="008E2E89">
      <w:r w:rsidRPr="008E2E89">
        <w:t>Key motivations for using a relational database included:</w:t>
      </w:r>
    </w:p>
    <w:p w14:paraId="3F7E6A8B" w14:textId="77777777" w:rsidR="008E2E89" w:rsidRPr="008E2E89" w:rsidRDefault="008E2E89" w:rsidP="008E2E89">
      <w:pPr>
        <w:numPr>
          <w:ilvl w:val="0"/>
          <w:numId w:val="25"/>
        </w:numPr>
      </w:pPr>
      <w:r w:rsidRPr="008E2E89">
        <w:rPr>
          <w:b/>
          <w:bCs/>
        </w:rPr>
        <w:t>Referential integrity</w:t>
      </w:r>
      <w:r w:rsidRPr="008E2E89">
        <w:t xml:space="preserve"> (e.g., foreign keys linking orders to valid customers, products, and sellers)</w:t>
      </w:r>
    </w:p>
    <w:p w14:paraId="6FCA1AD4" w14:textId="77777777" w:rsidR="008E2E89" w:rsidRPr="008E2E89" w:rsidRDefault="008E2E89" w:rsidP="008E2E89">
      <w:pPr>
        <w:numPr>
          <w:ilvl w:val="0"/>
          <w:numId w:val="25"/>
        </w:numPr>
      </w:pPr>
      <w:r w:rsidRPr="008E2E89">
        <w:rPr>
          <w:b/>
          <w:bCs/>
        </w:rPr>
        <w:t>Query efficiency</w:t>
      </w:r>
      <w:r w:rsidRPr="008E2E89">
        <w:t xml:space="preserve"> for multi-table joins and aggregations</w:t>
      </w:r>
    </w:p>
    <w:p w14:paraId="3774357F" w14:textId="77777777" w:rsidR="008E2E89" w:rsidRPr="008E2E89" w:rsidRDefault="008E2E89" w:rsidP="008E2E89">
      <w:pPr>
        <w:numPr>
          <w:ilvl w:val="0"/>
          <w:numId w:val="25"/>
        </w:numPr>
      </w:pPr>
      <w:r w:rsidRPr="008E2E89">
        <w:rPr>
          <w:b/>
          <w:bCs/>
        </w:rPr>
        <w:t>Replicability</w:t>
      </w:r>
      <w:r w:rsidRPr="008E2E89">
        <w:t xml:space="preserve"> of e-commerce transactional architecture</w:t>
      </w:r>
    </w:p>
    <w:p w14:paraId="003513FF" w14:textId="77777777" w:rsidR="008E2E89" w:rsidRPr="008E2E89" w:rsidRDefault="008E2E89" w:rsidP="008E2E89">
      <w:r w:rsidRPr="008E2E89">
        <w:t>This structured approach ensured clean, validated, and scalable storage to support all downstream analytics.</w:t>
      </w:r>
    </w:p>
    <w:p w14:paraId="0F4CBC5C" w14:textId="1977D186" w:rsidR="008E2E89" w:rsidRPr="008E2E89" w:rsidRDefault="008E2E89" w:rsidP="008E2E89">
      <w:r w:rsidRPr="008E2E89">
        <w:rPr>
          <w:b/>
          <w:bCs/>
        </w:rPr>
        <w:t>Entity Relationship Diagram (ERD):</w:t>
      </w:r>
      <w:r w:rsidRPr="008E2E89">
        <w:br/>
      </w:r>
      <w:r w:rsidR="00D37F80">
        <w:rPr>
          <w:noProof/>
        </w:rPr>
        <w:drawing>
          <wp:inline distT="0" distB="0" distL="0" distR="0" wp14:anchorId="40617546" wp14:editId="68794F3D">
            <wp:extent cx="4973782" cy="3592678"/>
            <wp:effectExtent l="0" t="0" r="0" b="8255"/>
            <wp:docPr id="436967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815" cy="3596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2DB09" w14:textId="77777777" w:rsidR="008E2E89" w:rsidRPr="008E2E89" w:rsidRDefault="00000000" w:rsidP="008E2E89">
      <w:r>
        <w:pict w14:anchorId="15F8FB3D">
          <v:rect id="_x0000_i1028" style="width:0;height:1.5pt" o:hralign="center" o:hrstd="t" o:hr="t" fillcolor="#a0a0a0" stroked="f"/>
        </w:pict>
      </w:r>
    </w:p>
    <w:p w14:paraId="52F9A04C" w14:textId="77777777" w:rsidR="008E2E89" w:rsidRPr="008E2E89" w:rsidRDefault="008E2E89" w:rsidP="008E2E89">
      <w:pPr>
        <w:pStyle w:val="Ttulo1"/>
      </w:pPr>
      <w:r w:rsidRPr="008E2E89">
        <w:lastRenderedPageBreak/>
        <w:t>3. Data Extraction and Processing (Python + SQL)</w:t>
      </w:r>
    </w:p>
    <w:p w14:paraId="4D876034" w14:textId="77777777" w:rsidR="008E2E89" w:rsidRPr="008E2E89" w:rsidRDefault="008E2E89" w:rsidP="008E2E89">
      <w:r w:rsidRPr="008E2E89">
        <w:t xml:space="preserve">Once the database was established, the next step was data validation and processing. Using </w:t>
      </w:r>
      <w:r w:rsidRPr="008E2E89">
        <w:rPr>
          <w:b/>
          <w:bCs/>
        </w:rPr>
        <w:t>psycopg2</w:t>
      </w:r>
      <w:r w:rsidRPr="008E2E89">
        <w:t xml:space="preserve"> and </w:t>
      </w:r>
      <w:proofErr w:type="spellStart"/>
      <w:r w:rsidRPr="008E2E89">
        <w:rPr>
          <w:b/>
          <w:bCs/>
        </w:rPr>
        <w:t>SQLAlchemy</w:t>
      </w:r>
      <w:proofErr w:type="spellEnd"/>
      <w:r w:rsidRPr="008E2E89">
        <w:t>, data was extracted from PostgreSQL and transformed using Python and Pandas. Key processing steps included:</w:t>
      </w:r>
    </w:p>
    <w:p w14:paraId="5D8279B7" w14:textId="77777777" w:rsidR="008E2E89" w:rsidRPr="008E2E89" w:rsidRDefault="008E2E89" w:rsidP="008E2E89">
      <w:pPr>
        <w:numPr>
          <w:ilvl w:val="0"/>
          <w:numId w:val="26"/>
        </w:numPr>
      </w:pPr>
      <w:r w:rsidRPr="008E2E89">
        <w:t>Multi-table joins (orders, reviews, products, sellers)</w:t>
      </w:r>
    </w:p>
    <w:p w14:paraId="71843E9D" w14:textId="77777777" w:rsidR="008E2E89" w:rsidRPr="008E2E89" w:rsidRDefault="008E2E89" w:rsidP="008E2E89">
      <w:pPr>
        <w:numPr>
          <w:ilvl w:val="0"/>
          <w:numId w:val="26"/>
        </w:numPr>
      </w:pPr>
      <w:r w:rsidRPr="008E2E89">
        <w:t>Calculating KPIs such as sales volume, revenue, review scores, and delivery times</w:t>
      </w:r>
    </w:p>
    <w:p w14:paraId="796304C4" w14:textId="77777777" w:rsidR="008E2E89" w:rsidRPr="008E2E89" w:rsidRDefault="008E2E89" w:rsidP="008E2E89">
      <w:pPr>
        <w:numPr>
          <w:ilvl w:val="0"/>
          <w:numId w:val="26"/>
        </w:numPr>
      </w:pPr>
      <w:r w:rsidRPr="008E2E89">
        <w:t>Creating derived features (e.g., product performance scores, satisfaction indexes)</w:t>
      </w:r>
    </w:p>
    <w:p w14:paraId="66BADD98" w14:textId="77777777" w:rsidR="008E2E89" w:rsidRDefault="008E2E89" w:rsidP="008E2E89">
      <w:r w:rsidRPr="008E2E89">
        <w:t xml:space="preserve">The resulting </w:t>
      </w:r>
      <w:proofErr w:type="spellStart"/>
      <w:r w:rsidRPr="008E2E89">
        <w:t>DataFrame</w:t>
      </w:r>
      <w:proofErr w:type="spellEnd"/>
      <w:r w:rsidRPr="008E2E89">
        <w:t xml:space="preserve"> served as the cleaned dataset for the segmentation pipeline.</w:t>
      </w:r>
    </w:p>
    <w:p w14:paraId="7B7FDF57" w14:textId="77777777" w:rsidR="008E2E89" w:rsidRPr="008E2E89" w:rsidRDefault="008E2E89" w:rsidP="008E2E89"/>
    <w:p w14:paraId="29D3FCF1" w14:textId="77777777" w:rsidR="008E2E89" w:rsidRPr="008E2E89" w:rsidRDefault="00000000" w:rsidP="008E2E89">
      <w:r>
        <w:pict w14:anchorId="0BCB0DE8">
          <v:rect id="_x0000_i1029" style="width:0;height:1.5pt" o:hralign="center" o:hrstd="t" o:hr="t" fillcolor="#a0a0a0" stroked="f"/>
        </w:pict>
      </w:r>
    </w:p>
    <w:p w14:paraId="449B7288" w14:textId="77777777" w:rsidR="008E2E89" w:rsidRPr="008E2E89" w:rsidRDefault="008E2E89" w:rsidP="008E2E89">
      <w:pPr>
        <w:pStyle w:val="Ttulo1"/>
      </w:pPr>
      <w:r w:rsidRPr="008E2E89">
        <w:t>4. Product Segmentation Analysis</w:t>
      </w:r>
    </w:p>
    <w:p w14:paraId="1A85A21A" w14:textId="77777777" w:rsidR="008E2E89" w:rsidRPr="008E2E89" w:rsidRDefault="008E2E89" w:rsidP="008E2E89">
      <w:pPr>
        <w:pStyle w:val="Ttulo2"/>
        <w:rPr>
          <w:b/>
          <w:bCs/>
          <w:sz w:val="28"/>
          <w:szCs w:val="28"/>
        </w:rPr>
      </w:pPr>
      <w:r w:rsidRPr="008E2E89">
        <w:rPr>
          <w:sz w:val="28"/>
          <w:szCs w:val="28"/>
        </w:rPr>
        <w:t xml:space="preserve">4.1 </w:t>
      </w:r>
      <w:r w:rsidRPr="008E2E89">
        <w:rPr>
          <w:b/>
          <w:bCs/>
          <w:sz w:val="28"/>
          <w:szCs w:val="28"/>
        </w:rPr>
        <w:t>Feature Selection and KPI Aggregation</w:t>
      </w:r>
    </w:p>
    <w:p w14:paraId="13A878FE" w14:textId="77777777" w:rsidR="008E2E89" w:rsidRPr="008E2E89" w:rsidRDefault="008E2E89" w:rsidP="008E2E89">
      <w:r w:rsidRPr="008E2E89">
        <w:t xml:space="preserve">To enable meaningful product clustering, KPIs were aggregated at the </w:t>
      </w:r>
      <w:proofErr w:type="spellStart"/>
      <w:r w:rsidRPr="008E2E89">
        <w:t>product_category_name</w:t>
      </w:r>
      <w:proofErr w:type="spellEnd"/>
      <w:r w:rsidRPr="008E2E89">
        <w:t xml:space="preserve"> level: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9"/>
        <w:gridCol w:w="66"/>
        <w:gridCol w:w="2940"/>
      </w:tblGrid>
      <w:tr w:rsidR="008E2E89" w:rsidRPr="008E2E89" w14:paraId="25E93AA3" w14:textId="77777777" w:rsidTr="008C278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366EEE" w14:textId="77777777" w:rsidR="008E2E89" w:rsidRPr="008E2E89" w:rsidRDefault="008E2E89" w:rsidP="008E2E89">
            <w:pPr>
              <w:rPr>
                <w:b/>
                <w:bCs/>
              </w:rPr>
            </w:pPr>
            <w:r w:rsidRPr="008E2E89">
              <w:rPr>
                <w:b/>
                <w:bCs/>
              </w:rPr>
              <w:t>Feature</w:t>
            </w:r>
          </w:p>
        </w:tc>
        <w:tc>
          <w:tcPr>
            <w:tcW w:w="0" w:type="auto"/>
          </w:tcPr>
          <w:p w14:paraId="6EEE1BB4" w14:textId="77777777" w:rsidR="008E2E89" w:rsidRPr="008E2E89" w:rsidRDefault="008E2E89" w:rsidP="008E2E89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  <w:hideMark/>
          </w:tcPr>
          <w:p w14:paraId="604A8550" w14:textId="64F39027" w:rsidR="008E2E89" w:rsidRPr="008E2E89" w:rsidRDefault="008E2E89" w:rsidP="008E2E89">
            <w:pPr>
              <w:rPr>
                <w:b/>
                <w:bCs/>
              </w:rPr>
            </w:pPr>
            <w:r w:rsidRPr="008E2E89">
              <w:rPr>
                <w:b/>
                <w:bCs/>
              </w:rPr>
              <w:t>Description</w:t>
            </w:r>
          </w:p>
        </w:tc>
      </w:tr>
      <w:tr w:rsidR="008E2E89" w:rsidRPr="008E2E89" w14:paraId="2AD2CDE1" w14:textId="77777777" w:rsidTr="008C2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7B3A41" w14:textId="77777777" w:rsidR="008E2E89" w:rsidRPr="008E2E89" w:rsidRDefault="008E2E89" w:rsidP="008E2E89">
            <w:proofErr w:type="spellStart"/>
            <w:r w:rsidRPr="008E2E89">
              <w:t>total_sales_volume</w:t>
            </w:r>
            <w:proofErr w:type="spellEnd"/>
          </w:p>
        </w:tc>
        <w:tc>
          <w:tcPr>
            <w:tcW w:w="0" w:type="auto"/>
          </w:tcPr>
          <w:p w14:paraId="70057B04" w14:textId="77777777" w:rsidR="008E2E89" w:rsidRPr="008E2E89" w:rsidRDefault="008E2E89" w:rsidP="008E2E89"/>
        </w:tc>
        <w:tc>
          <w:tcPr>
            <w:tcW w:w="0" w:type="auto"/>
            <w:vAlign w:val="center"/>
            <w:hideMark/>
          </w:tcPr>
          <w:p w14:paraId="3576D4E9" w14:textId="3FA9CC0A" w:rsidR="008E2E89" w:rsidRPr="008E2E89" w:rsidRDefault="008E2E89" w:rsidP="008E2E89">
            <w:r w:rsidRPr="008E2E89">
              <w:t>Total units sold per category</w:t>
            </w:r>
          </w:p>
        </w:tc>
      </w:tr>
      <w:tr w:rsidR="008E2E89" w:rsidRPr="008E2E89" w14:paraId="549694B2" w14:textId="77777777" w:rsidTr="008C2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10568" w14:textId="77777777" w:rsidR="008E2E89" w:rsidRPr="008E2E89" w:rsidRDefault="008E2E89" w:rsidP="008E2E89">
            <w:proofErr w:type="spellStart"/>
            <w:r w:rsidRPr="008E2E89">
              <w:t>total_revenue</w:t>
            </w:r>
            <w:proofErr w:type="spellEnd"/>
          </w:p>
        </w:tc>
        <w:tc>
          <w:tcPr>
            <w:tcW w:w="0" w:type="auto"/>
          </w:tcPr>
          <w:p w14:paraId="3479B9CA" w14:textId="77777777" w:rsidR="008E2E89" w:rsidRPr="008E2E89" w:rsidRDefault="008E2E89" w:rsidP="008E2E89"/>
        </w:tc>
        <w:tc>
          <w:tcPr>
            <w:tcW w:w="0" w:type="auto"/>
            <w:vAlign w:val="center"/>
            <w:hideMark/>
          </w:tcPr>
          <w:p w14:paraId="17A94A5D" w14:textId="1D4D2B10" w:rsidR="008E2E89" w:rsidRPr="008E2E89" w:rsidRDefault="008E2E89" w:rsidP="008E2E89">
            <w:r w:rsidRPr="008E2E89">
              <w:t>Total revenue per category</w:t>
            </w:r>
          </w:p>
        </w:tc>
      </w:tr>
      <w:tr w:rsidR="008E2E89" w:rsidRPr="008E2E89" w14:paraId="36DBB7AE" w14:textId="77777777" w:rsidTr="008C2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D3525F" w14:textId="77777777" w:rsidR="008E2E89" w:rsidRPr="008E2E89" w:rsidRDefault="008E2E89" w:rsidP="008E2E89">
            <w:proofErr w:type="spellStart"/>
            <w:r w:rsidRPr="008E2E89">
              <w:t>avg_review_score</w:t>
            </w:r>
            <w:proofErr w:type="spellEnd"/>
          </w:p>
        </w:tc>
        <w:tc>
          <w:tcPr>
            <w:tcW w:w="0" w:type="auto"/>
          </w:tcPr>
          <w:p w14:paraId="752B26C9" w14:textId="77777777" w:rsidR="008E2E89" w:rsidRPr="008E2E89" w:rsidRDefault="008E2E89" w:rsidP="008E2E89"/>
        </w:tc>
        <w:tc>
          <w:tcPr>
            <w:tcW w:w="0" w:type="auto"/>
            <w:vAlign w:val="center"/>
            <w:hideMark/>
          </w:tcPr>
          <w:p w14:paraId="590BDAF4" w14:textId="3CD93DF8" w:rsidR="008E2E89" w:rsidRPr="008E2E89" w:rsidRDefault="008E2E89" w:rsidP="008E2E89">
            <w:r w:rsidRPr="008E2E89">
              <w:t>Average review rating (1 to 5)</w:t>
            </w:r>
          </w:p>
        </w:tc>
      </w:tr>
      <w:tr w:rsidR="008E2E89" w:rsidRPr="008E2E89" w14:paraId="654E1B9B" w14:textId="77777777" w:rsidTr="008C278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25D69" w14:textId="77777777" w:rsidR="008E2E89" w:rsidRPr="008E2E89" w:rsidRDefault="008E2E89" w:rsidP="008E2E89">
            <w:proofErr w:type="spellStart"/>
            <w:r w:rsidRPr="008E2E89">
              <w:t>avg_delivery_delay</w:t>
            </w:r>
            <w:proofErr w:type="spellEnd"/>
          </w:p>
        </w:tc>
        <w:tc>
          <w:tcPr>
            <w:tcW w:w="0" w:type="auto"/>
          </w:tcPr>
          <w:p w14:paraId="13AA5C7F" w14:textId="77777777" w:rsidR="008E2E89" w:rsidRPr="008E2E89" w:rsidRDefault="008E2E89" w:rsidP="008E2E89"/>
        </w:tc>
        <w:tc>
          <w:tcPr>
            <w:tcW w:w="0" w:type="auto"/>
            <w:vAlign w:val="center"/>
            <w:hideMark/>
          </w:tcPr>
          <w:p w14:paraId="0F665EC3" w14:textId="137BE91B" w:rsidR="008E2E89" w:rsidRPr="008E2E89" w:rsidRDefault="008E2E89" w:rsidP="008E2E89">
            <w:r w:rsidRPr="008E2E89">
              <w:t>Mean delay in delivery (days)</w:t>
            </w:r>
          </w:p>
        </w:tc>
      </w:tr>
    </w:tbl>
    <w:p w14:paraId="0085EF11" w14:textId="77777777" w:rsidR="008E2E89" w:rsidRPr="008E2E89" w:rsidRDefault="008E2E89" w:rsidP="008E2E89">
      <w:r w:rsidRPr="008E2E89">
        <w:t>These metrics capture both commercial and operational performance.</w:t>
      </w:r>
    </w:p>
    <w:p w14:paraId="2D3105EA" w14:textId="77777777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rPr>
          <w:sz w:val="28"/>
          <w:szCs w:val="28"/>
        </w:rPr>
        <w:t>4.2 Data Cleaning and Transformation</w:t>
      </w:r>
    </w:p>
    <w:p w14:paraId="4CBCB853" w14:textId="77777777" w:rsidR="008E2E89" w:rsidRPr="008E2E89" w:rsidRDefault="008E2E89" w:rsidP="008E2E89">
      <w:r w:rsidRPr="008E2E89">
        <w:t>To prepare for modeling:</w:t>
      </w:r>
    </w:p>
    <w:p w14:paraId="7EF83715" w14:textId="77777777" w:rsidR="008E2E89" w:rsidRPr="008E2E89" w:rsidRDefault="008E2E89" w:rsidP="008E2E89">
      <w:pPr>
        <w:numPr>
          <w:ilvl w:val="0"/>
          <w:numId w:val="27"/>
        </w:numPr>
      </w:pPr>
      <w:r w:rsidRPr="008E2E89">
        <w:rPr>
          <w:b/>
          <w:bCs/>
        </w:rPr>
        <w:t>Log Transformation</w:t>
      </w:r>
      <w:r w:rsidRPr="008E2E89">
        <w:t xml:space="preserve"> was applied to skewed features (revenue, sales)</w:t>
      </w:r>
    </w:p>
    <w:p w14:paraId="13660A95" w14:textId="77777777" w:rsidR="008E2E89" w:rsidRPr="008E2E89" w:rsidRDefault="008E2E89" w:rsidP="008E2E89">
      <w:pPr>
        <w:numPr>
          <w:ilvl w:val="0"/>
          <w:numId w:val="27"/>
        </w:numPr>
      </w:pPr>
      <w:r w:rsidRPr="008E2E89">
        <w:rPr>
          <w:b/>
          <w:bCs/>
        </w:rPr>
        <w:t>Outlier Removal</w:t>
      </w:r>
      <w:r w:rsidRPr="008E2E89">
        <w:t xml:space="preserve"> excluded the top 5% values (95th percentile)</w:t>
      </w:r>
    </w:p>
    <w:p w14:paraId="4CB0A39C" w14:textId="77777777" w:rsidR="008E2E89" w:rsidRPr="008E2E89" w:rsidRDefault="008E2E89" w:rsidP="008E2E89">
      <w:pPr>
        <w:numPr>
          <w:ilvl w:val="0"/>
          <w:numId w:val="27"/>
        </w:numPr>
      </w:pPr>
      <w:r w:rsidRPr="008E2E89">
        <w:rPr>
          <w:b/>
          <w:bCs/>
        </w:rPr>
        <w:t>Standardization</w:t>
      </w:r>
      <w:r w:rsidRPr="008E2E89">
        <w:t xml:space="preserve"> used z-score scaling to normalize all variables</w:t>
      </w:r>
    </w:p>
    <w:p w14:paraId="2F817B54" w14:textId="77777777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rPr>
          <w:sz w:val="28"/>
          <w:szCs w:val="28"/>
        </w:rPr>
        <w:lastRenderedPageBreak/>
        <w:t>4.3 Dimensionality Reduction (PCA)</w:t>
      </w:r>
    </w:p>
    <w:p w14:paraId="15650F53" w14:textId="77777777" w:rsidR="008E2E89" w:rsidRPr="008E2E89" w:rsidRDefault="008E2E89" w:rsidP="008E2E89">
      <w:r w:rsidRPr="008E2E89">
        <w:t xml:space="preserve">To reduce dimensionality and improve cluster visualization, </w:t>
      </w:r>
      <w:r w:rsidRPr="008E2E89">
        <w:rPr>
          <w:b/>
          <w:bCs/>
        </w:rPr>
        <w:t>Principal Component Analysis (PCA)</w:t>
      </w:r>
      <w:r w:rsidRPr="008E2E89">
        <w:t xml:space="preserve"> was used. The first two principal components captured most of the dataset’s variance and were used to plot and interpret cluster formations.</w:t>
      </w:r>
    </w:p>
    <w:p w14:paraId="61099368" w14:textId="77777777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rPr>
          <w:sz w:val="28"/>
          <w:szCs w:val="28"/>
        </w:rPr>
        <w:t>4.4 Optimal Clustering with Elbow Method</w:t>
      </w:r>
    </w:p>
    <w:p w14:paraId="4768D5B9" w14:textId="77777777" w:rsidR="008E2E89" w:rsidRPr="008E2E89" w:rsidRDefault="008E2E89" w:rsidP="008E2E89">
      <w:r w:rsidRPr="008E2E89">
        <w:t xml:space="preserve">The </w:t>
      </w:r>
      <w:r w:rsidRPr="008E2E89">
        <w:rPr>
          <w:b/>
          <w:bCs/>
        </w:rPr>
        <w:t>Elbow Method</w:t>
      </w:r>
      <w:r w:rsidRPr="008E2E89">
        <w:t xml:space="preserve"> was applied to determine the optimal number of clusters (k), examining inertia across different values of k. A clear inflection </w:t>
      </w:r>
      <w:proofErr w:type="gramStart"/>
      <w:r w:rsidRPr="008E2E89">
        <w:t>point</w:t>
      </w:r>
      <w:proofErr w:type="gramEnd"/>
      <w:r w:rsidRPr="008E2E89">
        <w:t xml:space="preserve"> at </w:t>
      </w:r>
      <w:r w:rsidRPr="008E2E89">
        <w:rPr>
          <w:b/>
          <w:bCs/>
        </w:rPr>
        <w:t>k = 4</w:t>
      </w:r>
      <w:r w:rsidRPr="008E2E89">
        <w:t xml:space="preserve"> suggested the best balance between simplicity and explanatory power.</w:t>
      </w:r>
    </w:p>
    <w:p w14:paraId="1BDBE4FD" w14:textId="77777777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rPr>
          <w:sz w:val="28"/>
          <w:szCs w:val="28"/>
        </w:rPr>
        <w:t>4.5 K-Means Clustering and Labeling</w:t>
      </w:r>
    </w:p>
    <w:p w14:paraId="5DEC7C06" w14:textId="77777777" w:rsidR="008E2E89" w:rsidRPr="008E2E89" w:rsidRDefault="008E2E89" w:rsidP="008E2E89">
      <w:r w:rsidRPr="008E2E89">
        <w:t xml:space="preserve">Using </w:t>
      </w:r>
      <w:r w:rsidRPr="008E2E89">
        <w:rPr>
          <w:b/>
          <w:bCs/>
        </w:rPr>
        <w:t>K-Means</w:t>
      </w:r>
      <w:r w:rsidRPr="008E2E89">
        <w:t>, product categories were grouped into four strategic clusters: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6795"/>
      </w:tblGrid>
      <w:tr w:rsidR="008E2E89" w:rsidRPr="008E2E89" w14:paraId="514E4753" w14:textId="77777777" w:rsidTr="008E2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EE246" w14:textId="77777777" w:rsidR="008E2E89" w:rsidRPr="008E2E89" w:rsidRDefault="008E2E89" w:rsidP="008E2E89">
            <w:pPr>
              <w:rPr>
                <w:b/>
                <w:bCs/>
              </w:rPr>
            </w:pPr>
            <w:r w:rsidRPr="008E2E89">
              <w:rPr>
                <w:b/>
                <w:bCs/>
              </w:rPr>
              <w:t>Segment</w:t>
            </w:r>
          </w:p>
        </w:tc>
        <w:tc>
          <w:tcPr>
            <w:tcW w:w="0" w:type="auto"/>
            <w:vAlign w:val="center"/>
            <w:hideMark/>
          </w:tcPr>
          <w:p w14:paraId="571B6714" w14:textId="77777777" w:rsidR="008E2E89" w:rsidRPr="008E2E89" w:rsidRDefault="008E2E89" w:rsidP="008E2E89">
            <w:pPr>
              <w:rPr>
                <w:b/>
                <w:bCs/>
              </w:rPr>
            </w:pPr>
            <w:r w:rsidRPr="008E2E89">
              <w:rPr>
                <w:b/>
                <w:bCs/>
              </w:rPr>
              <w:t>Strategic Meaning</w:t>
            </w:r>
          </w:p>
        </w:tc>
      </w:tr>
      <w:tr w:rsidR="008E2E89" w:rsidRPr="008E2E89" w14:paraId="05FC20DA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32BEB" w14:textId="77777777" w:rsidR="008E2E89" w:rsidRPr="008E2E89" w:rsidRDefault="008E2E89" w:rsidP="008E2E89">
            <w:r w:rsidRPr="008E2E89">
              <w:t>Top Sellers</w:t>
            </w:r>
          </w:p>
        </w:tc>
        <w:tc>
          <w:tcPr>
            <w:tcW w:w="0" w:type="auto"/>
            <w:vAlign w:val="center"/>
            <w:hideMark/>
          </w:tcPr>
          <w:p w14:paraId="5188BE5F" w14:textId="77777777" w:rsidR="008E2E89" w:rsidRPr="008E2E89" w:rsidRDefault="008E2E89" w:rsidP="008E2E89">
            <w:r w:rsidRPr="008E2E89">
              <w:t>High sales and revenue; prioritize inventory and logistics</w:t>
            </w:r>
          </w:p>
        </w:tc>
      </w:tr>
      <w:tr w:rsidR="008E2E89" w:rsidRPr="008E2E89" w14:paraId="4650E586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84F29C" w14:textId="77777777" w:rsidR="008E2E89" w:rsidRPr="008E2E89" w:rsidRDefault="008E2E89" w:rsidP="008E2E89">
            <w:r w:rsidRPr="008E2E89">
              <w:t>Reliable Performers</w:t>
            </w:r>
          </w:p>
        </w:tc>
        <w:tc>
          <w:tcPr>
            <w:tcW w:w="0" w:type="auto"/>
            <w:vAlign w:val="center"/>
            <w:hideMark/>
          </w:tcPr>
          <w:p w14:paraId="6B5C12FA" w14:textId="77777777" w:rsidR="008E2E89" w:rsidRPr="008E2E89" w:rsidRDefault="008E2E89" w:rsidP="008E2E89">
            <w:r w:rsidRPr="008E2E89">
              <w:t>Moderate sales, excellent reviews; enhance exposure</w:t>
            </w:r>
          </w:p>
        </w:tc>
      </w:tr>
      <w:tr w:rsidR="008E2E89" w:rsidRPr="008E2E89" w14:paraId="6419F64D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22451" w14:textId="77777777" w:rsidR="008E2E89" w:rsidRPr="008E2E89" w:rsidRDefault="008E2E89" w:rsidP="008E2E89">
            <w:r w:rsidRPr="008E2E89">
              <w:t>Niche Favorites</w:t>
            </w:r>
          </w:p>
        </w:tc>
        <w:tc>
          <w:tcPr>
            <w:tcW w:w="0" w:type="auto"/>
            <w:vAlign w:val="center"/>
            <w:hideMark/>
          </w:tcPr>
          <w:p w14:paraId="23B7FAB7" w14:textId="77777777" w:rsidR="008E2E89" w:rsidRPr="008E2E89" w:rsidRDefault="008E2E89" w:rsidP="008E2E89">
            <w:r w:rsidRPr="008E2E89">
              <w:t>Low sales, high reviews; target loyal customer bases with promotions</w:t>
            </w:r>
          </w:p>
        </w:tc>
      </w:tr>
      <w:tr w:rsidR="008E2E89" w:rsidRPr="008E2E89" w14:paraId="37EF8926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0ACE2D" w14:textId="77777777" w:rsidR="008E2E89" w:rsidRPr="008E2E89" w:rsidRDefault="008E2E89" w:rsidP="008E2E89">
            <w:r w:rsidRPr="008E2E89">
              <w:t>Underperformers</w:t>
            </w:r>
          </w:p>
        </w:tc>
        <w:tc>
          <w:tcPr>
            <w:tcW w:w="0" w:type="auto"/>
            <w:vAlign w:val="center"/>
            <w:hideMark/>
          </w:tcPr>
          <w:p w14:paraId="609464E5" w14:textId="77777777" w:rsidR="008E2E89" w:rsidRPr="008E2E89" w:rsidRDefault="008E2E89" w:rsidP="008E2E89">
            <w:r w:rsidRPr="008E2E89">
              <w:t>Low across KPIs; investigate issues in pricing, fulfillment, or quality</w:t>
            </w:r>
          </w:p>
        </w:tc>
      </w:tr>
    </w:tbl>
    <w:p w14:paraId="7B6D361E" w14:textId="77777777" w:rsidR="008E2E89" w:rsidRPr="008E2E89" w:rsidRDefault="00000000" w:rsidP="008E2E89">
      <w:r>
        <w:pict w14:anchorId="07E14059">
          <v:rect id="_x0000_i1030" style="width:0;height:1.5pt" o:hralign="center" o:hrstd="t" o:hr="t" fillcolor="#a0a0a0" stroked="f"/>
        </w:pict>
      </w:r>
    </w:p>
    <w:p w14:paraId="27C20965" w14:textId="77777777" w:rsidR="008E2E89" w:rsidRPr="008E2E89" w:rsidRDefault="008E2E89" w:rsidP="008E2E89">
      <w:pPr>
        <w:pStyle w:val="Ttulo1"/>
      </w:pPr>
      <w:r w:rsidRPr="008E2E89">
        <w:t>5. Dashboard Design and Insights</w:t>
      </w:r>
    </w:p>
    <w:p w14:paraId="59EF4221" w14:textId="77777777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rPr>
          <w:sz w:val="28"/>
          <w:szCs w:val="28"/>
        </w:rPr>
        <w:t>5.1 Dashboard Purpose</w:t>
      </w:r>
    </w:p>
    <w:p w14:paraId="4AC8CF0B" w14:textId="77777777" w:rsidR="008E2E89" w:rsidRPr="008E2E89" w:rsidRDefault="008E2E89" w:rsidP="008E2E89">
      <w:r w:rsidRPr="008E2E89">
        <w:t xml:space="preserve">A dashboard was developed using </w:t>
      </w:r>
      <w:proofErr w:type="spellStart"/>
      <w:r w:rsidRPr="008E2E89">
        <w:rPr>
          <w:b/>
          <w:bCs/>
        </w:rPr>
        <w:t>Streamlit</w:t>
      </w:r>
      <w:proofErr w:type="spellEnd"/>
      <w:r w:rsidRPr="008E2E89">
        <w:t xml:space="preserve"> and </w:t>
      </w:r>
      <w:proofErr w:type="spellStart"/>
      <w:r w:rsidRPr="008E2E89">
        <w:rPr>
          <w:b/>
          <w:bCs/>
        </w:rPr>
        <w:t>Plotly</w:t>
      </w:r>
      <w:proofErr w:type="spellEnd"/>
      <w:r w:rsidRPr="008E2E89">
        <w:t xml:space="preserve"> to bridge technical insights with executive decision-making. It enables stakeholders to:</w:t>
      </w:r>
    </w:p>
    <w:p w14:paraId="14BBB7C9" w14:textId="77777777" w:rsidR="008E2E89" w:rsidRPr="008E2E89" w:rsidRDefault="008E2E89" w:rsidP="008E2E89">
      <w:pPr>
        <w:numPr>
          <w:ilvl w:val="0"/>
          <w:numId w:val="28"/>
        </w:numPr>
      </w:pPr>
      <w:r w:rsidRPr="008E2E89">
        <w:t>Select a product cluster via dropdown</w:t>
      </w:r>
    </w:p>
    <w:p w14:paraId="008644E2" w14:textId="77777777" w:rsidR="008E2E89" w:rsidRPr="008E2E89" w:rsidRDefault="008E2E89" w:rsidP="008E2E89">
      <w:pPr>
        <w:numPr>
          <w:ilvl w:val="0"/>
          <w:numId w:val="28"/>
        </w:numPr>
      </w:pPr>
      <w:r w:rsidRPr="008E2E89">
        <w:t>View KPIs for each cluster</w:t>
      </w:r>
    </w:p>
    <w:p w14:paraId="3A0D41AF" w14:textId="77777777" w:rsidR="008E2E89" w:rsidRPr="008E2E89" w:rsidRDefault="008E2E89" w:rsidP="008E2E89">
      <w:pPr>
        <w:numPr>
          <w:ilvl w:val="0"/>
          <w:numId w:val="28"/>
        </w:numPr>
      </w:pPr>
      <w:r w:rsidRPr="008E2E89">
        <w:t>Explore top-selling categories</w:t>
      </w:r>
    </w:p>
    <w:p w14:paraId="1DBCFB3B" w14:textId="77777777" w:rsidR="008E2E89" w:rsidRPr="008E2E89" w:rsidRDefault="008E2E89" w:rsidP="008E2E89">
      <w:pPr>
        <w:numPr>
          <w:ilvl w:val="0"/>
          <w:numId w:val="28"/>
        </w:numPr>
      </w:pPr>
      <w:r w:rsidRPr="008E2E89">
        <w:t>Download filtered datasets as CSV</w:t>
      </w:r>
    </w:p>
    <w:p w14:paraId="43201503" w14:textId="77777777" w:rsidR="00D37F80" w:rsidRDefault="00D37F80" w:rsidP="008E2E89">
      <w:pPr>
        <w:pStyle w:val="Ttulo2"/>
      </w:pPr>
    </w:p>
    <w:p w14:paraId="75FEB928" w14:textId="184250BD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t>5.2 Technical Stack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8"/>
        <w:gridCol w:w="4287"/>
      </w:tblGrid>
      <w:tr w:rsidR="008E2E89" w:rsidRPr="008E2E89" w14:paraId="2B74C320" w14:textId="77777777" w:rsidTr="008E2E8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12329C" w14:textId="77777777" w:rsidR="008E2E89" w:rsidRPr="008E2E89" w:rsidRDefault="008E2E89" w:rsidP="008E2E89">
            <w:pPr>
              <w:rPr>
                <w:b/>
                <w:bCs/>
              </w:rPr>
            </w:pPr>
            <w:r w:rsidRPr="008E2E89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7D2C66E8" w14:textId="77777777" w:rsidR="008E2E89" w:rsidRPr="008E2E89" w:rsidRDefault="008E2E89" w:rsidP="008E2E89">
            <w:pPr>
              <w:rPr>
                <w:b/>
                <w:bCs/>
              </w:rPr>
            </w:pPr>
            <w:r w:rsidRPr="008E2E89">
              <w:rPr>
                <w:b/>
                <w:bCs/>
              </w:rPr>
              <w:t>Purpose</w:t>
            </w:r>
          </w:p>
        </w:tc>
      </w:tr>
      <w:tr w:rsidR="008E2E89" w:rsidRPr="008E2E89" w14:paraId="788AD23C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E6B62" w14:textId="77777777" w:rsidR="008E2E89" w:rsidRPr="008E2E89" w:rsidRDefault="008E2E89" w:rsidP="008E2E89">
            <w:r w:rsidRPr="008E2E89">
              <w:t>Python</w:t>
            </w:r>
          </w:p>
        </w:tc>
        <w:tc>
          <w:tcPr>
            <w:tcW w:w="0" w:type="auto"/>
            <w:vAlign w:val="center"/>
            <w:hideMark/>
          </w:tcPr>
          <w:p w14:paraId="5C1A5063" w14:textId="77777777" w:rsidR="008E2E89" w:rsidRPr="008E2E89" w:rsidRDefault="008E2E89" w:rsidP="008E2E89">
            <w:r w:rsidRPr="008E2E89">
              <w:t>Data extraction, transformation, clustering</w:t>
            </w:r>
          </w:p>
        </w:tc>
      </w:tr>
      <w:tr w:rsidR="008E2E89" w:rsidRPr="008E2E89" w14:paraId="00DAFC82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B033B3" w14:textId="77777777" w:rsidR="008E2E89" w:rsidRPr="008E2E89" w:rsidRDefault="008E2E89" w:rsidP="008E2E89">
            <w:r w:rsidRPr="008E2E89">
              <w:t>PostgreSQL (Docker)</w:t>
            </w:r>
          </w:p>
        </w:tc>
        <w:tc>
          <w:tcPr>
            <w:tcW w:w="0" w:type="auto"/>
            <w:vAlign w:val="center"/>
            <w:hideMark/>
          </w:tcPr>
          <w:p w14:paraId="02BBFCB9" w14:textId="77777777" w:rsidR="008E2E89" w:rsidRPr="008E2E89" w:rsidRDefault="008E2E89" w:rsidP="008E2E89">
            <w:r w:rsidRPr="008E2E89">
              <w:t>Structured data backend</w:t>
            </w:r>
          </w:p>
        </w:tc>
      </w:tr>
      <w:tr w:rsidR="008E2E89" w:rsidRPr="008E2E89" w14:paraId="5CF41FDD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5C826" w14:textId="77777777" w:rsidR="008E2E89" w:rsidRPr="008E2E89" w:rsidRDefault="008E2E89" w:rsidP="008E2E89">
            <w:proofErr w:type="spellStart"/>
            <w:r w:rsidRPr="008E2E89"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AC3EDB" w14:textId="77777777" w:rsidR="008E2E89" w:rsidRPr="008E2E89" w:rsidRDefault="008E2E89" w:rsidP="008E2E89">
            <w:r w:rsidRPr="008E2E89">
              <w:t>Dashboard UI and logic</w:t>
            </w:r>
          </w:p>
        </w:tc>
      </w:tr>
      <w:tr w:rsidR="008E2E89" w:rsidRPr="008E2E89" w14:paraId="68DA9325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7745FE" w14:textId="77777777" w:rsidR="008E2E89" w:rsidRPr="008E2E89" w:rsidRDefault="008E2E89" w:rsidP="008E2E89">
            <w:proofErr w:type="spellStart"/>
            <w:r w:rsidRPr="008E2E89"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C4D98C" w14:textId="77777777" w:rsidR="008E2E89" w:rsidRPr="008E2E89" w:rsidRDefault="008E2E89" w:rsidP="008E2E89">
            <w:r w:rsidRPr="008E2E89">
              <w:t>Interactive visualizations</w:t>
            </w:r>
          </w:p>
        </w:tc>
      </w:tr>
      <w:tr w:rsidR="008E2E89" w:rsidRPr="008E2E89" w14:paraId="18D51711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4BD0A1" w14:textId="77777777" w:rsidR="008E2E89" w:rsidRPr="008E2E89" w:rsidRDefault="008E2E89" w:rsidP="008E2E89">
            <w:r w:rsidRPr="008E2E89">
              <w:t>Docker</w:t>
            </w:r>
          </w:p>
        </w:tc>
        <w:tc>
          <w:tcPr>
            <w:tcW w:w="0" w:type="auto"/>
            <w:vAlign w:val="center"/>
            <w:hideMark/>
          </w:tcPr>
          <w:p w14:paraId="0B8F7055" w14:textId="77777777" w:rsidR="008E2E89" w:rsidRPr="008E2E89" w:rsidRDefault="008E2E89" w:rsidP="008E2E89">
            <w:r w:rsidRPr="008E2E89">
              <w:t>Environment reproducibility and portability</w:t>
            </w:r>
          </w:p>
        </w:tc>
      </w:tr>
      <w:tr w:rsidR="008E2E89" w:rsidRPr="008E2E89" w14:paraId="29A81C3C" w14:textId="77777777" w:rsidTr="008E2E8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2A4C4" w14:textId="77777777" w:rsidR="008E2E89" w:rsidRPr="008E2E89" w:rsidRDefault="008E2E89" w:rsidP="008E2E89">
            <w:proofErr w:type="spellStart"/>
            <w:r w:rsidRPr="008E2E89">
              <w:t>QuickDB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D7D8E2" w14:textId="77777777" w:rsidR="008E2E89" w:rsidRPr="008E2E89" w:rsidRDefault="008E2E89" w:rsidP="008E2E89">
            <w:r w:rsidRPr="008E2E89">
              <w:t>Schema modeling and ERD visualization</w:t>
            </w:r>
          </w:p>
        </w:tc>
      </w:tr>
    </w:tbl>
    <w:p w14:paraId="24ABF620" w14:textId="77777777" w:rsidR="008E2E89" w:rsidRDefault="008E2E89" w:rsidP="008E2E89">
      <w:pPr>
        <w:rPr>
          <w:b/>
          <w:bCs/>
        </w:rPr>
      </w:pPr>
    </w:p>
    <w:p w14:paraId="3150043D" w14:textId="7EA1EA71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rPr>
          <w:sz w:val="28"/>
          <w:szCs w:val="28"/>
        </w:rPr>
        <w:t>5.3 Strategic Use of Clusters</w:t>
      </w:r>
    </w:p>
    <w:p w14:paraId="65BF54DA" w14:textId="77777777" w:rsidR="008E2E89" w:rsidRPr="008E2E89" w:rsidRDefault="008E2E89" w:rsidP="008E2E89">
      <w:r w:rsidRPr="008E2E89">
        <w:t>Each cluster comes with embedded business recommendations, enabling marketing, product, and logistics teams to take targeted actions immediately.</w:t>
      </w:r>
    </w:p>
    <w:p w14:paraId="78270DFA" w14:textId="77777777" w:rsidR="008E2E89" w:rsidRPr="008E2E89" w:rsidRDefault="008E2E89" w:rsidP="008E2E89">
      <w:pPr>
        <w:pStyle w:val="Ttulo2"/>
        <w:rPr>
          <w:sz w:val="28"/>
          <w:szCs w:val="28"/>
        </w:rPr>
      </w:pPr>
      <w:r w:rsidRPr="008E2E89">
        <w:t>5.4 Deliverables</w:t>
      </w:r>
    </w:p>
    <w:p w14:paraId="0D502769" w14:textId="77777777" w:rsidR="008E2E89" w:rsidRPr="008E2E89" w:rsidRDefault="008E2E89" w:rsidP="008E2E89">
      <w:pPr>
        <w:numPr>
          <w:ilvl w:val="0"/>
          <w:numId w:val="29"/>
        </w:numPr>
      </w:pPr>
      <w:r w:rsidRPr="008E2E89">
        <w:t>Relational database in PostgreSQL</w:t>
      </w:r>
    </w:p>
    <w:p w14:paraId="570496B9" w14:textId="77777777" w:rsidR="008E2E89" w:rsidRPr="008E2E89" w:rsidRDefault="008E2E89" w:rsidP="008E2E89">
      <w:pPr>
        <w:numPr>
          <w:ilvl w:val="0"/>
          <w:numId w:val="29"/>
        </w:numPr>
      </w:pPr>
      <w:r w:rsidRPr="008E2E89">
        <w:t>Python notebooks for preprocessing, clustering, and modeling</w:t>
      </w:r>
    </w:p>
    <w:p w14:paraId="66171E28" w14:textId="77777777" w:rsidR="008E2E89" w:rsidRPr="008E2E89" w:rsidRDefault="008E2E89" w:rsidP="008E2E89">
      <w:pPr>
        <w:numPr>
          <w:ilvl w:val="0"/>
          <w:numId w:val="29"/>
        </w:numPr>
      </w:pPr>
      <w:proofErr w:type="spellStart"/>
      <w:r w:rsidRPr="008E2E89">
        <w:t>Streamlit</w:t>
      </w:r>
      <w:proofErr w:type="spellEnd"/>
      <w:r w:rsidRPr="008E2E89">
        <w:t xml:space="preserve"> dashboard with cluster exploration tools</w:t>
      </w:r>
    </w:p>
    <w:p w14:paraId="1FECD467" w14:textId="77777777" w:rsidR="008E2E89" w:rsidRPr="008E2E89" w:rsidRDefault="008E2E89" w:rsidP="008E2E89">
      <w:pPr>
        <w:numPr>
          <w:ilvl w:val="0"/>
          <w:numId w:val="29"/>
        </w:numPr>
      </w:pPr>
      <w:r w:rsidRPr="008E2E89">
        <w:t>CSV download functionality for segment-specific insights</w:t>
      </w:r>
    </w:p>
    <w:p w14:paraId="5B9D2E29" w14:textId="77777777" w:rsidR="008E2E89" w:rsidRPr="008E2E89" w:rsidRDefault="008E2E89" w:rsidP="008E2E89">
      <w:pPr>
        <w:numPr>
          <w:ilvl w:val="0"/>
          <w:numId w:val="29"/>
        </w:numPr>
      </w:pPr>
      <w:proofErr w:type="spellStart"/>
      <w:r w:rsidRPr="008E2E89">
        <w:t>Dockerized</w:t>
      </w:r>
      <w:proofErr w:type="spellEnd"/>
      <w:r w:rsidRPr="008E2E89">
        <w:t xml:space="preserve"> deployment instructions</w:t>
      </w:r>
    </w:p>
    <w:p w14:paraId="3800C452" w14:textId="77777777" w:rsidR="008E2E89" w:rsidRPr="008E2E89" w:rsidRDefault="00000000" w:rsidP="008E2E89">
      <w:r>
        <w:pict w14:anchorId="676E393F">
          <v:rect id="_x0000_i1031" style="width:0;height:1.5pt" o:hralign="center" o:hrstd="t" o:hr="t" fillcolor="#a0a0a0" stroked="f"/>
        </w:pict>
      </w:r>
    </w:p>
    <w:p w14:paraId="2379F1EA" w14:textId="77777777" w:rsidR="00D37F80" w:rsidRDefault="00D37F80" w:rsidP="008E2E89">
      <w:pPr>
        <w:pStyle w:val="Ttulo1"/>
      </w:pPr>
    </w:p>
    <w:p w14:paraId="775A90FE" w14:textId="77777777" w:rsidR="00D37F80" w:rsidRPr="00D37F80" w:rsidRDefault="00D37F80" w:rsidP="00D37F80"/>
    <w:p w14:paraId="10784712" w14:textId="1F8501DA" w:rsidR="008E2E89" w:rsidRPr="008E2E89" w:rsidRDefault="008E2E89" w:rsidP="008E2E89">
      <w:pPr>
        <w:pStyle w:val="Ttulo1"/>
      </w:pPr>
      <w:r w:rsidRPr="008E2E89">
        <w:lastRenderedPageBreak/>
        <w:t xml:space="preserve">6. </w:t>
      </w:r>
      <w:r w:rsidR="00E74C3A" w:rsidRPr="00E74C3A">
        <w:t>Conclusion and Future Directions</w:t>
      </w:r>
    </w:p>
    <w:p w14:paraId="4087E922" w14:textId="69F0E26D" w:rsidR="00E74C3A" w:rsidRPr="00E74C3A" w:rsidRDefault="00E74C3A" w:rsidP="00E74C3A">
      <w:r w:rsidRPr="00E74C3A">
        <w:t>This project showcases the full lifecycle of a data-driven marketing analytics solution</w:t>
      </w:r>
      <w:r>
        <w:t xml:space="preserve"> </w:t>
      </w:r>
      <w:r w:rsidRPr="00E74C3A">
        <w:t xml:space="preserve">from structured database design and data transformation to clustering-based product segmentation and interactive dashboard deployment. Through the use of PostgreSQL, Python, and </w:t>
      </w:r>
      <w:proofErr w:type="spellStart"/>
      <w:r w:rsidRPr="00E74C3A">
        <w:t>Streamlit</w:t>
      </w:r>
      <w:proofErr w:type="spellEnd"/>
      <w:r w:rsidRPr="00E74C3A">
        <w:t>, we translated raw e-commerce data into strategic insights that support product positioning and business decision-making.</w:t>
      </w:r>
    </w:p>
    <w:p w14:paraId="39078EE0" w14:textId="77777777" w:rsidR="00E74C3A" w:rsidRPr="00E74C3A" w:rsidRDefault="00E74C3A" w:rsidP="00E74C3A">
      <w:r w:rsidRPr="00E74C3A">
        <w:t>Looking ahead, this system provides a solid foundation for expanding into deeper, business-critical analyses. Planned next steps include:</w:t>
      </w:r>
    </w:p>
    <w:p w14:paraId="7200F2D3" w14:textId="77777777" w:rsidR="00E74C3A" w:rsidRPr="00E74C3A" w:rsidRDefault="00E74C3A" w:rsidP="00E74C3A">
      <w:pPr>
        <w:numPr>
          <w:ilvl w:val="0"/>
          <w:numId w:val="31"/>
        </w:numPr>
      </w:pPr>
      <w:r w:rsidRPr="00E74C3A">
        <w:rPr>
          <w:b/>
          <w:bCs/>
        </w:rPr>
        <w:t>Customer Lifetime Value (LTV/CLV)</w:t>
      </w:r>
      <w:r w:rsidRPr="00E74C3A">
        <w:t xml:space="preserve"> modeling to support strategic targeting</w:t>
      </w:r>
    </w:p>
    <w:p w14:paraId="2970857C" w14:textId="77777777" w:rsidR="00E74C3A" w:rsidRPr="00E74C3A" w:rsidRDefault="00E74C3A" w:rsidP="00E74C3A">
      <w:pPr>
        <w:numPr>
          <w:ilvl w:val="0"/>
          <w:numId w:val="31"/>
        </w:numPr>
      </w:pPr>
      <w:r w:rsidRPr="00E74C3A">
        <w:rPr>
          <w:b/>
          <w:bCs/>
        </w:rPr>
        <w:t>Churn prediction</w:t>
      </w:r>
      <w:r w:rsidRPr="00E74C3A">
        <w:t xml:space="preserve"> to proactively retain high-risk customers</w:t>
      </w:r>
    </w:p>
    <w:p w14:paraId="7443D27B" w14:textId="77777777" w:rsidR="00E74C3A" w:rsidRPr="00E74C3A" w:rsidRDefault="00E74C3A" w:rsidP="00E74C3A">
      <w:pPr>
        <w:numPr>
          <w:ilvl w:val="0"/>
          <w:numId w:val="31"/>
        </w:numPr>
      </w:pPr>
      <w:r w:rsidRPr="00E74C3A">
        <w:rPr>
          <w:b/>
          <w:bCs/>
        </w:rPr>
        <w:t>Customer Acquisition Cost (CAC)</w:t>
      </w:r>
      <w:r w:rsidRPr="00E74C3A">
        <w:t xml:space="preserve"> estimation per channel or campaign</w:t>
      </w:r>
    </w:p>
    <w:p w14:paraId="68EEBA88" w14:textId="77777777" w:rsidR="00E74C3A" w:rsidRPr="00E74C3A" w:rsidRDefault="00E74C3A" w:rsidP="00E74C3A">
      <w:pPr>
        <w:numPr>
          <w:ilvl w:val="0"/>
          <w:numId w:val="31"/>
        </w:numPr>
      </w:pPr>
      <w:r w:rsidRPr="00E74C3A">
        <w:rPr>
          <w:b/>
          <w:bCs/>
        </w:rPr>
        <w:t>Sentiment analysis</w:t>
      </w:r>
      <w:r w:rsidRPr="00E74C3A">
        <w:t xml:space="preserve"> from reviews to inform product and service improvements</w:t>
      </w:r>
    </w:p>
    <w:p w14:paraId="2976EB5E" w14:textId="77777777" w:rsidR="00E74C3A" w:rsidRPr="00E74C3A" w:rsidRDefault="00E74C3A" w:rsidP="00E74C3A">
      <w:pPr>
        <w:numPr>
          <w:ilvl w:val="0"/>
          <w:numId w:val="31"/>
        </w:numPr>
      </w:pPr>
      <w:r w:rsidRPr="00E74C3A">
        <w:rPr>
          <w:b/>
          <w:bCs/>
        </w:rPr>
        <w:t>Target segment identification</w:t>
      </w:r>
      <w:r w:rsidRPr="00E74C3A">
        <w:t xml:space="preserve"> using behavioral clustering</w:t>
      </w:r>
    </w:p>
    <w:p w14:paraId="52304792" w14:textId="77777777" w:rsidR="00E74C3A" w:rsidRPr="00E74C3A" w:rsidRDefault="00E74C3A" w:rsidP="00E74C3A">
      <w:r w:rsidRPr="00E74C3A">
        <w:t>To further elevate the system, we aim to integrate advanced capabilities such as:</w:t>
      </w:r>
    </w:p>
    <w:p w14:paraId="21367E63" w14:textId="77777777" w:rsidR="00E74C3A" w:rsidRPr="00E74C3A" w:rsidRDefault="00E74C3A" w:rsidP="00E74C3A">
      <w:pPr>
        <w:numPr>
          <w:ilvl w:val="0"/>
          <w:numId w:val="32"/>
        </w:numPr>
      </w:pPr>
      <w:r w:rsidRPr="00E74C3A">
        <w:rPr>
          <w:b/>
          <w:bCs/>
        </w:rPr>
        <w:t>A/B testing frameworks</w:t>
      </w:r>
      <w:r w:rsidRPr="00E74C3A">
        <w:t xml:space="preserve"> for experimentation and campaign evaluation</w:t>
      </w:r>
    </w:p>
    <w:p w14:paraId="429B6758" w14:textId="77777777" w:rsidR="00E74C3A" w:rsidRPr="00E74C3A" w:rsidRDefault="00E74C3A" w:rsidP="00E74C3A">
      <w:pPr>
        <w:numPr>
          <w:ilvl w:val="0"/>
          <w:numId w:val="32"/>
        </w:numPr>
      </w:pPr>
      <w:r w:rsidRPr="00E74C3A">
        <w:rPr>
          <w:b/>
          <w:bCs/>
        </w:rPr>
        <w:t>Customer personas</w:t>
      </w:r>
      <w:r w:rsidRPr="00E74C3A">
        <w:t xml:space="preserve"> combining behavioral and demographic clustering</w:t>
      </w:r>
    </w:p>
    <w:p w14:paraId="5ED86A77" w14:textId="77777777" w:rsidR="00E74C3A" w:rsidRPr="00E74C3A" w:rsidRDefault="00E74C3A" w:rsidP="00E74C3A">
      <w:pPr>
        <w:numPr>
          <w:ilvl w:val="0"/>
          <w:numId w:val="32"/>
        </w:numPr>
      </w:pPr>
      <w:r w:rsidRPr="00E74C3A">
        <w:rPr>
          <w:b/>
          <w:bCs/>
        </w:rPr>
        <w:t>Revenue forecasting</w:t>
      </w:r>
      <w:r w:rsidRPr="00E74C3A">
        <w:t xml:space="preserve"> using time-series models like SARIMA and LSTM</w:t>
      </w:r>
    </w:p>
    <w:p w14:paraId="2F794CB8" w14:textId="77777777" w:rsidR="00E74C3A" w:rsidRPr="00E74C3A" w:rsidRDefault="00E74C3A" w:rsidP="00E74C3A">
      <w:pPr>
        <w:numPr>
          <w:ilvl w:val="0"/>
          <w:numId w:val="32"/>
        </w:numPr>
      </w:pPr>
      <w:r w:rsidRPr="00E74C3A">
        <w:rPr>
          <w:b/>
          <w:bCs/>
        </w:rPr>
        <w:t>Inventory optimization</w:t>
      </w:r>
      <w:r w:rsidRPr="00E74C3A">
        <w:t xml:space="preserve"> based on sales velocity and demand predictions</w:t>
      </w:r>
    </w:p>
    <w:p w14:paraId="5B81017D" w14:textId="52E6889C" w:rsidR="00E74C3A" w:rsidRPr="00E74C3A" w:rsidRDefault="00E74C3A" w:rsidP="00E74C3A">
      <w:r w:rsidRPr="00E74C3A">
        <w:t>These enhancements will transform the project into a comprehensive marketing intelligence platform</w:t>
      </w:r>
      <w:r>
        <w:t xml:space="preserve"> </w:t>
      </w:r>
      <w:r w:rsidRPr="00E74C3A">
        <w:t>positioned to drive smarter decisions in acquisition, retention, and operational efficiency.</w:t>
      </w:r>
    </w:p>
    <w:p w14:paraId="1135D96A" w14:textId="77777777" w:rsidR="00E74C3A" w:rsidRPr="008E2E89" w:rsidRDefault="00E74C3A" w:rsidP="008E2E89"/>
    <w:p w14:paraId="243390AB" w14:textId="77777777" w:rsidR="00AE3A46" w:rsidRPr="00FA4A04" w:rsidRDefault="00AE3A46" w:rsidP="00443AED"/>
    <w:sectPr w:rsidR="00AE3A46" w:rsidRPr="00FA4A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75C3D" w14:textId="77777777" w:rsidR="00926B2C" w:rsidRDefault="00926B2C" w:rsidP="00E74C3A">
      <w:pPr>
        <w:spacing w:after="0" w:line="240" w:lineRule="auto"/>
      </w:pPr>
      <w:r>
        <w:separator/>
      </w:r>
    </w:p>
  </w:endnote>
  <w:endnote w:type="continuationSeparator" w:id="0">
    <w:p w14:paraId="3FE78B8A" w14:textId="77777777" w:rsidR="00926B2C" w:rsidRDefault="00926B2C" w:rsidP="00E74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F14577" w14:textId="799F80F2" w:rsidR="00E74C3A" w:rsidRDefault="00E74C3A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22C802" wp14:editId="0C5FFDE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2DDF9A92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FE246D" w14:textId="77777777" w:rsidR="00926B2C" w:rsidRDefault="00926B2C" w:rsidP="00E74C3A">
      <w:pPr>
        <w:spacing w:after="0" w:line="240" w:lineRule="auto"/>
      </w:pPr>
      <w:r>
        <w:separator/>
      </w:r>
    </w:p>
  </w:footnote>
  <w:footnote w:type="continuationSeparator" w:id="0">
    <w:p w14:paraId="0470931A" w14:textId="77777777" w:rsidR="00926B2C" w:rsidRDefault="00926B2C" w:rsidP="00E74C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23969"/>
    <w:multiLevelType w:val="multilevel"/>
    <w:tmpl w:val="6BDC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3BEF"/>
    <w:multiLevelType w:val="multilevel"/>
    <w:tmpl w:val="E82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E510F7"/>
    <w:multiLevelType w:val="multilevel"/>
    <w:tmpl w:val="FAB8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56D20"/>
    <w:multiLevelType w:val="multilevel"/>
    <w:tmpl w:val="5884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D6AC0"/>
    <w:multiLevelType w:val="multilevel"/>
    <w:tmpl w:val="28887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CF6C24"/>
    <w:multiLevelType w:val="multilevel"/>
    <w:tmpl w:val="BEA44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4A4423"/>
    <w:multiLevelType w:val="multilevel"/>
    <w:tmpl w:val="73561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C22EF5"/>
    <w:multiLevelType w:val="multilevel"/>
    <w:tmpl w:val="3522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822682"/>
    <w:multiLevelType w:val="multilevel"/>
    <w:tmpl w:val="2A3CA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B5892"/>
    <w:multiLevelType w:val="multilevel"/>
    <w:tmpl w:val="58F28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A386F"/>
    <w:multiLevelType w:val="multilevel"/>
    <w:tmpl w:val="919A3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EF3EB9"/>
    <w:multiLevelType w:val="multilevel"/>
    <w:tmpl w:val="E72E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2461D1"/>
    <w:multiLevelType w:val="multilevel"/>
    <w:tmpl w:val="A54C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36586"/>
    <w:multiLevelType w:val="hybridMultilevel"/>
    <w:tmpl w:val="54884986"/>
    <w:lvl w:ilvl="0" w:tplc="36D866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1A4D97"/>
    <w:multiLevelType w:val="multilevel"/>
    <w:tmpl w:val="D9AAE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E25DEA"/>
    <w:multiLevelType w:val="multilevel"/>
    <w:tmpl w:val="5B706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C825E2"/>
    <w:multiLevelType w:val="multilevel"/>
    <w:tmpl w:val="FAF4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5A5955"/>
    <w:multiLevelType w:val="multilevel"/>
    <w:tmpl w:val="970C4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F656A4"/>
    <w:multiLevelType w:val="multilevel"/>
    <w:tmpl w:val="393E6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985E08"/>
    <w:multiLevelType w:val="multilevel"/>
    <w:tmpl w:val="4CCA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052B79"/>
    <w:multiLevelType w:val="multilevel"/>
    <w:tmpl w:val="EB8A9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200A72"/>
    <w:multiLevelType w:val="multilevel"/>
    <w:tmpl w:val="EFD2E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0D019F"/>
    <w:multiLevelType w:val="multilevel"/>
    <w:tmpl w:val="9C62D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CC002D"/>
    <w:multiLevelType w:val="multilevel"/>
    <w:tmpl w:val="DF4CF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860369"/>
    <w:multiLevelType w:val="multilevel"/>
    <w:tmpl w:val="1EBEB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802FA"/>
    <w:multiLevelType w:val="multilevel"/>
    <w:tmpl w:val="B2C26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0414E8"/>
    <w:multiLevelType w:val="multilevel"/>
    <w:tmpl w:val="867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446F27"/>
    <w:multiLevelType w:val="multilevel"/>
    <w:tmpl w:val="D5269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4553471"/>
    <w:multiLevelType w:val="multilevel"/>
    <w:tmpl w:val="4008C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383922"/>
    <w:multiLevelType w:val="multilevel"/>
    <w:tmpl w:val="F420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0F6EE3"/>
    <w:multiLevelType w:val="multilevel"/>
    <w:tmpl w:val="813C3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9663A9"/>
    <w:multiLevelType w:val="multilevel"/>
    <w:tmpl w:val="4C164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5258884">
    <w:abstractNumId w:val="18"/>
  </w:num>
  <w:num w:numId="2" w16cid:durableId="874317009">
    <w:abstractNumId w:val="23"/>
  </w:num>
  <w:num w:numId="3" w16cid:durableId="332994450">
    <w:abstractNumId w:val="24"/>
  </w:num>
  <w:num w:numId="4" w16cid:durableId="222641289">
    <w:abstractNumId w:val="31"/>
  </w:num>
  <w:num w:numId="5" w16cid:durableId="1706052574">
    <w:abstractNumId w:val="8"/>
  </w:num>
  <w:num w:numId="6" w16cid:durableId="1234852739">
    <w:abstractNumId w:val="12"/>
  </w:num>
  <w:num w:numId="7" w16cid:durableId="403996143">
    <w:abstractNumId w:val="30"/>
  </w:num>
  <w:num w:numId="8" w16cid:durableId="639112635">
    <w:abstractNumId w:val="28"/>
  </w:num>
  <w:num w:numId="9" w16cid:durableId="1072049802">
    <w:abstractNumId w:val="16"/>
  </w:num>
  <w:num w:numId="10" w16cid:durableId="1373966398">
    <w:abstractNumId w:val="17"/>
  </w:num>
  <w:num w:numId="11" w16cid:durableId="136336220">
    <w:abstractNumId w:val="21"/>
  </w:num>
  <w:num w:numId="12" w16cid:durableId="893930931">
    <w:abstractNumId w:val="1"/>
  </w:num>
  <w:num w:numId="13" w16cid:durableId="935019266">
    <w:abstractNumId w:val="2"/>
  </w:num>
  <w:num w:numId="14" w16cid:durableId="1082025320">
    <w:abstractNumId w:val="10"/>
  </w:num>
  <w:num w:numId="15" w16cid:durableId="1723795863">
    <w:abstractNumId w:val="6"/>
  </w:num>
  <w:num w:numId="16" w16cid:durableId="1857887864">
    <w:abstractNumId w:val="13"/>
  </w:num>
  <w:num w:numId="17" w16cid:durableId="1879583066">
    <w:abstractNumId w:val="27"/>
  </w:num>
  <w:num w:numId="18" w16cid:durableId="1106386988">
    <w:abstractNumId w:val="5"/>
  </w:num>
  <w:num w:numId="19" w16cid:durableId="307511567">
    <w:abstractNumId w:val="19"/>
  </w:num>
  <w:num w:numId="20" w16cid:durableId="225532005">
    <w:abstractNumId w:val="7"/>
  </w:num>
  <w:num w:numId="21" w16cid:durableId="524372332">
    <w:abstractNumId w:val="26"/>
  </w:num>
  <w:num w:numId="22" w16cid:durableId="1272788064">
    <w:abstractNumId w:val="29"/>
  </w:num>
  <w:num w:numId="23" w16cid:durableId="1158615081">
    <w:abstractNumId w:val="0"/>
  </w:num>
  <w:num w:numId="24" w16cid:durableId="2069570501">
    <w:abstractNumId w:val="14"/>
  </w:num>
  <w:num w:numId="25" w16cid:durableId="73481074">
    <w:abstractNumId w:val="25"/>
  </w:num>
  <w:num w:numId="26" w16cid:durableId="247734064">
    <w:abstractNumId w:val="9"/>
  </w:num>
  <w:num w:numId="27" w16cid:durableId="1455098850">
    <w:abstractNumId w:val="22"/>
  </w:num>
  <w:num w:numId="28" w16cid:durableId="136189953">
    <w:abstractNumId w:val="11"/>
  </w:num>
  <w:num w:numId="29" w16cid:durableId="1039477272">
    <w:abstractNumId w:val="15"/>
  </w:num>
  <w:num w:numId="30" w16cid:durableId="472673083">
    <w:abstractNumId w:val="4"/>
  </w:num>
  <w:num w:numId="31" w16cid:durableId="1654409406">
    <w:abstractNumId w:val="3"/>
  </w:num>
  <w:num w:numId="32" w16cid:durableId="4549429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3D"/>
    <w:rsid w:val="00023C33"/>
    <w:rsid w:val="00107B23"/>
    <w:rsid w:val="001E6988"/>
    <w:rsid w:val="002B15E3"/>
    <w:rsid w:val="003B3714"/>
    <w:rsid w:val="00443AED"/>
    <w:rsid w:val="00456381"/>
    <w:rsid w:val="00506718"/>
    <w:rsid w:val="005C69E9"/>
    <w:rsid w:val="006F0AEE"/>
    <w:rsid w:val="007226D9"/>
    <w:rsid w:val="00763AB8"/>
    <w:rsid w:val="007C3CB5"/>
    <w:rsid w:val="008A018C"/>
    <w:rsid w:val="008E2E89"/>
    <w:rsid w:val="00926B2C"/>
    <w:rsid w:val="00AE3A46"/>
    <w:rsid w:val="00AE5C93"/>
    <w:rsid w:val="00B757C5"/>
    <w:rsid w:val="00CA0881"/>
    <w:rsid w:val="00D0523D"/>
    <w:rsid w:val="00D37F80"/>
    <w:rsid w:val="00D51188"/>
    <w:rsid w:val="00E70BC2"/>
    <w:rsid w:val="00E74C3A"/>
    <w:rsid w:val="00EE453C"/>
    <w:rsid w:val="00FA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46C00"/>
  <w15:chartTrackingRefBased/>
  <w15:docId w15:val="{5FF8D3EB-144C-4B0B-AC3C-E2DB228C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52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052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052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052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052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052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052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052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052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523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D0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D0523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0523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0523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052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0523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052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052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052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052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052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052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052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0523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0523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0523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052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0523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0523D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757C5"/>
    <w:rPr>
      <w:rFonts w:ascii="Times New Roman" w:hAnsi="Times New Roman" w:cs="Times New Roman"/>
    </w:rPr>
  </w:style>
  <w:style w:type="paragraph" w:styleId="Encabezado">
    <w:name w:val="header"/>
    <w:basedOn w:val="Normal"/>
    <w:link w:val="EncabezadoCar"/>
    <w:uiPriority w:val="99"/>
    <w:unhideWhenUsed/>
    <w:rsid w:val="00E7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4C3A"/>
  </w:style>
  <w:style w:type="paragraph" w:styleId="Piedepgina">
    <w:name w:val="footer"/>
    <w:basedOn w:val="Normal"/>
    <w:link w:val="PiedepginaCar"/>
    <w:uiPriority w:val="99"/>
    <w:unhideWhenUsed/>
    <w:rsid w:val="00E74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4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88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2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0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2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30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89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67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34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2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03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7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6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ariton</dc:creator>
  <cp:keywords/>
  <dc:description/>
  <cp:lastModifiedBy>federico ariton</cp:lastModifiedBy>
  <cp:revision>6</cp:revision>
  <dcterms:created xsi:type="dcterms:W3CDTF">2025-06-16T13:31:00Z</dcterms:created>
  <dcterms:modified xsi:type="dcterms:W3CDTF">2025-06-19T09:21:00Z</dcterms:modified>
</cp:coreProperties>
</file>