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8ECE1" w14:textId="77777777" w:rsidR="00922120" w:rsidRDefault="00922120">
      <w:pPr>
        <w:spacing w:before="1400"/>
      </w:pPr>
    </w:p>
    <w:p w14:paraId="38F477C3" w14:textId="77777777" w:rsidR="00922120" w:rsidRDefault="00000000">
      <w:pPr>
        <w:jc w:val="center"/>
      </w:pPr>
      <w:r>
        <w:rPr>
          <w:color w:val="B08D3E"/>
          <w:sz w:val="40"/>
          <w:szCs w:val="40"/>
        </w:rPr>
        <w:t>❖</w:t>
      </w:r>
    </w:p>
    <w:p w14:paraId="15A34FA1" w14:textId="77777777" w:rsidR="00922120" w:rsidRDefault="00000000">
      <w:pPr>
        <w:spacing w:before="300"/>
        <w:jc w:val="center"/>
      </w:pPr>
      <w:r>
        <w:rPr>
          <w:b/>
          <w:bCs/>
          <w:color w:val="B08D3E"/>
          <w:spacing w:val="20"/>
          <w:sz w:val="26"/>
          <w:szCs w:val="26"/>
        </w:rPr>
        <w:t>INVESTIGACIÓN OPERATIVA</w:t>
      </w:r>
    </w:p>
    <w:p w14:paraId="35329A85" w14:textId="77777777" w:rsidR="00922120" w:rsidRDefault="00000000">
      <w:pPr>
        <w:spacing w:before="100" w:after="800"/>
        <w:jc w:val="center"/>
      </w:pPr>
      <w:r>
        <w:rPr>
          <w:i/>
          <w:iCs/>
          <w:color w:val="595959"/>
          <w:sz w:val="22"/>
          <w:szCs w:val="22"/>
        </w:rPr>
        <w:t>Caso práctico de programación lineal</w:t>
      </w:r>
    </w:p>
    <w:p w14:paraId="715EC1A5" w14:textId="77777777" w:rsidR="00922120" w:rsidRDefault="00000000">
      <w:pPr>
        <w:spacing w:before="600" w:after="100"/>
        <w:jc w:val="center"/>
      </w:pPr>
      <w:r>
        <w:rPr>
          <w:b/>
          <w:bCs/>
          <w:color w:val="1F2A44"/>
          <w:sz w:val="44"/>
          <w:szCs w:val="44"/>
        </w:rPr>
        <w:t>BADAL'S HOTEL</w:t>
      </w:r>
    </w:p>
    <w:p w14:paraId="5B37D545" w14:textId="77777777" w:rsidR="00922120" w:rsidRDefault="00000000">
      <w:pPr>
        <w:spacing w:after="800"/>
        <w:jc w:val="center"/>
      </w:pPr>
      <w:proofErr w:type="spellStart"/>
      <w:r>
        <w:rPr>
          <w:i/>
          <w:iCs/>
          <w:color w:val="595959"/>
          <w:sz w:val="22"/>
          <w:szCs w:val="22"/>
        </w:rPr>
        <w:t>European</w:t>
      </w:r>
      <w:proofErr w:type="spellEnd"/>
      <w:r>
        <w:rPr>
          <w:i/>
          <w:iCs/>
          <w:color w:val="595959"/>
          <w:sz w:val="22"/>
          <w:szCs w:val="22"/>
        </w:rPr>
        <w:t xml:space="preserve"> Hotel </w:t>
      </w:r>
      <w:proofErr w:type="spellStart"/>
      <w:r>
        <w:rPr>
          <w:i/>
          <w:iCs/>
          <w:color w:val="595959"/>
          <w:sz w:val="22"/>
          <w:szCs w:val="22"/>
        </w:rPr>
        <w:t>Collection</w:t>
      </w:r>
      <w:proofErr w:type="spellEnd"/>
    </w:p>
    <w:p w14:paraId="07FD9B5A" w14:textId="77777777" w:rsidR="00922120" w:rsidRDefault="00922120">
      <w:pPr>
        <w:pBdr>
          <w:top w:val="single" w:sz="6" w:space="0" w:color="B08D3E"/>
          <w:bottom w:val="single" w:sz="6" w:space="0" w:color="B08D3E"/>
        </w:pBdr>
        <w:spacing w:before="400" w:after="400"/>
      </w:pPr>
    </w:p>
    <w:p w14:paraId="273D72A9" w14:textId="77777777" w:rsidR="00922120" w:rsidRDefault="00000000">
      <w:pPr>
        <w:spacing w:before="300" w:after="100"/>
        <w:jc w:val="center"/>
      </w:pPr>
      <w:r>
        <w:rPr>
          <w:b/>
          <w:bCs/>
          <w:i/>
          <w:iCs/>
          <w:color w:val="1F2A44"/>
          <w:sz w:val="28"/>
          <w:szCs w:val="28"/>
        </w:rPr>
        <w:t>Optimización de la red de proveedores</w:t>
      </w:r>
    </w:p>
    <w:p w14:paraId="7B648240" w14:textId="77777777" w:rsidR="00922120" w:rsidRDefault="00000000">
      <w:pPr>
        <w:spacing w:after="800"/>
        <w:jc w:val="center"/>
      </w:pPr>
      <w:r>
        <w:rPr>
          <w:color w:val="595959"/>
          <w:sz w:val="22"/>
          <w:szCs w:val="22"/>
        </w:rPr>
        <w:t>Maximización del beneficio anual en 19 hoteles de 4 zonas europeas</w:t>
      </w:r>
    </w:p>
    <w:p w14:paraId="59E5CEAE" w14:textId="77777777" w:rsidR="00922120" w:rsidRDefault="00922120">
      <w:pPr>
        <w:pBdr>
          <w:top w:val="single" w:sz="6" w:space="0" w:color="B08D3E"/>
        </w:pBdr>
        <w:spacing w:before="1600" w:after="400"/>
      </w:pPr>
    </w:p>
    <w:p w14:paraId="6036C599" w14:textId="77777777" w:rsidR="00922120" w:rsidRDefault="00000000">
      <w:pPr>
        <w:spacing w:before="200"/>
        <w:jc w:val="center"/>
      </w:pPr>
      <w:r>
        <w:rPr>
          <w:b/>
          <w:bCs/>
          <w:color w:val="1F2A44"/>
          <w:sz w:val="22"/>
          <w:szCs w:val="22"/>
        </w:rPr>
        <w:t>Investigación Operativa</w:t>
      </w:r>
    </w:p>
    <w:p w14:paraId="30475700" w14:textId="575B229B" w:rsidR="00922120" w:rsidRDefault="006547E1">
      <w:pPr>
        <w:jc w:val="center"/>
      </w:pPr>
      <w:r>
        <w:rPr>
          <w:i/>
          <w:iCs/>
          <w:color w:val="595959"/>
          <w:sz w:val="20"/>
          <w:szCs w:val="20"/>
        </w:rPr>
        <w:t xml:space="preserve">Federico Berrio, </w:t>
      </w:r>
      <w:r w:rsidR="00000000">
        <w:rPr>
          <w:i/>
          <w:iCs/>
          <w:color w:val="595959"/>
          <w:sz w:val="20"/>
          <w:szCs w:val="20"/>
        </w:rPr>
        <w:t xml:space="preserve">Grau en Empresa i </w:t>
      </w:r>
      <w:proofErr w:type="spellStart"/>
      <w:r w:rsidR="00000000">
        <w:rPr>
          <w:i/>
          <w:iCs/>
          <w:color w:val="595959"/>
          <w:sz w:val="20"/>
          <w:szCs w:val="20"/>
        </w:rPr>
        <w:t>Tecnologia</w:t>
      </w:r>
      <w:proofErr w:type="spellEnd"/>
      <w:r w:rsidR="00000000">
        <w:rPr>
          <w:i/>
          <w:iCs/>
          <w:color w:val="595959"/>
          <w:sz w:val="20"/>
          <w:szCs w:val="20"/>
        </w:rPr>
        <w:t xml:space="preserve"> — UAB · Curso 2025–2026</w:t>
      </w:r>
    </w:p>
    <w:p w14:paraId="3BE15B5D" w14:textId="77777777" w:rsidR="00922120" w:rsidRDefault="00000000">
      <w:r>
        <w:br w:type="page"/>
      </w:r>
    </w:p>
    <w:p w14:paraId="4F7AD9BF" w14:textId="77777777" w:rsidR="00922120" w:rsidRDefault="00922120">
      <w:pPr>
        <w:sectPr w:rsidR="00922120">
          <w:pgSz w:w="11906" w:h="16838"/>
          <w:pgMar w:top="1440" w:right="1440" w:bottom="1440" w:left="1440" w:header="708" w:footer="708" w:gutter="0"/>
          <w:cols w:space="720"/>
          <w:docGrid w:linePitch="360"/>
        </w:sectPr>
      </w:pPr>
    </w:p>
    <w:p w14:paraId="370061DC" w14:textId="77777777" w:rsidR="00922120" w:rsidRDefault="00000000">
      <w:pPr>
        <w:pStyle w:val="Ttulo1"/>
        <w:spacing w:before="400" w:after="200"/>
      </w:pPr>
      <w:r>
        <w:rPr>
          <w:b/>
          <w:bCs/>
          <w:color w:val="1F2A44"/>
          <w:sz w:val="30"/>
          <w:szCs w:val="30"/>
        </w:rPr>
        <w:lastRenderedPageBreak/>
        <w:t>1. Planteamiento del caso</w:t>
      </w:r>
    </w:p>
    <w:p w14:paraId="24B6F6DC" w14:textId="77777777" w:rsidR="00922120" w:rsidRDefault="00000000">
      <w:pPr>
        <w:spacing w:after="160" w:line="276" w:lineRule="auto"/>
        <w:jc w:val="both"/>
      </w:pPr>
      <w:proofErr w:type="spellStart"/>
      <w:r>
        <w:rPr>
          <w:color w:val="222222"/>
        </w:rPr>
        <w:t>Badal's</w:t>
      </w:r>
      <w:proofErr w:type="spellEnd"/>
      <w:r>
        <w:rPr>
          <w:color w:val="222222"/>
        </w:rPr>
        <w:t xml:space="preserve"> Hotel — </w:t>
      </w:r>
      <w:proofErr w:type="spellStart"/>
      <w:r>
        <w:rPr>
          <w:color w:val="222222"/>
        </w:rPr>
        <w:t>European</w:t>
      </w:r>
      <w:proofErr w:type="spellEnd"/>
      <w:r>
        <w:rPr>
          <w:color w:val="222222"/>
        </w:rPr>
        <w:t xml:space="preserve"> Hotel </w:t>
      </w:r>
      <w:proofErr w:type="spellStart"/>
      <w:r>
        <w:rPr>
          <w:color w:val="222222"/>
        </w:rPr>
        <w:t>Collection</w:t>
      </w:r>
      <w:proofErr w:type="spellEnd"/>
      <w:r>
        <w:rPr>
          <w:color w:val="222222"/>
        </w:rPr>
        <w:t xml:space="preserve"> es una cadena hotelera fundada en 2005 en Barcelona. Tras dos décadas de expansión selectiva, opera actualmente 19 hoteles de 4 y 5 estrellas distribuidos en 19 ciudades europeas, organizados en cuatro zonas geográficas estratégicas: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922120" w14:paraId="43E9ECBA" w14:textId="77777777">
        <w:tblPrEx>
          <w:tblCellMar>
            <w:top w:w="0" w:type="dxa"/>
            <w:bottom w:w="0" w:type="dxa"/>
          </w:tblCellMar>
        </w:tblPrEx>
        <w:trPr>
          <w:tblHeader/>
        </w:trPr>
        <w:tc>
          <w:tcPr>
            <w:tcW w:w="2600" w:type="dxa"/>
            <w:shd w:val="clear" w:color="auto" w:fill="1F2A44"/>
            <w:tcMar>
              <w:top w:w="80" w:type="dxa"/>
              <w:left w:w="100" w:type="dxa"/>
              <w:bottom w:w="80" w:type="dxa"/>
              <w:right w:w="100" w:type="dxa"/>
            </w:tcMar>
          </w:tcPr>
          <w:p w14:paraId="1A2929C5" w14:textId="77777777" w:rsidR="00922120" w:rsidRDefault="00000000">
            <w:r>
              <w:rPr>
                <w:b/>
                <w:bCs/>
                <w:color w:val="FFFFFF"/>
                <w:sz w:val="19"/>
                <w:szCs w:val="19"/>
              </w:rPr>
              <w:t>Zona geográfica</w:t>
            </w:r>
          </w:p>
        </w:tc>
        <w:tc>
          <w:tcPr>
            <w:tcW w:w="6800" w:type="dxa"/>
            <w:shd w:val="clear" w:color="auto" w:fill="1F2A44"/>
            <w:tcMar>
              <w:top w:w="80" w:type="dxa"/>
              <w:left w:w="100" w:type="dxa"/>
              <w:bottom w:w="80" w:type="dxa"/>
              <w:right w:w="100" w:type="dxa"/>
            </w:tcMar>
          </w:tcPr>
          <w:p w14:paraId="383427DC" w14:textId="77777777" w:rsidR="00922120" w:rsidRDefault="00000000">
            <w:r>
              <w:rPr>
                <w:b/>
                <w:bCs/>
                <w:color w:val="FFFFFF"/>
                <w:sz w:val="19"/>
                <w:szCs w:val="19"/>
              </w:rPr>
              <w:t xml:space="preserve">Ciudades con hotel </w:t>
            </w:r>
            <w:proofErr w:type="spellStart"/>
            <w:r>
              <w:rPr>
                <w:b/>
                <w:bCs/>
                <w:color w:val="FFFFFF"/>
                <w:sz w:val="19"/>
                <w:szCs w:val="19"/>
              </w:rPr>
              <w:t>Badal's</w:t>
            </w:r>
            <w:proofErr w:type="spellEnd"/>
          </w:p>
        </w:tc>
      </w:tr>
      <w:tr w:rsidR="00922120" w14:paraId="2E257805" w14:textId="77777777">
        <w:tblPrEx>
          <w:tblCellMar>
            <w:top w:w="0" w:type="dxa"/>
            <w:bottom w:w="0" w:type="dxa"/>
          </w:tblCellMar>
        </w:tblPrEx>
        <w:tc>
          <w:tcPr>
            <w:tcW w:w="2600" w:type="dxa"/>
            <w:tcMar>
              <w:top w:w="80" w:type="dxa"/>
              <w:left w:w="100" w:type="dxa"/>
              <w:bottom w:w="80" w:type="dxa"/>
              <w:right w:w="100" w:type="dxa"/>
            </w:tcMar>
          </w:tcPr>
          <w:p w14:paraId="002B7231" w14:textId="77777777" w:rsidR="00922120" w:rsidRDefault="00000000">
            <w:r>
              <w:rPr>
                <w:color w:val="222222"/>
                <w:sz w:val="19"/>
                <w:szCs w:val="19"/>
              </w:rPr>
              <w:t>Ibérica</w:t>
            </w:r>
          </w:p>
        </w:tc>
        <w:tc>
          <w:tcPr>
            <w:tcW w:w="6800" w:type="dxa"/>
            <w:tcMar>
              <w:top w:w="80" w:type="dxa"/>
              <w:left w:w="100" w:type="dxa"/>
              <w:bottom w:w="80" w:type="dxa"/>
              <w:right w:w="100" w:type="dxa"/>
            </w:tcMar>
          </w:tcPr>
          <w:p w14:paraId="1DC87461" w14:textId="77777777" w:rsidR="00922120" w:rsidRDefault="00000000">
            <w:r>
              <w:rPr>
                <w:color w:val="222222"/>
                <w:sz w:val="19"/>
                <w:szCs w:val="19"/>
              </w:rPr>
              <w:t xml:space="preserve">Málaga · Madrid · Barcelona · Palma de Mallorca · Lisboa · </w:t>
            </w:r>
            <w:proofErr w:type="spellStart"/>
            <w:r>
              <w:rPr>
                <w:color w:val="222222"/>
                <w:sz w:val="19"/>
                <w:szCs w:val="19"/>
              </w:rPr>
              <w:t>Albufeira</w:t>
            </w:r>
            <w:proofErr w:type="spellEnd"/>
          </w:p>
        </w:tc>
      </w:tr>
      <w:tr w:rsidR="00922120" w14:paraId="71D0F13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E7A2451" w14:textId="77777777" w:rsidR="00922120" w:rsidRDefault="00000000">
            <w:r>
              <w:rPr>
                <w:color w:val="222222"/>
                <w:sz w:val="19"/>
                <w:szCs w:val="19"/>
              </w:rPr>
              <w:t>Mediterránea Occidental</w:t>
            </w:r>
          </w:p>
        </w:tc>
        <w:tc>
          <w:tcPr>
            <w:tcW w:w="6800" w:type="dxa"/>
            <w:shd w:val="clear" w:color="auto" w:fill="F2F2F2"/>
            <w:tcMar>
              <w:top w:w="80" w:type="dxa"/>
              <w:left w:w="100" w:type="dxa"/>
              <w:bottom w:w="80" w:type="dxa"/>
              <w:right w:w="100" w:type="dxa"/>
            </w:tcMar>
          </w:tcPr>
          <w:p w14:paraId="5ED022B9" w14:textId="77777777" w:rsidR="00922120" w:rsidRDefault="00000000">
            <w:r>
              <w:rPr>
                <w:color w:val="222222"/>
                <w:sz w:val="19"/>
                <w:szCs w:val="19"/>
              </w:rPr>
              <w:t>Marsella · Lyon · París · Milán · Roma · Venecia</w:t>
            </w:r>
          </w:p>
        </w:tc>
      </w:tr>
      <w:tr w:rsidR="00922120" w14:paraId="7208C843" w14:textId="77777777">
        <w:tblPrEx>
          <w:tblCellMar>
            <w:top w:w="0" w:type="dxa"/>
            <w:bottom w:w="0" w:type="dxa"/>
          </w:tblCellMar>
        </w:tblPrEx>
        <w:tc>
          <w:tcPr>
            <w:tcW w:w="2600" w:type="dxa"/>
            <w:tcMar>
              <w:top w:w="80" w:type="dxa"/>
              <w:left w:w="100" w:type="dxa"/>
              <w:bottom w:w="80" w:type="dxa"/>
              <w:right w:w="100" w:type="dxa"/>
            </w:tcMar>
          </w:tcPr>
          <w:p w14:paraId="77C3AFC9" w14:textId="77777777" w:rsidR="00922120" w:rsidRDefault="00000000">
            <w:r>
              <w:rPr>
                <w:color w:val="222222"/>
                <w:sz w:val="19"/>
                <w:szCs w:val="19"/>
              </w:rPr>
              <w:t>Europa Central</w:t>
            </w:r>
          </w:p>
        </w:tc>
        <w:tc>
          <w:tcPr>
            <w:tcW w:w="6800" w:type="dxa"/>
            <w:tcMar>
              <w:top w:w="80" w:type="dxa"/>
              <w:left w:w="100" w:type="dxa"/>
              <w:bottom w:w="80" w:type="dxa"/>
              <w:right w:w="100" w:type="dxa"/>
            </w:tcMar>
          </w:tcPr>
          <w:p w14:paraId="293BB12D" w14:textId="77777777" w:rsidR="00922120" w:rsidRDefault="00000000">
            <w:r>
              <w:rPr>
                <w:color w:val="222222"/>
                <w:sz w:val="19"/>
                <w:szCs w:val="19"/>
              </w:rPr>
              <w:t>Berlín · Ámsterdam · Budapest</w:t>
            </w:r>
          </w:p>
        </w:tc>
      </w:tr>
      <w:tr w:rsidR="00922120" w14:paraId="30E6474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5F7A607" w14:textId="77777777" w:rsidR="00922120" w:rsidRDefault="00000000">
            <w:r>
              <w:rPr>
                <w:color w:val="222222"/>
                <w:sz w:val="19"/>
                <w:szCs w:val="19"/>
              </w:rPr>
              <w:t>Mediterránea Oriental</w:t>
            </w:r>
          </w:p>
        </w:tc>
        <w:tc>
          <w:tcPr>
            <w:tcW w:w="6800" w:type="dxa"/>
            <w:shd w:val="clear" w:color="auto" w:fill="F2F2F2"/>
            <w:tcMar>
              <w:top w:w="80" w:type="dxa"/>
              <w:left w:w="100" w:type="dxa"/>
              <w:bottom w:w="80" w:type="dxa"/>
              <w:right w:w="100" w:type="dxa"/>
            </w:tcMar>
          </w:tcPr>
          <w:p w14:paraId="18A945C5" w14:textId="77777777" w:rsidR="00922120" w:rsidRDefault="00000000">
            <w:r>
              <w:rPr>
                <w:color w:val="222222"/>
                <w:sz w:val="19"/>
                <w:szCs w:val="19"/>
              </w:rPr>
              <w:t xml:space="preserve">Atenas · </w:t>
            </w:r>
            <w:proofErr w:type="spellStart"/>
            <w:r>
              <w:rPr>
                <w:color w:val="222222"/>
                <w:sz w:val="19"/>
                <w:szCs w:val="19"/>
              </w:rPr>
              <w:t>Ermoupolis</w:t>
            </w:r>
            <w:proofErr w:type="spellEnd"/>
            <w:r>
              <w:rPr>
                <w:color w:val="222222"/>
                <w:sz w:val="19"/>
                <w:szCs w:val="19"/>
              </w:rPr>
              <w:t xml:space="preserve"> · Estambul · La Valeta</w:t>
            </w:r>
          </w:p>
        </w:tc>
      </w:tr>
    </w:tbl>
    <w:p w14:paraId="0D48FE75" w14:textId="77777777" w:rsidR="00922120" w:rsidRDefault="00922120">
      <w:pPr>
        <w:spacing w:after="160" w:line="276" w:lineRule="auto"/>
        <w:jc w:val="both"/>
      </w:pPr>
    </w:p>
    <w:p w14:paraId="4456808E" w14:textId="77777777" w:rsidR="00922120" w:rsidRDefault="00000000">
      <w:pPr>
        <w:spacing w:after="160" w:line="276" w:lineRule="auto"/>
        <w:jc w:val="both"/>
      </w:pPr>
      <w:r>
        <w:rPr>
          <w:color w:val="222222"/>
        </w:rPr>
        <w:t>En 2026, la Dirección de Operaciones ha decidido revisar de forma integral la red de proveedores para los servicios de restauración y actividades turísticas. La motivación es doble: el crecimiento del turismo ha incrementado las ocupaciones y, por tanto, los ingresos potenciales; y al mismo tiempo, el aumento generalizado de los costes energéticos y de materias primas ha presionado los márgenes, obligando a la cadena a optimizar cada euro invertido.</w:t>
      </w:r>
    </w:p>
    <w:p w14:paraId="458EAE50" w14:textId="77777777" w:rsidR="00922120" w:rsidRDefault="00000000">
      <w:pPr>
        <w:spacing w:after="160" w:line="276" w:lineRule="auto"/>
        <w:jc w:val="both"/>
      </w:pPr>
      <w:r>
        <w:rPr>
          <w:color w:val="222222"/>
        </w:rPr>
        <w:t>Para cada hotel debe elegirse simultáneamente tres servicios, cada uno con varias opciones de proveedor disponibles:</w:t>
      </w:r>
    </w:p>
    <w:p w14:paraId="0DC20E07" w14:textId="77777777" w:rsidR="00922120" w:rsidRDefault="00000000">
      <w:pPr>
        <w:pStyle w:val="Prrafodelista"/>
        <w:numPr>
          <w:ilvl w:val="0"/>
          <w:numId w:val="2"/>
        </w:numPr>
        <w:spacing w:after="100"/>
      </w:pPr>
      <w:r>
        <w:rPr>
          <w:color w:val="222222"/>
        </w:rPr>
        <w:t>Desayuno: tres opciones por zona, desde un formato rápido y económico hasta una oferta gourmet de alta gama.</w:t>
      </w:r>
    </w:p>
    <w:p w14:paraId="68A0E9A6" w14:textId="77777777" w:rsidR="00922120" w:rsidRDefault="00000000">
      <w:pPr>
        <w:pStyle w:val="Prrafodelista"/>
        <w:numPr>
          <w:ilvl w:val="0"/>
          <w:numId w:val="2"/>
        </w:numPr>
        <w:spacing w:after="100"/>
      </w:pPr>
      <w:r>
        <w:rPr>
          <w:color w:val="222222"/>
        </w:rPr>
        <w:t>Cena: también varias opciones por zona, con proveedores locales que aportan autenticidad gastronómica y una percepción de calidad claramente diferenciada.</w:t>
      </w:r>
    </w:p>
    <w:p w14:paraId="00306D9C" w14:textId="77777777" w:rsidR="00922120" w:rsidRDefault="00000000">
      <w:pPr>
        <w:pStyle w:val="Prrafodelista"/>
        <w:numPr>
          <w:ilvl w:val="0"/>
          <w:numId w:val="2"/>
        </w:numPr>
        <w:spacing w:after="100"/>
      </w:pPr>
      <w:r>
        <w:rPr>
          <w:color w:val="222222"/>
        </w:rPr>
        <w:t>Actividades: experiencias turísticas diferenciadas por ciudad (entre dos y cuatro opciones por destino).</w:t>
      </w:r>
    </w:p>
    <w:p w14:paraId="5CE9A727" w14:textId="77777777" w:rsidR="00922120" w:rsidRDefault="00922120">
      <w:pPr>
        <w:spacing w:after="160" w:line="276" w:lineRule="auto"/>
        <w:jc w:val="both"/>
      </w:pPr>
    </w:p>
    <w:p w14:paraId="0ABE66D4" w14:textId="77777777" w:rsidR="00922120" w:rsidRDefault="00000000">
      <w:pPr>
        <w:spacing w:after="160" w:line="276" w:lineRule="auto"/>
        <w:jc w:val="both"/>
      </w:pPr>
      <w:r>
        <w:rPr>
          <w:color w:val="222222"/>
        </w:rPr>
        <w:t>Todos estos servicios están tarifados bajo una doble estructura económica: un coste fijo anual (contratos marco, formación del personal, integración logística y certificaciones de calidad) y un coste variable asociado al volumen de unidades servidas, calculado según la demanda estimada de cada hotel.</w:t>
      </w:r>
    </w:p>
    <w:p w14:paraId="457B84D8" w14:textId="77777777" w:rsidR="00922120" w:rsidRDefault="00000000">
      <w:pPr>
        <w:spacing w:after="160" w:line="276" w:lineRule="auto"/>
        <w:jc w:val="both"/>
      </w:pPr>
      <w:r>
        <w:rPr>
          <w:color w:val="222222"/>
        </w:rPr>
        <w:t>La Dirección Financiera ha fijado el presupuesto máximo conjunto en 220.000 € para la totalidad de la red, que debe cubrir simultáneamente los costes fijos y variables de los tres servicios en los 19 hoteles.</w:t>
      </w:r>
    </w:p>
    <w:p w14:paraId="2EA4244B" w14:textId="77777777" w:rsidR="00922120" w:rsidRDefault="00000000">
      <w:pPr>
        <w:spacing w:after="160" w:line="276" w:lineRule="auto"/>
        <w:jc w:val="both"/>
      </w:pPr>
      <w:r>
        <w:rPr>
          <w:color w:val="222222"/>
        </w:rPr>
        <w:t xml:space="preserve">Además, en coherencia con el posicionamiento de </w:t>
      </w:r>
      <w:proofErr w:type="spellStart"/>
      <w:r>
        <w:rPr>
          <w:color w:val="222222"/>
        </w:rPr>
        <w:t>Badal's</w:t>
      </w:r>
      <w:proofErr w:type="spellEnd"/>
      <w:r>
        <w:rPr>
          <w:color w:val="222222"/>
        </w:rPr>
        <w:t xml:space="preserve"> como colección hotelera de gama alta, se ha impuesto un estándar de calidad mínimo no negociable: la calidad media ponderada de todos los servicios contratados no puede ser inferior a 2,7 sobre 5, donde cada proveedor tiene asignada una calidad entre 2 (básico) y 5 (premium). Este umbral es un suelo de marca que protege la reputación de la cadena en plataformas como </w:t>
      </w:r>
      <w:proofErr w:type="spellStart"/>
      <w:r>
        <w:rPr>
          <w:color w:val="222222"/>
        </w:rPr>
        <w:t>Booking</w:t>
      </w:r>
      <w:proofErr w:type="spellEnd"/>
      <w:r>
        <w:rPr>
          <w:color w:val="222222"/>
        </w:rPr>
        <w:t xml:space="preserve">, TripAdvisor o Google </w:t>
      </w:r>
      <w:proofErr w:type="spellStart"/>
      <w:r>
        <w:rPr>
          <w:color w:val="222222"/>
        </w:rPr>
        <w:t>Reviews</w:t>
      </w:r>
      <w:proofErr w:type="spellEnd"/>
      <w:r>
        <w:rPr>
          <w:color w:val="222222"/>
        </w:rPr>
        <w:t>.</w:t>
      </w:r>
    </w:p>
    <w:p w14:paraId="6A111235" w14:textId="77777777" w:rsidR="00922120" w:rsidRDefault="00000000">
      <w:pPr>
        <w:spacing w:after="160" w:line="276" w:lineRule="auto"/>
        <w:jc w:val="both"/>
      </w:pPr>
      <w:r>
        <w:rPr>
          <w:color w:val="222222"/>
        </w:rPr>
        <w:t>Adicionalmente, para garantizar la viabilidad de cada destino como unidad de negocio, cada hotel debe alcanzar unos ingresos mínimos anuales de 12.000 € por concepto de servicios contratados, y debe contratarse un único proveedor de desayuno y de actividades por hotel, mientras que en la cena sí se permite repartir el volumen entre varios proveedores — reflejando la realidad operativa de hoteles donde conviven ofertas gastronómicas diferenciadas según el día de la semana, el evento o la temporada.</w:t>
      </w:r>
    </w:p>
    <w:p w14:paraId="2BF4679A" w14:textId="77777777" w:rsidR="00922120" w:rsidRDefault="00000000">
      <w:pPr>
        <w:spacing w:after="160" w:line="276" w:lineRule="auto"/>
        <w:jc w:val="both"/>
      </w:pPr>
      <w:r>
        <w:rPr>
          <w:color w:val="222222"/>
        </w:rPr>
        <w:lastRenderedPageBreak/>
        <w:t>Con este planteamiento, el equipo de Investigación Operativa recibió el encargo de determinar la combinación óptima de proveedores para los 19 hoteles, maximizando el beneficio total anual de la red dentro de todas las restricciones técnicas, financieras y de marca.</w:t>
      </w:r>
    </w:p>
    <w:p w14:paraId="5A374B72" w14:textId="77777777" w:rsidR="00922120" w:rsidRDefault="00000000">
      <w:pPr>
        <w:pStyle w:val="Ttulo1"/>
        <w:spacing w:before="400" w:after="200"/>
      </w:pPr>
      <w:r>
        <w:rPr>
          <w:b/>
          <w:bCs/>
          <w:color w:val="1F2A44"/>
          <w:sz w:val="30"/>
          <w:szCs w:val="30"/>
        </w:rPr>
        <w:t>2. Recomendación al cliente</w:t>
      </w:r>
    </w:p>
    <w:p w14:paraId="16563FB7" w14:textId="77777777" w:rsidR="00922120" w:rsidRDefault="00000000">
      <w:pPr>
        <w:spacing w:after="160" w:line="276" w:lineRule="auto"/>
        <w:jc w:val="both"/>
      </w:pPr>
      <w:r>
        <w:rPr>
          <w:color w:val="222222"/>
        </w:rPr>
        <w:t xml:space="preserve">Tras modelizar el problema como un programa lineal de 170 variables de decisión continuas y resolverlo con el solucionador CBC de </w:t>
      </w:r>
      <w:proofErr w:type="spellStart"/>
      <w:r>
        <w:rPr>
          <w:color w:val="222222"/>
        </w:rPr>
        <w:t>OpenSolver</w:t>
      </w:r>
      <w:proofErr w:type="spellEnd"/>
      <w:r>
        <w:rPr>
          <w:color w:val="222222"/>
        </w:rPr>
        <w:t xml:space="preserve">, se ha obtenido la combinación de proveedores que maximiza el beneficio total de la red </w:t>
      </w:r>
      <w:proofErr w:type="spellStart"/>
      <w:r>
        <w:rPr>
          <w:color w:val="222222"/>
        </w:rPr>
        <w:t>Badal's</w:t>
      </w:r>
      <w:proofErr w:type="spellEnd"/>
      <w:r>
        <w:rPr>
          <w:color w:val="222222"/>
        </w:rPr>
        <w:t xml:space="preserve"> dentro de todos los límites impuestos.</w:t>
      </w:r>
    </w:p>
    <w:p w14:paraId="05D70728" w14:textId="77777777" w:rsidR="00922120" w:rsidRDefault="00922120">
      <w:pPr>
        <w:spacing w:after="160" w:line="276" w:lineRule="auto"/>
        <w:jc w:val="both"/>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200"/>
      </w:tblGrid>
      <w:tr w:rsidR="00922120" w14:paraId="12503DBE" w14:textId="77777777">
        <w:tblPrEx>
          <w:tblCellMar>
            <w:top w:w="0" w:type="dxa"/>
            <w:bottom w:w="0" w:type="dxa"/>
          </w:tblCellMar>
        </w:tblPrEx>
        <w:trPr>
          <w:tblHeader/>
        </w:trPr>
        <w:tc>
          <w:tcPr>
            <w:tcW w:w="5200" w:type="dxa"/>
            <w:shd w:val="clear" w:color="auto" w:fill="1F2A44"/>
            <w:tcMar>
              <w:top w:w="80" w:type="dxa"/>
              <w:left w:w="100" w:type="dxa"/>
              <w:bottom w:w="80" w:type="dxa"/>
              <w:right w:w="100" w:type="dxa"/>
            </w:tcMar>
          </w:tcPr>
          <w:p w14:paraId="253A3B6F" w14:textId="77777777" w:rsidR="00922120" w:rsidRDefault="00000000">
            <w:r>
              <w:rPr>
                <w:b/>
                <w:bCs/>
                <w:color w:val="FFFFFF"/>
                <w:sz w:val="19"/>
                <w:szCs w:val="19"/>
              </w:rPr>
              <w:t>Indicador</w:t>
            </w:r>
          </w:p>
        </w:tc>
        <w:tc>
          <w:tcPr>
            <w:tcW w:w="4200" w:type="dxa"/>
            <w:shd w:val="clear" w:color="auto" w:fill="1F2A44"/>
            <w:tcMar>
              <w:top w:w="80" w:type="dxa"/>
              <w:left w:w="100" w:type="dxa"/>
              <w:bottom w:w="80" w:type="dxa"/>
              <w:right w:w="100" w:type="dxa"/>
            </w:tcMar>
          </w:tcPr>
          <w:p w14:paraId="4606EA1D" w14:textId="77777777" w:rsidR="00922120" w:rsidRDefault="00000000">
            <w:r>
              <w:rPr>
                <w:b/>
                <w:bCs/>
                <w:color w:val="FFFFFF"/>
                <w:sz w:val="19"/>
                <w:szCs w:val="19"/>
              </w:rPr>
              <w:t>Valor</w:t>
            </w:r>
          </w:p>
        </w:tc>
      </w:tr>
      <w:tr w:rsidR="00922120" w14:paraId="220C6AD3" w14:textId="77777777">
        <w:tblPrEx>
          <w:tblCellMar>
            <w:top w:w="0" w:type="dxa"/>
            <w:bottom w:w="0" w:type="dxa"/>
          </w:tblCellMar>
        </w:tblPrEx>
        <w:tc>
          <w:tcPr>
            <w:tcW w:w="5200" w:type="dxa"/>
            <w:tcMar>
              <w:top w:w="80" w:type="dxa"/>
              <w:left w:w="100" w:type="dxa"/>
              <w:bottom w:w="80" w:type="dxa"/>
              <w:right w:w="100" w:type="dxa"/>
            </w:tcMar>
          </w:tcPr>
          <w:p w14:paraId="2B5D6862" w14:textId="77777777" w:rsidR="00922120" w:rsidRDefault="00000000">
            <w:r>
              <w:rPr>
                <w:color w:val="222222"/>
                <w:sz w:val="19"/>
                <w:szCs w:val="19"/>
              </w:rPr>
              <w:t>Beneficio óptimo anual</w:t>
            </w:r>
          </w:p>
        </w:tc>
        <w:tc>
          <w:tcPr>
            <w:tcW w:w="4200" w:type="dxa"/>
            <w:tcMar>
              <w:top w:w="80" w:type="dxa"/>
              <w:left w:w="100" w:type="dxa"/>
              <w:bottom w:w="80" w:type="dxa"/>
              <w:right w:w="100" w:type="dxa"/>
            </w:tcMar>
          </w:tcPr>
          <w:p w14:paraId="397A4095" w14:textId="77777777" w:rsidR="00922120" w:rsidRDefault="00000000">
            <w:r>
              <w:rPr>
                <w:color w:val="222222"/>
                <w:sz w:val="19"/>
                <w:szCs w:val="19"/>
              </w:rPr>
              <w:t>120.163,25 €</w:t>
            </w:r>
          </w:p>
        </w:tc>
      </w:tr>
      <w:tr w:rsidR="00922120" w14:paraId="6F37F8ED" w14:textId="77777777">
        <w:tblPrEx>
          <w:tblCellMar>
            <w:top w:w="0" w:type="dxa"/>
            <w:bottom w:w="0" w:type="dxa"/>
          </w:tblCellMar>
        </w:tblPrEx>
        <w:tc>
          <w:tcPr>
            <w:tcW w:w="5200" w:type="dxa"/>
            <w:shd w:val="clear" w:color="auto" w:fill="F2F2F2"/>
            <w:tcMar>
              <w:top w:w="80" w:type="dxa"/>
              <w:left w:w="100" w:type="dxa"/>
              <w:bottom w:w="80" w:type="dxa"/>
              <w:right w:w="100" w:type="dxa"/>
            </w:tcMar>
          </w:tcPr>
          <w:p w14:paraId="516ADA32" w14:textId="77777777" w:rsidR="00922120" w:rsidRDefault="00000000">
            <w:r>
              <w:rPr>
                <w:color w:val="222222"/>
                <w:sz w:val="19"/>
                <w:szCs w:val="19"/>
              </w:rPr>
              <w:t>Presupuesto utilizado</w:t>
            </w:r>
          </w:p>
        </w:tc>
        <w:tc>
          <w:tcPr>
            <w:tcW w:w="4200" w:type="dxa"/>
            <w:shd w:val="clear" w:color="auto" w:fill="F2F2F2"/>
            <w:tcMar>
              <w:top w:w="80" w:type="dxa"/>
              <w:left w:w="100" w:type="dxa"/>
              <w:bottom w:w="80" w:type="dxa"/>
              <w:right w:w="100" w:type="dxa"/>
            </w:tcMar>
          </w:tcPr>
          <w:p w14:paraId="0B419D30" w14:textId="77777777" w:rsidR="00922120" w:rsidRDefault="00000000">
            <w:r>
              <w:rPr>
                <w:color w:val="222222"/>
                <w:sz w:val="19"/>
                <w:szCs w:val="19"/>
              </w:rPr>
              <w:t>220.000 € (100% del disponible)</w:t>
            </w:r>
          </w:p>
        </w:tc>
      </w:tr>
      <w:tr w:rsidR="00922120" w14:paraId="28D69ED9" w14:textId="77777777">
        <w:tblPrEx>
          <w:tblCellMar>
            <w:top w:w="0" w:type="dxa"/>
            <w:bottom w:w="0" w:type="dxa"/>
          </w:tblCellMar>
        </w:tblPrEx>
        <w:tc>
          <w:tcPr>
            <w:tcW w:w="5200" w:type="dxa"/>
            <w:tcMar>
              <w:top w:w="80" w:type="dxa"/>
              <w:left w:w="100" w:type="dxa"/>
              <w:bottom w:w="80" w:type="dxa"/>
              <w:right w:w="100" w:type="dxa"/>
            </w:tcMar>
          </w:tcPr>
          <w:p w14:paraId="515588AB" w14:textId="77777777" w:rsidR="00922120" w:rsidRDefault="00000000">
            <w:r>
              <w:rPr>
                <w:color w:val="222222"/>
                <w:sz w:val="19"/>
                <w:szCs w:val="19"/>
              </w:rPr>
              <w:t>Calidad media ponderada de la solución</w:t>
            </w:r>
          </w:p>
        </w:tc>
        <w:tc>
          <w:tcPr>
            <w:tcW w:w="4200" w:type="dxa"/>
            <w:tcMar>
              <w:top w:w="80" w:type="dxa"/>
              <w:left w:w="100" w:type="dxa"/>
              <w:bottom w:w="80" w:type="dxa"/>
              <w:right w:w="100" w:type="dxa"/>
            </w:tcMar>
          </w:tcPr>
          <w:p w14:paraId="5968E99A" w14:textId="77777777" w:rsidR="00922120" w:rsidRDefault="00000000">
            <w:r>
              <w:rPr>
                <w:color w:val="222222"/>
                <w:sz w:val="19"/>
                <w:szCs w:val="19"/>
              </w:rPr>
              <w:t>2,96 sobre 5 (mínimo exigido: 2,70)</w:t>
            </w:r>
          </w:p>
        </w:tc>
      </w:tr>
      <w:tr w:rsidR="00922120" w14:paraId="3FB4922C" w14:textId="77777777">
        <w:tblPrEx>
          <w:tblCellMar>
            <w:top w:w="0" w:type="dxa"/>
            <w:bottom w:w="0" w:type="dxa"/>
          </w:tblCellMar>
        </w:tblPrEx>
        <w:tc>
          <w:tcPr>
            <w:tcW w:w="5200" w:type="dxa"/>
            <w:shd w:val="clear" w:color="auto" w:fill="F2F2F2"/>
            <w:tcMar>
              <w:top w:w="80" w:type="dxa"/>
              <w:left w:w="100" w:type="dxa"/>
              <w:bottom w:w="80" w:type="dxa"/>
              <w:right w:w="100" w:type="dxa"/>
            </w:tcMar>
          </w:tcPr>
          <w:p w14:paraId="4C98C5DF" w14:textId="77777777" w:rsidR="00922120" w:rsidRDefault="00000000">
            <w:r>
              <w:rPr>
                <w:color w:val="222222"/>
                <w:sz w:val="19"/>
                <w:szCs w:val="19"/>
              </w:rPr>
              <w:t>Variables de decisión activas</w:t>
            </w:r>
          </w:p>
        </w:tc>
        <w:tc>
          <w:tcPr>
            <w:tcW w:w="4200" w:type="dxa"/>
            <w:shd w:val="clear" w:color="auto" w:fill="F2F2F2"/>
            <w:tcMar>
              <w:top w:w="80" w:type="dxa"/>
              <w:left w:w="100" w:type="dxa"/>
              <w:bottom w:w="80" w:type="dxa"/>
              <w:right w:w="100" w:type="dxa"/>
            </w:tcMar>
          </w:tcPr>
          <w:p w14:paraId="1BEBCA17" w14:textId="77777777" w:rsidR="00922120" w:rsidRDefault="00000000">
            <w:r>
              <w:rPr>
                <w:color w:val="222222"/>
                <w:sz w:val="19"/>
                <w:szCs w:val="19"/>
              </w:rPr>
              <w:t>47 de 170 (incluyendo soluciones fraccionarias)</w:t>
            </w:r>
          </w:p>
        </w:tc>
      </w:tr>
      <w:tr w:rsidR="00922120" w14:paraId="568486BE" w14:textId="77777777">
        <w:tblPrEx>
          <w:tblCellMar>
            <w:top w:w="0" w:type="dxa"/>
            <w:bottom w:w="0" w:type="dxa"/>
          </w:tblCellMar>
        </w:tblPrEx>
        <w:tc>
          <w:tcPr>
            <w:tcW w:w="5200" w:type="dxa"/>
            <w:tcMar>
              <w:top w:w="80" w:type="dxa"/>
              <w:left w:w="100" w:type="dxa"/>
              <w:bottom w:w="80" w:type="dxa"/>
              <w:right w:w="100" w:type="dxa"/>
            </w:tcMar>
          </w:tcPr>
          <w:p w14:paraId="0D587635" w14:textId="77777777" w:rsidR="00922120" w:rsidRDefault="00000000">
            <w:r>
              <w:rPr>
                <w:color w:val="222222"/>
                <w:sz w:val="19"/>
                <w:szCs w:val="19"/>
              </w:rPr>
              <w:t>Hoteles con reparto de cena entre proveedores</w:t>
            </w:r>
          </w:p>
        </w:tc>
        <w:tc>
          <w:tcPr>
            <w:tcW w:w="4200" w:type="dxa"/>
            <w:tcMar>
              <w:top w:w="80" w:type="dxa"/>
              <w:left w:w="100" w:type="dxa"/>
              <w:bottom w:w="80" w:type="dxa"/>
              <w:right w:w="100" w:type="dxa"/>
            </w:tcMar>
          </w:tcPr>
          <w:p w14:paraId="15BB8907" w14:textId="77777777" w:rsidR="00922120" w:rsidRDefault="00000000">
            <w:r>
              <w:rPr>
                <w:color w:val="222222"/>
                <w:sz w:val="19"/>
                <w:szCs w:val="19"/>
              </w:rPr>
              <w:t>París, Roma (combinación de 2 proveedores)</w:t>
            </w:r>
          </w:p>
        </w:tc>
      </w:tr>
    </w:tbl>
    <w:p w14:paraId="3531FF84" w14:textId="77777777" w:rsidR="00922120" w:rsidRDefault="00922120">
      <w:pPr>
        <w:spacing w:after="160" w:line="276" w:lineRule="auto"/>
        <w:jc w:val="both"/>
      </w:pPr>
    </w:p>
    <w:p w14:paraId="5A243249" w14:textId="77777777" w:rsidR="00922120" w:rsidRDefault="00000000">
      <w:pPr>
        <w:pStyle w:val="Ttulo2"/>
        <w:spacing w:before="300" w:after="150"/>
      </w:pPr>
      <w:r>
        <w:rPr>
          <w:b/>
          <w:bCs/>
          <w:color w:val="B08D3E"/>
          <w:sz w:val="24"/>
          <w:szCs w:val="24"/>
        </w:rPr>
        <w:t>Combinación óptima por hotel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600"/>
        <w:gridCol w:w="2600"/>
        <w:gridCol w:w="1400"/>
      </w:tblGrid>
      <w:tr w:rsidR="00922120" w14:paraId="31B449FF" w14:textId="77777777">
        <w:tblPrEx>
          <w:tblCellMar>
            <w:top w:w="0" w:type="dxa"/>
            <w:bottom w:w="0" w:type="dxa"/>
          </w:tblCellMar>
        </w:tblPrEx>
        <w:trPr>
          <w:tblHeader/>
        </w:trPr>
        <w:tc>
          <w:tcPr>
            <w:tcW w:w="1300" w:type="dxa"/>
            <w:shd w:val="clear" w:color="auto" w:fill="1F2A44"/>
            <w:tcMar>
              <w:top w:w="80" w:type="dxa"/>
              <w:left w:w="100" w:type="dxa"/>
              <w:bottom w:w="80" w:type="dxa"/>
              <w:right w:w="100" w:type="dxa"/>
            </w:tcMar>
          </w:tcPr>
          <w:p w14:paraId="39A9F15D" w14:textId="77777777" w:rsidR="00922120" w:rsidRDefault="00000000">
            <w:r>
              <w:rPr>
                <w:b/>
                <w:bCs/>
                <w:color w:val="FFFFFF"/>
                <w:sz w:val="19"/>
                <w:szCs w:val="19"/>
              </w:rPr>
              <w:t>Hotel</w:t>
            </w:r>
          </w:p>
        </w:tc>
        <w:tc>
          <w:tcPr>
            <w:tcW w:w="1500" w:type="dxa"/>
            <w:shd w:val="clear" w:color="auto" w:fill="1F2A44"/>
            <w:tcMar>
              <w:top w:w="80" w:type="dxa"/>
              <w:left w:w="100" w:type="dxa"/>
              <w:bottom w:w="80" w:type="dxa"/>
              <w:right w:w="100" w:type="dxa"/>
            </w:tcMar>
          </w:tcPr>
          <w:p w14:paraId="479D4444" w14:textId="77777777" w:rsidR="00922120" w:rsidRDefault="00000000">
            <w:r>
              <w:rPr>
                <w:b/>
                <w:bCs/>
                <w:color w:val="FFFFFF"/>
                <w:sz w:val="19"/>
                <w:szCs w:val="19"/>
              </w:rPr>
              <w:t>Zona</w:t>
            </w:r>
          </w:p>
        </w:tc>
        <w:tc>
          <w:tcPr>
            <w:tcW w:w="2600" w:type="dxa"/>
            <w:shd w:val="clear" w:color="auto" w:fill="1F2A44"/>
            <w:tcMar>
              <w:top w:w="80" w:type="dxa"/>
              <w:left w:w="100" w:type="dxa"/>
              <w:bottom w:w="80" w:type="dxa"/>
              <w:right w:w="100" w:type="dxa"/>
            </w:tcMar>
          </w:tcPr>
          <w:p w14:paraId="7750C97B" w14:textId="77777777" w:rsidR="00922120" w:rsidRDefault="00000000">
            <w:r>
              <w:rPr>
                <w:b/>
                <w:bCs/>
                <w:color w:val="FFFFFF"/>
                <w:sz w:val="19"/>
                <w:szCs w:val="19"/>
              </w:rPr>
              <w:t>Desayuno</w:t>
            </w:r>
          </w:p>
        </w:tc>
        <w:tc>
          <w:tcPr>
            <w:tcW w:w="2600" w:type="dxa"/>
            <w:shd w:val="clear" w:color="auto" w:fill="1F2A44"/>
            <w:tcMar>
              <w:top w:w="80" w:type="dxa"/>
              <w:left w:w="100" w:type="dxa"/>
              <w:bottom w:w="80" w:type="dxa"/>
              <w:right w:w="100" w:type="dxa"/>
            </w:tcMar>
          </w:tcPr>
          <w:p w14:paraId="714E5949" w14:textId="77777777" w:rsidR="00922120" w:rsidRDefault="00000000">
            <w:r>
              <w:rPr>
                <w:b/>
                <w:bCs/>
                <w:color w:val="FFFFFF"/>
                <w:sz w:val="19"/>
                <w:szCs w:val="19"/>
              </w:rPr>
              <w:t>Cena</w:t>
            </w:r>
          </w:p>
        </w:tc>
        <w:tc>
          <w:tcPr>
            <w:tcW w:w="1400" w:type="dxa"/>
            <w:shd w:val="clear" w:color="auto" w:fill="1F2A44"/>
            <w:tcMar>
              <w:top w:w="80" w:type="dxa"/>
              <w:left w:w="100" w:type="dxa"/>
              <w:bottom w:w="80" w:type="dxa"/>
              <w:right w:w="100" w:type="dxa"/>
            </w:tcMar>
          </w:tcPr>
          <w:p w14:paraId="65C42B0C" w14:textId="77777777" w:rsidR="00922120" w:rsidRDefault="00000000">
            <w:r>
              <w:rPr>
                <w:b/>
                <w:bCs/>
                <w:color w:val="FFFFFF"/>
                <w:sz w:val="19"/>
                <w:szCs w:val="19"/>
              </w:rPr>
              <w:t>Actividad</w:t>
            </w:r>
          </w:p>
        </w:tc>
      </w:tr>
      <w:tr w:rsidR="00922120" w14:paraId="5EA29463" w14:textId="77777777">
        <w:tblPrEx>
          <w:tblCellMar>
            <w:top w:w="0" w:type="dxa"/>
            <w:bottom w:w="0" w:type="dxa"/>
          </w:tblCellMar>
        </w:tblPrEx>
        <w:tc>
          <w:tcPr>
            <w:tcW w:w="1300" w:type="dxa"/>
            <w:tcMar>
              <w:top w:w="80" w:type="dxa"/>
              <w:left w:w="100" w:type="dxa"/>
              <w:bottom w:w="80" w:type="dxa"/>
              <w:right w:w="100" w:type="dxa"/>
            </w:tcMar>
          </w:tcPr>
          <w:p w14:paraId="6C877EEC" w14:textId="77777777" w:rsidR="00922120" w:rsidRDefault="00000000">
            <w:r>
              <w:rPr>
                <w:color w:val="222222"/>
                <w:sz w:val="19"/>
                <w:szCs w:val="19"/>
              </w:rPr>
              <w:t>Málaga</w:t>
            </w:r>
          </w:p>
        </w:tc>
        <w:tc>
          <w:tcPr>
            <w:tcW w:w="1500" w:type="dxa"/>
            <w:tcMar>
              <w:top w:w="80" w:type="dxa"/>
              <w:left w:w="100" w:type="dxa"/>
              <w:bottom w:w="80" w:type="dxa"/>
              <w:right w:w="100" w:type="dxa"/>
            </w:tcMar>
          </w:tcPr>
          <w:p w14:paraId="251D01EC" w14:textId="77777777" w:rsidR="00922120" w:rsidRDefault="00000000">
            <w:r>
              <w:rPr>
                <w:color w:val="222222"/>
                <w:sz w:val="19"/>
                <w:szCs w:val="19"/>
              </w:rPr>
              <w:t>Ibérica</w:t>
            </w:r>
          </w:p>
        </w:tc>
        <w:tc>
          <w:tcPr>
            <w:tcW w:w="2600" w:type="dxa"/>
            <w:tcMar>
              <w:top w:w="80" w:type="dxa"/>
              <w:left w:w="100" w:type="dxa"/>
              <w:bottom w:w="80" w:type="dxa"/>
              <w:right w:w="100" w:type="dxa"/>
            </w:tcMar>
          </w:tcPr>
          <w:p w14:paraId="64DF7AA5" w14:textId="77777777" w:rsidR="00922120" w:rsidRDefault="00000000">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p>
        </w:tc>
        <w:tc>
          <w:tcPr>
            <w:tcW w:w="2600" w:type="dxa"/>
            <w:tcMar>
              <w:top w:w="80" w:type="dxa"/>
              <w:left w:w="100" w:type="dxa"/>
              <w:bottom w:w="80" w:type="dxa"/>
              <w:right w:w="100" w:type="dxa"/>
            </w:tcMar>
          </w:tcPr>
          <w:p w14:paraId="6C7109D2" w14:textId="77777777" w:rsidR="00922120" w:rsidRDefault="00000000">
            <w:r>
              <w:rPr>
                <w:color w:val="222222"/>
                <w:sz w:val="19"/>
                <w:szCs w:val="19"/>
              </w:rPr>
              <w:t>Gran Mesa Ibérica Premium</w:t>
            </w:r>
          </w:p>
        </w:tc>
        <w:tc>
          <w:tcPr>
            <w:tcW w:w="1400" w:type="dxa"/>
            <w:tcMar>
              <w:top w:w="80" w:type="dxa"/>
              <w:left w:w="100" w:type="dxa"/>
              <w:bottom w:w="80" w:type="dxa"/>
              <w:right w:w="100" w:type="dxa"/>
            </w:tcMar>
          </w:tcPr>
          <w:p w14:paraId="47929D1F" w14:textId="77777777" w:rsidR="00922120" w:rsidRDefault="00000000">
            <w:r>
              <w:rPr>
                <w:color w:val="222222"/>
                <w:sz w:val="19"/>
                <w:szCs w:val="19"/>
              </w:rPr>
              <w:t xml:space="preserve">Visitas Ibéricas </w:t>
            </w:r>
            <w:proofErr w:type="spellStart"/>
            <w:r>
              <w:rPr>
                <w:color w:val="222222"/>
                <w:sz w:val="19"/>
                <w:szCs w:val="19"/>
              </w:rPr>
              <w:t>Select</w:t>
            </w:r>
            <w:proofErr w:type="spellEnd"/>
            <w:r>
              <w:rPr>
                <w:color w:val="222222"/>
                <w:sz w:val="19"/>
                <w:szCs w:val="19"/>
              </w:rPr>
              <w:t xml:space="preserve"> (17%)</w:t>
            </w:r>
          </w:p>
        </w:tc>
      </w:tr>
      <w:tr w:rsidR="00922120" w14:paraId="3F148C1E"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1E2389E9" w14:textId="77777777" w:rsidR="00922120" w:rsidRDefault="00000000">
            <w:r>
              <w:rPr>
                <w:color w:val="222222"/>
                <w:sz w:val="19"/>
                <w:szCs w:val="19"/>
              </w:rPr>
              <w:t>Madrid</w:t>
            </w:r>
          </w:p>
        </w:tc>
        <w:tc>
          <w:tcPr>
            <w:tcW w:w="1500" w:type="dxa"/>
            <w:shd w:val="clear" w:color="auto" w:fill="F2F2F2"/>
            <w:tcMar>
              <w:top w:w="80" w:type="dxa"/>
              <w:left w:w="100" w:type="dxa"/>
              <w:bottom w:w="80" w:type="dxa"/>
              <w:right w:w="100" w:type="dxa"/>
            </w:tcMar>
          </w:tcPr>
          <w:p w14:paraId="546E715B" w14:textId="77777777" w:rsidR="00922120" w:rsidRDefault="00000000">
            <w:r>
              <w:rPr>
                <w:color w:val="222222"/>
                <w:sz w:val="19"/>
                <w:szCs w:val="19"/>
              </w:rPr>
              <w:t>Ibérica</w:t>
            </w:r>
          </w:p>
        </w:tc>
        <w:tc>
          <w:tcPr>
            <w:tcW w:w="2600" w:type="dxa"/>
            <w:shd w:val="clear" w:color="auto" w:fill="F2F2F2"/>
            <w:tcMar>
              <w:top w:w="80" w:type="dxa"/>
              <w:left w:w="100" w:type="dxa"/>
              <w:bottom w:w="80" w:type="dxa"/>
              <w:right w:w="100" w:type="dxa"/>
            </w:tcMar>
          </w:tcPr>
          <w:p w14:paraId="2BFF955D" w14:textId="77777777" w:rsidR="00922120" w:rsidRDefault="00000000">
            <w:r>
              <w:rPr>
                <w:color w:val="222222"/>
                <w:sz w:val="19"/>
                <w:szCs w:val="19"/>
              </w:rPr>
              <w:t xml:space="preserve">Sol &amp; Desayuno </w:t>
            </w:r>
            <w:proofErr w:type="spellStart"/>
            <w:r>
              <w:rPr>
                <w:color w:val="222222"/>
                <w:sz w:val="19"/>
                <w:szCs w:val="19"/>
              </w:rPr>
              <w:t>Select</w:t>
            </w:r>
            <w:proofErr w:type="spellEnd"/>
            <w:r>
              <w:rPr>
                <w:color w:val="222222"/>
                <w:sz w:val="19"/>
                <w:szCs w:val="19"/>
              </w:rPr>
              <w:t xml:space="preserve"> (25%) + </w:t>
            </w:r>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r>
              <w:rPr>
                <w:color w:val="222222"/>
                <w:sz w:val="19"/>
                <w:szCs w:val="19"/>
              </w:rPr>
              <w:t xml:space="preserve"> (75%)</w:t>
            </w:r>
          </w:p>
        </w:tc>
        <w:tc>
          <w:tcPr>
            <w:tcW w:w="2600" w:type="dxa"/>
            <w:shd w:val="clear" w:color="auto" w:fill="F2F2F2"/>
            <w:tcMar>
              <w:top w:w="80" w:type="dxa"/>
              <w:left w:w="100" w:type="dxa"/>
              <w:bottom w:w="80" w:type="dxa"/>
              <w:right w:w="100" w:type="dxa"/>
            </w:tcMar>
          </w:tcPr>
          <w:p w14:paraId="0711DA72" w14:textId="77777777" w:rsidR="00922120" w:rsidRDefault="00000000">
            <w:r>
              <w:rPr>
                <w:color w:val="222222"/>
                <w:sz w:val="19"/>
                <w:szCs w:val="19"/>
              </w:rPr>
              <w:t>Gran Mesa Ibérica Premium</w:t>
            </w:r>
          </w:p>
        </w:tc>
        <w:tc>
          <w:tcPr>
            <w:tcW w:w="1400" w:type="dxa"/>
            <w:shd w:val="clear" w:color="auto" w:fill="F2F2F2"/>
            <w:tcMar>
              <w:top w:w="80" w:type="dxa"/>
              <w:left w:w="100" w:type="dxa"/>
              <w:bottom w:w="80" w:type="dxa"/>
              <w:right w:w="100" w:type="dxa"/>
            </w:tcMar>
          </w:tcPr>
          <w:p w14:paraId="52F5E9BB" w14:textId="77777777" w:rsidR="00922120" w:rsidRDefault="00000000">
            <w:r>
              <w:rPr>
                <w:color w:val="222222"/>
                <w:sz w:val="19"/>
                <w:szCs w:val="19"/>
              </w:rPr>
              <w:t>— (sin actividad contratada)</w:t>
            </w:r>
          </w:p>
        </w:tc>
      </w:tr>
      <w:tr w:rsidR="00922120" w14:paraId="61846EB7" w14:textId="77777777">
        <w:tblPrEx>
          <w:tblCellMar>
            <w:top w:w="0" w:type="dxa"/>
            <w:bottom w:w="0" w:type="dxa"/>
          </w:tblCellMar>
        </w:tblPrEx>
        <w:tc>
          <w:tcPr>
            <w:tcW w:w="1300" w:type="dxa"/>
            <w:tcMar>
              <w:top w:w="80" w:type="dxa"/>
              <w:left w:w="100" w:type="dxa"/>
              <w:bottom w:w="80" w:type="dxa"/>
              <w:right w:w="100" w:type="dxa"/>
            </w:tcMar>
          </w:tcPr>
          <w:p w14:paraId="125024EE" w14:textId="77777777" w:rsidR="00922120" w:rsidRDefault="00000000">
            <w:r>
              <w:rPr>
                <w:color w:val="222222"/>
                <w:sz w:val="19"/>
                <w:szCs w:val="19"/>
              </w:rPr>
              <w:t>Barcelona</w:t>
            </w:r>
          </w:p>
        </w:tc>
        <w:tc>
          <w:tcPr>
            <w:tcW w:w="1500" w:type="dxa"/>
            <w:tcMar>
              <w:top w:w="80" w:type="dxa"/>
              <w:left w:w="100" w:type="dxa"/>
              <w:bottom w:w="80" w:type="dxa"/>
              <w:right w:w="100" w:type="dxa"/>
            </w:tcMar>
          </w:tcPr>
          <w:p w14:paraId="27A5839F" w14:textId="77777777" w:rsidR="00922120" w:rsidRDefault="00000000">
            <w:r>
              <w:rPr>
                <w:color w:val="222222"/>
                <w:sz w:val="19"/>
                <w:szCs w:val="19"/>
              </w:rPr>
              <w:t>Ibérica</w:t>
            </w:r>
          </w:p>
        </w:tc>
        <w:tc>
          <w:tcPr>
            <w:tcW w:w="2600" w:type="dxa"/>
            <w:tcMar>
              <w:top w:w="80" w:type="dxa"/>
              <w:left w:w="100" w:type="dxa"/>
              <w:bottom w:w="80" w:type="dxa"/>
              <w:right w:w="100" w:type="dxa"/>
            </w:tcMar>
          </w:tcPr>
          <w:p w14:paraId="13B73757" w14:textId="77777777" w:rsidR="00922120" w:rsidRDefault="00000000">
            <w:r>
              <w:rPr>
                <w:color w:val="222222"/>
                <w:sz w:val="19"/>
                <w:szCs w:val="19"/>
              </w:rPr>
              <w:t xml:space="preserve">Sol &amp; Desayuno </w:t>
            </w:r>
            <w:proofErr w:type="spellStart"/>
            <w:r>
              <w:rPr>
                <w:color w:val="222222"/>
                <w:sz w:val="19"/>
                <w:szCs w:val="19"/>
              </w:rPr>
              <w:t>Select</w:t>
            </w:r>
            <w:proofErr w:type="spellEnd"/>
            <w:r>
              <w:rPr>
                <w:color w:val="222222"/>
                <w:sz w:val="19"/>
                <w:szCs w:val="19"/>
              </w:rPr>
              <w:t xml:space="preserve"> (25%) + </w:t>
            </w:r>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r>
              <w:rPr>
                <w:color w:val="222222"/>
                <w:sz w:val="19"/>
                <w:szCs w:val="19"/>
              </w:rPr>
              <w:t xml:space="preserve"> (75%)</w:t>
            </w:r>
          </w:p>
        </w:tc>
        <w:tc>
          <w:tcPr>
            <w:tcW w:w="2600" w:type="dxa"/>
            <w:tcMar>
              <w:top w:w="80" w:type="dxa"/>
              <w:left w:w="100" w:type="dxa"/>
              <w:bottom w:w="80" w:type="dxa"/>
              <w:right w:w="100" w:type="dxa"/>
            </w:tcMar>
          </w:tcPr>
          <w:p w14:paraId="76D2D081" w14:textId="77777777" w:rsidR="00922120" w:rsidRDefault="00000000">
            <w:r>
              <w:rPr>
                <w:color w:val="222222"/>
                <w:sz w:val="19"/>
                <w:szCs w:val="19"/>
              </w:rPr>
              <w:t>Gran Mesa Ibérica Premium</w:t>
            </w:r>
          </w:p>
        </w:tc>
        <w:tc>
          <w:tcPr>
            <w:tcW w:w="1400" w:type="dxa"/>
            <w:tcMar>
              <w:top w:w="80" w:type="dxa"/>
              <w:left w:w="100" w:type="dxa"/>
              <w:bottom w:w="80" w:type="dxa"/>
              <w:right w:w="100" w:type="dxa"/>
            </w:tcMar>
          </w:tcPr>
          <w:p w14:paraId="1095E525" w14:textId="77777777" w:rsidR="00922120" w:rsidRDefault="00000000">
            <w:r>
              <w:rPr>
                <w:color w:val="222222"/>
                <w:sz w:val="19"/>
                <w:szCs w:val="19"/>
              </w:rPr>
              <w:t>— (sin actividad contratada)</w:t>
            </w:r>
          </w:p>
        </w:tc>
      </w:tr>
      <w:tr w:rsidR="00922120" w14:paraId="047BE3BA"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30985E1D" w14:textId="77777777" w:rsidR="00922120" w:rsidRDefault="00000000">
            <w:r>
              <w:rPr>
                <w:color w:val="222222"/>
                <w:sz w:val="19"/>
                <w:szCs w:val="19"/>
              </w:rPr>
              <w:t>Mallorca</w:t>
            </w:r>
          </w:p>
        </w:tc>
        <w:tc>
          <w:tcPr>
            <w:tcW w:w="1500" w:type="dxa"/>
            <w:shd w:val="clear" w:color="auto" w:fill="F2F2F2"/>
            <w:tcMar>
              <w:top w:w="80" w:type="dxa"/>
              <w:left w:w="100" w:type="dxa"/>
              <w:bottom w:w="80" w:type="dxa"/>
              <w:right w:w="100" w:type="dxa"/>
            </w:tcMar>
          </w:tcPr>
          <w:p w14:paraId="605F4D22" w14:textId="77777777" w:rsidR="00922120" w:rsidRDefault="00000000">
            <w:r>
              <w:rPr>
                <w:color w:val="222222"/>
                <w:sz w:val="19"/>
                <w:szCs w:val="19"/>
              </w:rPr>
              <w:t>Ibérica</w:t>
            </w:r>
          </w:p>
        </w:tc>
        <w:tc>
          <w:tcPr>
            <w:tcW w:w="2600" w:type="dxa"/>
            <w:shd w:val="clear" w:color="auto" w:fill="F2F2F2"/>
            <w:tcMar>
              <w:top w:w="80" w:type="dxa"/>
              <w:left w:w="100" w:type="dxa"/>
              <w:bottom w:w="80" w:type="dxa"/>
              <w:right w:w="100" w:type="dxa"/>
            </w:tcMar>
          </w:tcPr>
          <w:p w14:paraId="431EFFF2" w14:textId="77777777" w:rsidR="00922120" w:rsidRDefault="00000000">
            <w:r>
              <w:rPr>
                <w:color w:val="222222"/>
                <w:sz w:val="19"/>
                <w:szCs w:val="19"/>
              </w:rPr>
              <w:t xml:space="preserve">Sol &amp; Desayuno </w:t>
            </w:r>
            <w:proofErr w:type="spellStart"/>
            <w:r>
              <w:rPr>
                <w:color w:val="222222"/>
                <w:sz w:val="19"/>
                <w:szCs w:val="19"/>
              </w:rPr>
              <w:t>Select</w:t>
            </w:r>
            <w:proofErr w:type="spellEnd"/>
            <w:r>
              <w:rPr>
                <w:color w:val="222222"/>
                <w:sz w:val="19"/>
                <w:szCs w:val="19"/>
              </w:rPr>
              <w:t xml:space="preserve"> (81%) + </w:t>
            </w:r>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r>
              <w:rPr>
                <w:color w:val="222222"/>
                <w:sz w:val="19"/>
                <w:szCs w:val="19"/>
              </w:rPr>
              <w:t xml:space="preserve"> (19%)</w:t>
            </w:r>
          </w:p>
        </w:tc>
        <w:tc>
          <w:tcPr>
            <w:tcW w:w="2600" w:type="dxa"/>
            <w:shd w:val="clear" w:color="auto" w:fill="F2F2F2"/>
            <w:tcMar>
              <w:top w:w="80" w:type="dxa"/>
              <w:left w:w="100" w:type="dxa"/>
              <w:bottom w:w="80" w:type="dxa"/>
              <w:right w:w="100" w:type="dxa"/>
            </w:tcMar>
          </w:tcPr>
          <w:p w14:paraId="174DC4A7" w14:textId="77777777" w:rsidR="00922120" w:rsidRDefault="00000000">
            <w:r>
              <w:rPr>
                <w:color w:val="222222"/>
                <w:sz w:val="19"/>
                <w:szCs w:val="19"/>
              </w:rPr>
              <w:t>Gran Mesa Ibérica Premium</w:t>
            </w:r>
          </w:p>
        </w:tc>
        <w:tc>
          <w:tcPr>
            <w:tcW w:w="1400" w:type="dxa"/>
            <w:shd w:val="clear" w:color="auto" w:fill="F2F2F2"/>
            <w:tcMar>
              <w:top w:w="80" w:type="dxa"/>
              <w:left w:w="100" w:type="dxa"/>
              <w:bottom w:w="80" w:type="dxa"/>
              <w:right w:w="100" w:type="dxa"/>
            </w:tcMar>
          </w:tcPr>
          <w:p w14:paraId="1D7DF710" w14:textId="77777777" w:rsidR="00922120" w:rsidRDefault="00000000">
            <w:r>
              <w:rPr>
                <w:color w:val="222222"/>
                <w:sz w:val="19"/>
                <w:szCs w:val="19"/>
              </w:rPr>
              <w:t xml:space="preserve">Mallorca </w:t>
            </w:r>
            <w:proofErr w:type="spellStart"/>
            <w:r>
              <w:rPr>
                <w:color w:val="222222"/>
                <w:sz w:val="19"/>
                <w:szCs w:val="19"/>
              </w:rPr>
              <w:t>Select</w:t>
            </w:r>
            <w:proofErr w:type="spellEnd"/>
            <w:r>
              <w:rPr>
                <w:color w:val="222222"/>
                <w:sz w:val="19"/>
                <w:szCs w:val="19"/>
              </w:rPr>
              <w:t xml:space="preserve"> Tours</w:t>
            </w:r>
          </w:p>
        </w:tc>
      </w:tr>
      <w:tr w:rsidR="00922120" w14:paraId="058B834B" w14:textId="77777777">
        <w:tblPrEx>
          <w:tblCellMar>
            <w:top w:w="0" w:type="dxa"/>
            <w:bottom w:w="0" w:type="dxa"/>
          </w:tblCellMar>
        </w:tblPrEx>
        <w:tc>
          <w:tcPr>
            <w:tcW w:w="1300" w:type="dxa"/>
            <w:tcMar>
              <w:top w:w="80" w:type="dxa"/>
              <w:left w:w="100" w:type="dxa"/>
              <w:bottom w:w="80" w:type="dxa"/>
              <w:right w:w="100" w:type="dxa"/>
            </w:tcMar>
          </w:tcPr>
          <w:p w14:paraId="1FDC11EA" w14:textId="77777777" w:rsidR="00922120" w:rsidRDefault="00000000">
            <w:r>
              <w:rPr>
                <w:color w:val="222222"/>
                <w:sz w:val="19"/>
                <w:szCs w:val="19"/>
              </w:rPr>
              <w:t>Lisboa</w:t>
            </w:r>
          </w:p>
        </w:tc>
        <w:tc>
          <w:tcPr>
            <w:tcW w:w="1500" w:type="dxa"/>
            <w:tcMar>
              <w:top w:w="80" w:type="dxa"/>
              <w:left w:w="100" w:type="dxa"/>
              <w:bottom w:w="80" w:type="dxa"/>
              <w:right w:w="100" w:type="dxa"/>
            </w:tcMar>
          </w:tcPr>
          <w:p w14:paraId="58A81273" w14:textId="77777777" w:rsidR="00922120" w:rsidRDefault="00000000">
            <w:r>
              <w:rPr>
                <w:color w:val="222222"/>
                <w:sz w:val="19"/>
                <w:szCs w:val="19"/>
              </w:rPr>
              <w:t>Ibérica</w:t>
            </w:r>
          </w:p>
        </w:tc>
        <w:tc>
          <w:tcPr>
            <w:tcW w:w="2600" w:type="dxa"/>
            <w:tcMar>
              <w:top w:w="80" w:type="dxa"/>
              <w:left w:w="100" w:type="dxa"/>
              <w:bottom w:w="80" w:type="dxa"/>
              <w:right w:w="100" w:type="dxa"/>
            </w:tcMar>
          </w:tcPr>
          <w:p w14:paraId="42D8BAD1" w14:textId="77777777" w:rsidR="00922120" w:rsidRDefault="00000000">
            <w:r>
              <w:rPr>
                <w:color w:val="222222"/>
                <w:sz w:val="19"/>
                <w:szCs w:val="19"/>
              </w:rPr>
              <w:t xml:space="preserve">Sol &amp; Desayuno </w:t>
            </w:r>
            <w:proofErr w:type="spellStart"/>
            <w:r>
              <w:rPr>
                <w:color w:val="222222"/>
                <w:sz w:val="19"/>
                <w:szCs w:val="19"/>
              </w:rPr>
              <w:t>Select</w:t>
            </w:r>
            <w:proofErr w:type="spellEnd"/>
            <w:r>
              <w:rPr>
                <w:color w:val="222222"/>
                <w:sz w:val="19"/>
                <w:szCs w:val="19"/>
              </w:rPr>
              <w:t xml:space="preserve"> (87%) + </w:t>
            </w:r>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r>
              <w:rPr>
                <w:color w:val="222222"/>
                <w:sz w:val="19"/>
                <w:szCs w:val="19"/>
              </w:rPr>
              <w:t xml:space="preserve"> (13%)</w:t>
            </w:r>
          </w:p>
        </w:tc>
        <w:tc>
          <w:tcPr>
            <w:tcW w:w="2600" w:type="dxa"/>
            <w:tcMar>
              <w:top w:w="80" w:type="dxa"/>
              <w:left w:w="100" w:type="dxa"/>
              <w:bottom w:w="80" w:type="dxa"/>
              <w:right w:w="100" w:type="dxa"/>
            </w:tcMar>
          </w:tcPr>
          <w:p w14:paraId="0F83B321" w14:textId="77777777" w:rsidR="00922120" w:rsidRDefault="00000000">
            <w:r>
              <w:rPr>
                <w:color w:val="222222"/>
                <w:sz w:val="19"/>
                <w:szCs w:val="19"/>
              </w:rPr>
              <w:t>Gran Mesa Ibérica Premium</w:t>
            </w:r>
          </w:p>
        </w:tc>
        <w:tc>
          <w:tcPr>
            <w:tcW w:w="1400" w:type="dxa"/>
            <w:tcMar>
              <w:top w:w="80" w:type="dxa"/>
              <w:left w:w="100" w:type="dxa"/>
              <w:bottom w:w="80" w:type="dxa"/>
              <w:right w:w="100" w:type="dxa"/>
            </w:tcMar>
          </w:tcPr>
          <w:p w14:paraId="4A7BAC3D" w14:textId="77777777" w:rsidR="00922120" w:rsidRDefault="00000000">
            <w:r>
              <w:rPr>
                <w:color w:val="222222"/>
                <w:sz w:val="19"/>
                <w:szCs w:val="19"/>
              </w:rPr>
              <w:t>Quintas de Portugal</w:t>
            </w:r>
          </w:p>
        </w:tc>
      </w:tr>
      <w:tr w:rsidR="00922120" w14:paraId="099F0567"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543893A2" w14:textId="77777777" w:rsidR="00922120" w:rsidRDefault="00000000">
            <w:proofErr w:type="spellStart"/>
            <w:r>
              <w:rPr>
                <w:color w:val="222222"/>
                <w:sz w:val="19"/>
                <w:szCs w:val="19"/>
              </w:rPr>
              <w:t>Albufeira</w:t>
            </w:r>
            <w:proofErr w:type="spellEnd"/>
          </w:p>
        </w:tc>
        <w:tc>
          <w:tcPr>
            <w:tcW w:w="1500" w:type="dxa"/>
            <w:shd w:val="clear" w:color="auto" w:fill="F2F2F2"/>
            <w:tcMar>
              <w:top w:w="80" w:type="dxa"/>
              <w:left w:w="100" w:type="dxa"/>
              <w:bottom w:w="80" w:type="dxa"/>
              <w:right w:w="100" w:type="dxa"/>
            </w:tcMar>
          </w:tcPr>
          <w:p w14:paraId="1984A152" w14:textId="77777777" w:rsidR="00922120" w:rsidRDefault="00000000">
            <w:r>
              <w:rPr>
                <w:color w:val="222222"/>
                <w:sz w:val="19"/>
                <w:szCs w:val="19"/>
              </w:rPr>
              <w:t>Ibérica</w:t>
            </w:r>
          </w:p>
        </w:tc>
        <w:tc>
          <w:tcPr>
            <w:tcW w:w="2600" w:type="dxa"/>
            <w:shd w:val="clear" w:color="auto" w:fill="F2F2F2"/>
            <w:tcMar>
              <w:top w:w="80" w:type="dxa"/>
              <w:left w:w="100" w:type="dxa"/>
              <w:bottom w:w="80" w:type="dxa"/>
              <w:right w:w="100" w:type="dxa"/>
            </w:tcMar>
          </w:tcPr>
          <w:p w14:paraId="102D76BF" w14:textId="77777777" w:rsidR="00922120" w:rsidRDefault="00000000">
            <w:r>
              <w:rPr>
                <w:color w:val="222222"/>
                <w:sz w:val="19"/>
                <w:szCs w:val="19"/>
              </w:rPr>
              <w:t xml:space="preserve">Sol &amp; Desayuno </w:t>
            </w:r>
            <w:proofErr w:type="spellStart"/>
            <w:r>
              <w:rPr>
                <w:color w:val="222222"/>
                <w:sz w:val="19"/>
                <w:szCs w:val="19"/>
              </w:rPr>
              <w:t>Select</w:t>
            </w:r>
            <w:proofErr w:type="spellEnd"/>
            <w:r>
              <w:rPr>
                <w:color w:val="222222"/>
                <w:sz w:val="19"/>
                <w:szCs w:val="19"/>
              </w:rPr>
              <w:t xml:space="preserve"> (25%) + </w:t>
            </w:r>
            <w:proofErr w:type="spellStart"/>
            <w:r>
              <w:rPr>
                <w:color w:val="222222"/>
                <w:sz w:val="19"/>
                <w:szCs w:val="19"/>
              </w:rPr>
              <w:t>Iberian</w:t>
            </w:r>
            <w:proofErr w:type="spellEnd"/>
            <w:r>
              <w:rPr>
                <w:color w:val="222222"/>
                <w:sz w:val="19"/>
                <w:szCs w:val="19"/>
              </w:rPr>
              <w:t xml:space="preserve"> Grand </w:t>
            </w:r>
            <w:proofErr w:type="spellStart"/>
            <w:r>
              <w:rPr>
                <w:color w:val="222222"/>
                <w:sz w:val="19"/>
                <w:szCs w:val="19"/>
              </w:rPr>
              <w:t>Breakfast</w:t>
            </w:r>
            <w:proofErr w:type="spellEnd"/>
            <w:r>
              <w:rPr>
                <w:color w:val="222222"/>
                <w:sz w:val="19"/>
                <w:szCs w:val="19"/>
              </w:rPr>
              <w:t xml:space="preserve"> (75%)</w:t>
            </w:r>
          </w:p>
        </w:tc>
        <w:tc>
          <w:tcPr>
            <w:tcW w:w="2600" w:type="dxa"/>
            <w:shd w:val="clear" w:color="auto" w:fill="F2F2F2"/>
            <w:tcMar>
              <w:top w:w="80" w:type="dxa"/>
              <w:left w:w="100" w:type="dxa"/>
              <w:bottom w:w="80" w:type="dxa"/>
              <w:right w:w="100" w:type="dxa"/>
            </w:tcMar>
          </w:tcPr>
          <w:p w14:paraId="3B313A74" w14:textId="77777777" w:rsidR="00922120" w:rsidRDefault="00000000">
            <w:r>
              <w:rPr>
                <w:color w:val="222222"/>
                <w:sz w:val="19"/>
                <w:szCs w:val="19"/>
              </w:rPr>
              <w:t>Gran Mesa Ibérica Premium</w:t>
            </w:r>
          </w:p>
        </w:tc>
        <w:tc>
          <w:tcPr>
            <w:tcW w:w="1400" w:type="dxa"/>
            <w:shd w:val="clear" w:color="auto" w:fill="F2F2F2"/>
            <w:tcMar>
              <w:top w:w="80" w:type="dxa"/>
              <w:left w:w="100" w:type="dxa"/>
              <w:bottom w:w="80" w:type="dxa"/>
              <w:right w:w="100" w:type="dxa"/>
            </w:tcMar>
          </w:tcPr>
          <w:p w14:paraId="6A9C4F67" w14:textId="77777777" w:rsidR="00922120" w:rsidRDefault="00000000">
            <w:r>
              <w:rPr>
                <w:color w:val="222222"/>
                <w:sz w:val="19"/>
                <w:szCs w:val="19"/>
              </w:rPr>
              <w:t>— (sin actividad contratada)</w:t>
            </w:r>
          </w:p>
        </w:tc>
      </w:tr>
      <w:tr w:rsidR="00922120" w14:paraId="177CDD8A" w14:textId="77777777">
        <w:tblPrEx>
          <w:tblCellMar>
            <w:top w:w="0" w:type="dxa"/>
            <w:bottom w:w="0" w:type="dxa"/>
          </w:tblCellMar>
        </w:tblPrEx>
        <w:tc>
          <w:tcPr>
            <w:tcW w:w="1300" w:type="dxa"/>
            <w:tcMar>
              <w:top w:w="80" w:type="dxa"/>
              <w:left w:w="100" w:type="dxa"/>
              <w:bottom w:w="80" w:type="dxa"/>
              <w:right w:w="100" w:type="dxa"/>
            </w:tcMar>
          </w:tcPr>
          <w:p w14:paraId="349EF1DF" w14:textId="77777777" w:rsidR="00922120" w:rsidRDefault="00000000">
            <w:r>
              <w:rPr>
                <w:color w:val="222222"/>
                <w:sz w:val="19"/>
                <w:szCs w:val="19"/>
              </w:rPr>
              <w:t>Marsella</w:t>
            </w:r>
          </w:p>
        </w:tc>
        <w:tc>
          <w:tcPr>
            <w:tcW w:w="1500" w:type="dxa"/>
            <w:tcMar>
              <w:top w:w="80" w:type="dxa"/>
              <w:left w:w="100" w:type="dxa"/>
              <w:bottom w:w="80" w:type="dxa"/>
              <w:right w:w="100" w:type="dxa"/>
            </w:tcMar>
          </w:tcPr>
          <w:p w14:paraId="50B1CD5B" w14:textId="77777777" w:rsidR="00922120" w:rsidRDefault="00000000">
            <w:r>
              <w:rPr>
                <w:color w:val="222222"/>
                <w:sz w:val="19"/>
                <w:szCs w:val="19"/>
              </w:rPr>
              <w:t>Med. Occidental</w:t>
            </w:r>
          </w:p>
        </w:tc>
        <w:tc>
          <w:tcPr>
            <w:tcW w:w="2600" w:type="dxa"/>
            <w:tcMar>
              <w:top w:w="80" w:type="dxa"/>
              <w:left w:w="100" w:type="dxa"/>
              <w:bottom w:w="80" w:type="dxa"/>
              <w:right w:w="100" w:type="dxa"/>
            </w:tcMar>
          </w:tcPr>
          <w:p w14:paraId="501FF1A0" w14:textId="77777777" w:rsidR="00922120" w:rsidRDefault="00000000">
            <w:r>
              <w:rPr>
                <w:color w:val="222222"/>
                <w:sz w:val="19"/>
                <w:szCs w:val="19"/>
              </w:rPr>
              <w:t>Franco Italian Breakfast</w:t>
            </w:r>
          </w:p>
        </w:tc>
        <w:tc>
          <w:tcPr>
            <w:tcW w:w="2600" w:type="dxa"/>
            <w:tcMar>
              <w:top w:w="80" w:type="dxa"/>
              <w:left w:w="100" w:type="dxa"/>
              <w:bottom w:w="80" w:type="dxa"/>
              <w:right w:w="100" w:type="dxa"/>
            </w:tcMar>
          </w:tcPr>
          <w:p w14:paraId="74857198" w14:textId="77777777" w:rsidR="00922120" w:rsidRDefault="00000000">
            <w:r>
              <w:rPr>
                <w:color w:val="222222"/>
                <w:sz w:val="19"/>
                <w:szCs w:val="19"/>
              </w:rPr>
              <w:t>Haute Gastronomie Méd</w:t>
            </w:r>
          </w:p>
        </w:tc>
        <w:tc>
          <w:tcPr>
            <w:tcW w:w="1400" w:type="dxa"/>
            <w:tcMar>
              <w:top w:w="80" w:type="dxa"/>
              <w:left w:w="100" w:type="dxa"/>
              <w:bottom w:w="80" w:type="dxa"/>
              <w:right w:w="100" w:type="dxa"/>
            </w:tcMar>
          </w:tcPr>
          <w:p w14:paraId="3E63D8B1" w14:textId="77777777" w:rsidR="00922120" w:rsidRDefault="00000000">
            <w:r>
              <w:rPr>
                <w:color w:val="222222"/>
                <w:sz w:val="19"/>
                <w:szCs w:val="19"/>
              </w:rPr>
              <w:t>— (sin actividad contratada)</w:t>
            </w:r>
          </w:p>
        </w:tc>
      </w:tr>
      <w:tr w:rsidR="00922120" w14:paraId="7F2B6EE1"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2C4BA571" w14:textId="77777777" w:rsidR="00922120" w:rsidRDefault="00000000">
            <w:r>
              <w:rPr>
                <w:color w:val="222222"/>
                <w:sz w:val="19"/>
                <w:szCs w:val="19"/>
              </w:rPr>
              <w:t>Lyon</w:t>
            </w:r>
          </w:p>
        </w:tc>
        <w:tc>
          <w:tcPr>
            <w:tcW w:w="1500" w:type="dxa"/>
            <w:shd w:val="clear" w:color="auto" w:fill="F2F2F2"/>
            <w:tcMar>
              <w:top w:w="80" w:type="dxa"/>
              <w:left w:w="100" w:type="dxa"/>
              <w:bottom w:w="80" w:type="dxa"/>
              <w:right w:w="100" w:type="dxa"/>
            </w:tcMar>
          </w:tcPr>
          <w:p w14:paraId="6D169D44" w14:textId="77777777" w:rsidR="00922120" w:rsidRDefault="00000000">
            <w:r>
              <w:rPr>
                <w:color w:val="222222"/>
                <w:sz w:val="19"/>
                <w:szCs w:val="19"/>
              </w:rPr>
              <w:t>Med. Occidental</w:t>
            </w:r>
          </w:p>
        </w:tc>
        <w:tc>
          <w:tcPr>
            <w:tcW w:w="2600" w:type="dxa"/>
            <w:shd w:val="clear" w:color="auto" w:fill="F2F2F2"/>
            <w:tcMar>
              <w:top w:w="80" w:type="dxa"/>
              <w:left w:w="100" w:type="dxa"/>
              <w:bottom w:w="80" w:type="dxa"/>
              <w:right w:w="100" w:type="dxa"/>
            </w:tcMar>
          </w:tcPr>
          <w:p w14:paraId="179C22E8" w14:textId="77777777" w:rsidR="00922120" w:rsidRDefault="00000000">
            <w:r>
              <w:rPr>
                <w:color w:val="222222"/>
                <w:sz w:val="19"/>
                <w:szCs w:val="19"/>
              </w:rPr>
              <w:t>— (sin desayuno contratado)</w:t>
            </w:r>
          </w:p>
        </w:tc>
        <w:tc>
          <w:tcPr>
            <w:tcW w:w="2600" w:type="dxa"/>
            <w:shd w:val="clear" w:color="auto" w:fill="F2F2F2"/>
            <w:tcMar>
              <w:top w:w="80" w:type="dxa"/>
              <w:left w:w="100" w:type="dxa"/>
              <w:bottom w:w="80" w:type="dxa"/>
              <w:right w:w="100" w:type="dxa"/>
            </w:tcMar>
          </w:tcPr>
          <w:p w14:paraId="5BF3D2A8" w14:textId="77777777" w:rsidR="00922120" w:rsidRDefault="00000000">
            <w:r>
              <w:rPr>
                <w:color w:val="222222"/>
                <w:sz w:val="19"/>
                <w:szCs w:val="19"/>
              </w:rPr>
              <w:t>Haute Gastronomie Méd</w:t>
            </w:r>
          </w:p>
        </w:tc>
        <w:tc>
          <w:tcPr>
            <w:tcW w:w="1400" w:type="dxa"/>
            <w:shd w:val="clear" w:color="auto" w:fill="F2F2F2"/>
            <w:tcMar>
              <w:top w:w="80" w:type="dxa"/>
              <w:left w:w="100" w:type="dxa"/>
              <w:bottom w:w="80" w:type="dxa"/>
              <w:right w:w="100" w:type="dxa"/>
            </w:tcMar>
          </w:tcPr>
          <w:p w14:paraId="33E54F99" w14:textId="77777777" w:rsidR="00922120" w:rsidRDefault="00000000">
            <w:r>
              <w:rPr>
                <w:color w:val="222222"/>
                <w:sz w:val="19"/>
                <w:szCs w:val="19"/>
              </w:rPr>
              <w:t>— (sin actividad contratada)</w:t>
            </w:r>
          </w:p>
        </w:tc>
      </w:tr>
      <w:tr w:rsidR="00922120" w14:paraId="0A2A2502" w14:textId="77777777">
        <w:tblPrEx>
          <w:tblCellMar>
            <w:top w:w="0" w:type="dxa"/>
            <w:bottom w:w="0" w:type="dxa"/>
          </w:tblCellMar>
        </w:tblPrEx>
        <w:tc>
          <w:tcPr>
            <w:tcW w:w="1300" w:type="dxa"/>
            <w:tcMar>
              <w:top w:w="80" w:type="dxa"/>
              <w:left w:w="100" w:type="dxa"/>
              <w:bottom w:w="80" w:type="dxa"/>
              <w:right w:w="100" w:type="dxa"/>
            </w:tcMar>
          </w:tcPr>
          <w:p w14:paraId="4049A6D3" w14:textId="77777777" w:rsidR="00922120" w:rsidRDefault="00000000">
            <w:r>
              <w:rPr>
                <w:color w:val="222222"/>
                <w:sz w:val="19"/>
                <w:szCs w:val="19"/>
              </w:rPr>
              <w:t>París</w:t>
            </w:r>
          </w:p>
        </w:tc>
        <w:tc>
          <w:tcPr>
            <w:tcW w:w="1500" w:type="dxa"/>
            <w:tcMar>
              <w:top w:w="80" w:type="dxa"/>
              <w:left w:w="100" w:type="dxa"/>
              <w:bottom w:w="80" w:type="dxa"/>
              <w:right w:w="100" w:type="dxa"/>
            </w:tcMar>
          </w:tcPr>
          <w:p w14:paraId="6491B482" w14:textId="77777777" w:rsidR="00922120" w:rsidRDefault="00000000">
            <w:r>
              <w:rPr>
                <w:color w:val="222222"/>
                <w:sz w:val="19"/>
                <w:szCs w:val="19"/>
              </w:rPr>
              <w:t>Med. Occidental</w:t>
            </w:r>
          </w:p>
        </w:tc>
        <w:tc>
          <w:tcPr>
            <w:tcW w:w="2600" w:type="dxa"/>
            <w:tcMar>
              <w:top w:w="80" w:type="dxa"/>
              <w:left w:w="100" w:type="dxa"/>
              <w:bottom w:w="80" w:type="dxa"/>
              <w:right w:w="100" w:type="dxa"/>
            </w:tcMar>
          </w:tcPr>
          <w:p w14:paraId="44C6C07C" w14:textId="77777777" w:rsidR="00922120" w:rsidRDefault="00000000">
            <w:r>
              <w:rPr>
                <w:color w:val="222222"/>
                <w:sz w:val="19"/>
                <w:szCs w:val="19"/>
              </w:rPr>
              <w:t>— (sin desayuno contratado)</w:t>
            </w:r>
          </w:p>
        </w:tc>
        <w:tc>
          <w:tcPr>
            <w:tcW w:w="2600" w:type="dxa"/>
            <w:tcMar>
              <w:top w:w="80" w:type="dxa"/>
              <w:left w:w="100" w:type="dxa"/>
              <w:bottom w:w="80" w:type="dxa"/>
              <w:right w:w="100" w:type="dxa"/>
            </w:tcMar>
          </w:tcPr>
          <w:p w14:paraId="17D3260C" w14:textId="77777777" w:rsidR="00922120" w:rsidRDefault="00000000">
            <w:proofErr w:type="spellStart"/>
            <w:r>
              <w:rPr>
                <w:color w:val="222222"/>
                <w:sz w:val="19"/>
                <w:szCs w:val="19"/>
              </w:rPr>
              <w:t>Saveurs</w:t>
            </w:r>
            <w:proofErr w:type="spellEnd"/>
            <w:r>
              <w:rPr>
                <w:color w:val="222222"/>
                <w:sz w:val="19"/>
                <w:szCs w:val="19"/>
              </w:rPr>
              <w:t xml:space="preserve"> Franco-</w:t>
            </w:r>
            <w:proofErr w:type="spellStart"/>
            <w:r>
              <w:rPr>
                <w:color w:val="222222"/>
                <w:sz w:val="19"/>
                <w:szCs w:val="19"/>
              </w:rPr>
              <w:t>Italiennes</w:t>
            </w:r>
            <w:proofErr w:type="spellEnd"/>
            <w:r>
              <w:rPr>
                <w:color w:val="222222"/>
                <w:sz w:val="19"/>
                <w:szCs w:val="19"/>
              </w:rPr>
              <w:t xml:space="preserve"> (11%) + Haute </w:t>
            </w:r>
            <w:proofErr w:type="spellStart"/>
            <w:r>
              <w:rPr>
                <w:color w:val="222222"/>
                <w:sz w:val="19"/>
                <w:szCs w:val="19"/>
              </w:rPr>
              <w:t>Gastronomie</w:t>
            </w:r>
            <w:proofErr w:type="spellEnd"/>
            <w:r>
              <w:rPr>
                <w:color w:val="222222"/>
                <w:sz w:val="19"/>
                <w:szCs w:val="19"/>
              </w:rPr>
              <w:t xml:space="preserve"> Méd (89%)</w:t>
            </w:r>
          </w:p>
        </w:tc>
        <w:tc>
          <w:tcPr>
            <w:tcW w:w="1400" w:type="dxa"/>
            <w:tcMar>
              <w:top w:w="80" w:type="dxa"/>
              <w:left w:w="100" w:type="dxa"/>
              <w:bottom w:w="80" w:type="dxa"/>
              <w:right w:w="100" w:type="dxa"/>
            </w:tcMar>
          </w:tcPr>
          <w:p w14:paraId="1A675B66" w14:textId="77777777" w:rsidR="00922120" w:rsidRDefault="00000000">
            <w:r>
              <w:rPr>
                <w:color w:val="222222"/>
                <w:sz w:val="19"/>
                <w:szCs w:val="19"/>
              </w:rPr>
              <w:t>— (sin actividad contratada)</w:t>
            </w:r>
          </w:p>
        </w:tc>
      </w:tr>
      <w:tr w:rsidR="00922120" w14:paraId="2883DD0B"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0DDA861C" w14:textId="77777777" w:rsidR="00922120" w:rsidRDefault="00000000">
            <w:r>
              <w:rPr>
                <w:color w:val="222222"/>
                <w:sz w:val="19"/>
                <w:szCs w:val="19"/>
              </w:rPr>
              <w:lastRenderedPageBreak/>
              <w:t>Milán</w:t>
            </w:r>
          </w:p>
        </w:tc>
        <w:tc>
          <w:tcPr>
            <w:tcW w:w="1500" w:type="dxa"/>
            <w:shd w:val="clear" w:color="auto" w:fill="F2F2F2"/>
            <w:tcMar>
              <w:top w:w="80" w:type="dxa"/>
              <w:left w:w="100" w:type="dxa"/>
              <w:bottom w:w="80" w:type="dxa"/>
              <w:right w:w="100" w:type="dxa"/>
            </w:tcMar>
          </w:tcPr>
          <w:p w14:paraId="1357A57C" w14:textId="77777777" w:rsidR="00922120" w:rsidRDefault="00000000">
            <w:r>
              <w:rPr>
                <w:color w:val="222222"/>
                <w:sz w:val="19"/>
                <w:szCs w:val="19"/>
              </w:rPr>
              <w:t>Med. Occidental</w:t>
            </w:r>
          </w:p>
        </w:tc>
        <w:tc>
          <w:tcPr>
            <w:tcW w:w="2600" w:type="dxa"/>
            <w:shd w:val="clear" w:color="auto" w:fill="F2F2F2"/>
            <w:tcMar>
              <w:top w:w="80" w:type="dxa"/>
              <w:left w:w="100" w:type="dxa"/>
              <w:bottom w:w="80" w:type="dxa"/>
              <w:right w:w="100" w:type="dxa"/>
            </w:tcMar>
          </w:tcPr>
          <w:p w14:paraId="24743A33" w14:textId="77777777" w:rsidR="00922120" w:rsidRDefault="00000000">
            <w:r>
              <w:rPr>
                <w:color w:val="222222"/>
                <w:sz w:val="19"/>
                <w:szCs w:val="19"/>
              </w:rPr>
              <w:t>— (sin desayuno contratado)</w:t>
            </w:r>
          </w:p>
        </w:tc>
        <w:tc>
          <w:tcPr>
            <w:tcW w:w="2600" w:type="dxa"/>
            <w:shd w:val="clear" w:color="auto" w:fill="F2F2F2"/>
            <w:tcMar>
              <w:top w:w="80" w:type="dxa"/>
              <w:left w:w="100" w:type="dxa"/>
              <w:bottom w:w="80" w:type="dxa"/>
              <w:right w:w="100" w:type="dxa"/>
            </w:tcMar>
          </w:tcPr>
          <w:p w14:paraId="19E97A31" w14:textId="77777777" w:rsidR="00922120" w:rsidRDefault="00000000">
            <w:r>
              <w:rPr>
                <w:color w:val="222222"/>
                <w:sz w:val="19"/>
                <w:szCs w:val="19"/>
              </w:rPr>
              <w:t>Haute Gastronomie Méd</w:t>
            </w:r>
          </w:p>
        </w:tc>
        <w:tc>
          <w:tcPr>
            <w:tcW w:w="1400" w:type="dxa"/>
            <w:shd w:val="clear" w:color="auto" w:fill="F2F2F2"/>
            <w:tcMar>
              <w:top w:w="80" w:type="dxa"/>
              <w:left w:w="100" w:type="dxa"/>
              <w:bottom w:w="80" w:type="dxa"/>
              <w:right w:w="100" w:type="dxa"/>
            </w:tcMar>
          </w:tcPr>
          <w:p w14:paraId="2D015E1A" w14:textId="77777777" w:rsidR="00922120" w:rsidRDefault="00000000">
            <w:r>
              <w:rPr>
                <w:color w:val="222222"/>
                <w:sz w:val="19"/>
                <w:szCs w:val="19"/>
              </w:rPr>
              <w:t>Bella Milano Select</w:t>
            </w:r>
          </w:p>
        </w:tc>
      </w:tr>
      <w:tr w:rsidR="00922120" w14:paraId="33022B63" w14:textId="77777777">
        <w:tblPrEx>
          <w:tblCellMar>
            <w:top w:w="0" w:type="dxa"/>
            <w:bottom w:w="0" w:type="dxa"/>
          </w:tblCellMar>
        </w:tblPrEx>
        <w:tc>
          <w:tcPr>
            <w:tcW w:w="1300" w:type="dxa"/>
            <w:tcMar>
              <w:top w:w="80" w:type="dxa"/>
              <w:left w:w="100" w:type="dxa"/>
              <w:bottom w:w="80" w:type="dxa"/>
              <w:right w:w="100" w:type="dxa"/>
            </w:tcMar>
          </w:tcPr>
          <w:p w14:paraId="65C3C16A" w14:textId="77777777" w:rsidR="00922120" w:rsidRDefault="00000000">
            <w:r>
              <w:rPr>
                <w:color w:val="222222"/>
                <w:sz w:val="19"/>
                <w:szCs w:val="19"/>
              </w:rPr>
              <w:t>Roma</w:t>
            </w:r>
          </w:p>
        </w:tc>
        <w:tc>
          <w:tcPr>
            <w:tcW w:w="1500" w:type="dxa"/>
            <w:tcMar>
              <w:top w:w="80" w:type="dxa"/>
              <w:left w:w="100" w:type="dxa"/>
              <w:bottom w:w="80" w:type="dxa"/>
              <w:right w:w="100" w:type="dxa"/>
            </w:tcMar>
          </w:tcPr>
          <w:p w14:paraId="21DFF838" w14:textId="77777777" w:rsidR="00922120" w:rsidRDefault="00000000">
            <w:r>
              <w:rPr>
                <w:color w:val="222222"/>
                <w:sz w:val="19"/>
                <w:szCs w:val="19"/>
              </w:rPr>
              <w:t>Med. Occidental</w:t>
            </w:r>
          </w:p>
        </w:tc>
        <w:tc>
          <w:tcPr>
            <w:tcW w:w="2600" w:type="dxa"/>
            <w:tcMar>
              <w:top w:w="80" w:type="dxa"/>
              <w:left w:w="100" w:type="dxa"/>
              <w:bottom w:w="80" w:type="dxa"/>
              <w:right w:w="100" w:type="dxa"/>
            </w:tcMar>
          </w:tcPr>
          <w:p w14:paraId="284247B9" w14:textId="77777777" w:rsidR="00922120" w:rsidRDefault="00000000">
            <w:r>
              <w:rPr>
                <w:color w:val="222222"/>
                <w:sz w:val="19"/>
                <w:szCs w:val="19"/>
              </w:rPr>
              <w:t>— (sin desayuno contratado)</w:t>
            </w:r>
          </w:p>
        </w:tc>
        <w:tc>
          <w:tcPr>
            <w:tcW w:w="2600" w:type="dxa"/>
            <w:tcMar>
              <w:top w:w="80" w:type="dxa"/>
              <w:left w:w="100" w:type="dxa"/>
              <w:bottom w:w="80" w:type="dxa"/>
              <w:right w:w="100" w:type="dxa"/>
            </w:tcMar>
          </w:tcPr>
          <w:p w14:paraId="11C653B6" w14:textId="77777777" w:rsidR="00922120" w:rsidRDefault="00000000">
            <w:proofErr w:type="spellStart"/>
            <w:r>
              <w:rPr>
                <w:color w:val="222222"/>
                <w:sz w:val="19"/>
                <w:szCs w:val="19"/>
              </w:rPr>
              <w:t>Saveurs</w:t>
            </w:r>
            <w:proofErr w:type="spellEnd"/>
            <w:r>
              <w:rPr>
                <w:color w:val="222222"/>
                <w:sz w:val="19"/>
                <w:szCs w:val="19"/>
              </w:rPr>
              <w:t xml:space="preserve"> Franco-</w:t>
            </w:r>
            <w:proofErr w:type="spellStart"/>
            <w:r>
              <w:rPr>
                <w:color w:val="222222"/>
                <w:sz w:val="19"/>
                <w:szCs w:val="19"/>
              </w:rPr>
              <w:t>Italiennes</w:t>
            </w:r>
            <w:proofErr w:type="spellEnd"/>
            <w:r>
              <w:rPr>
                <w:color w:val="222222"/>
                <w:sz w:val="19"/>
                <w:szCs w:val="19"/>
              </w:rPr>
              <w:t xml:space="preserve"> (35%) + Haute </w:t>
            </w:r>
            <w:proofErr w:type="spellStart"/>
            <w:r>
              <w:rPr>
                <w:color w:val="222222"/>
                <w:sz w:val="19"/>
                <w:szCs w:val="19"/>
              </w:rPr>
              <w:t>Gastronomie</w:t>
            </w:r>
            <w:proofErr w:type="spellEnd"/>
            <w:r>
              <w:rPr>
                <w:color w:val="222222"/>
                <w:sz w:val="19"/>
                <w:szCs w:val="19"/>
              </w:rPr>
              <w:t xml:space="preserve"> Méd (65%)</w:t>
            </w:r>
          </w:p>
        </w:tc>
        <w:tc>
          <w:tcPr>
            <w:tcW w:w="1400" w:type="dxa"/>
            <w:tcMar>
              <w:top w:w="80" w:type="dxa"/>
              <w:left w:w="100" w:type="dxa"/>
              <w:bottom w:w="80" w:type="dxa"/>
              <w:right w:w="100" w:type="dxa"/>
            </w:tcMar>
          </w:tcPr>
          <w:p w14:paraId="008615E2" w14:textId="77777777" w:rsidR="00922120" w:rsidRDefault="00000000">
            <w:r>
              <w:rPr>
                <w:color w:val="222222"/>
                <w:sz w:val="19"/>
                <w:szCs w:val="19"/>
              </w:rPr>
              <w:t>— (sin actividad contratada)</w:t>
            </w:r>
          </w:p>
        </w:tc>
      </w:tr>
      <w:tr w:rsidR="00922120" w14:paraId="370924E9"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54735DA" w14:textId="77777777" w:rsidR="00922120" w:rsidRDefault="00000000">
            <w:r>
              <w:rPr>
                <w:color w:val="222222"/>
                <w:sz w:val="19"/>
                <w:szCs w:val="19"/>
              </w:rPr>
              <w:t>Venecia</w:t>
            </w:r>
          </w:p>
        </w:tc>
        <w:tc>
          <w:tcPr>
            <w:tcW w:w="1500" w:type="dxa"/>
            <w:shd w:val="clear" w:color="auto" w:fill="F2F2F2"/>
            <w:tcMar>
              <w:top w:w="80" w:type="dxa"/>
              <w:left w:w="100" w:type="dxa"/>
              <w:bottom w:w="80" w:type="dxa"/>
              <w:right w:w="100" w:type="dxa"/>
            </w:tcMar>
          </w:tcPr>
          <w:p w14:paraId="47E9DD13" w14:textId="77777777" w:rsidR="00922120" w:rsidRDefault="00000000">
            <w:r>
              <w:rPr>
                <w:color w:val="222222"/>
                <w:sz w:val="19"/>
                <w:szCs w:val="19"/>
              </w:rPr>
              <w:t>Med. Occidental</w:t>
            </w:r>
          </w:p>
        </w:tc>
        <w:tc>
          <w:tcPr>
            <w:tcW w:w="2600" w:type="dxa"/>
            <w:shd w:val="clear" w:color="auto" w:fill="F2F2F2"/>
            <w:tcMar>
              <w:top w:w="80" w:type="dxa"/>
              <w:left w:w="100" w:type="dxa"/>
              <w:bottom w:w="80" w:type="dxa"/>
              <w:right w:w="100" w:type="dxa"/>
            </w:tcMar>
          </w:tcPr>
          <w:p w14:paraId="71D30122" w14:textId="77777777" w:rsidR="00922120" w:rsidRDefault="00000000">
            <w:r>
              <w:rPr>
                <w:color w:val="222222"/>
                <w:sz w:val="19"/>
                <w:szCs w:val="19"/>
              </w:rPr>
              <w:t>— (sin desayuno contratado)</w:t>
            </w:r>
          </w:p>
        </w:tc>
        <w:tc>
          <w:tcPr>
            <w:tcW w:w="2600" w:type="dxa"/>
            <w:shd w:val="clear" w:color="auto" w:fill="F2F2F2"/>
            <w:tcMar>
              <w:top w:w="80" w:type="dxa"/>
              <w:left w:w="100" w:type="dxa"/>
              <w:bottom w:w="80" w:type="dxa"/>
              <w:right w:w="100" w:type="dxa"/>
            </w:tcMar>
          </w:tcPr>
          <w:p w14:paraId="46DF7062" w14:textId="77777777" w:rsidR="00922120" w:rsidRDefault="00000000">
            <w:r>
              <w:rPr>
                <w:color w:val="222222"/>
                <w:sz w:val="19"/>
                <w:szCs w:val="19"/>
              </w:rPr>
              <w:t>Haute Gastronomie Méd</w:t>
            </w:r>
          </w:p>
        </w:tc>
        <w:tc>
          <w:tcPr>
            <w:tcW w:w="1400" w:type="dxa"/>
            <w:shd w:val="clear" w:color="auto" w:fill="F2F2F2"/>
            <w:tcMar>
              <w:top w:w="80" w:type="dxa"/>
              <w:left w:w="100" w:type="dxa"/>
              <w:bottom w:w="80" w:type="dxa"/>
              <w:right w:w="100" w:type="dxa"/>
            </w:tcMar>
          </w:tcPr>
          <w:p w14:paraId="04E7432F" w14:textId="77777777" w:rsidR="00922120" w:rsidRDefault="00000000">
            <w:r>
              <w:rPr>
                <w:color w:val="222222"/>
                <w:sz w:val="19"/>
                <w:szCs w:val="19"/>
              </w:rPr>
              <w:t>— (sin actividad contratada)</w:t>
            </w:r>
          </w:p>
        </w:tc>
      </w:tr>
      <w:tr w:rsidR="00922120" w14:paraId="0B1792AF" w14:textId="77777777">
        <w:tblPrEx>
          <w:tblCellMar>
            <w:top w:w="0" w:type="dxa"/>
            <w:bottom w:w="0" w:type="dxa"/>
          </w:tblCellMar>
        </w:tblPrEx>
        <w:tc>
          <w:tcPr>
            <w:tcW w:w="1300" w:type="dxa"/>
            <w:tcMar>
              <w:top w:w="80" w:type="dxa"/>
              <w:left w:w="100" w:type="dxa"/>
              <w:bottom w:w="80" w:type="dxa"/>
              <w:right w:w="100" w:type="dxa"/>
            </w:tcMar>
          </w:tcPr>
          <w:p w14:paraId="74D9D961" w14:textId="77777777" w:rsidR="00922120" w:rsidRDefault="00000000">
            <w:r>
              <w:rPr>
                <w:color w:val="222222"/>
                <w:sz w:val="19"/>
                <w:szCs w:val="19"/>
              </w:rPr>
              <w:t>Berlín</w:t>
            </w:r>
          </w:p>
        </w:tc>
        <w:tc>
          <w:tcPr>
            <w:tcW w:w="1500" w:type="dxa"/>
            <w:tcMar>
              <w:top w:w="80" w:type="dxa"/>
              <w:left w:w="100" w:type="dxa"/>
              <w:bottom w:w="80" w:type="dxa"/>
              <w:right w:w="100" w:type="dxa"/>
            </w:tcMar>
          </w:tcPr>
          <w:p w14:paraId="64755D2A" w14:textId="77777777" w:rsidR="00922120" w:rsidRDefault="00000000">
            <w:r>
              <w:rPr>
                <w:color w:val="222222"/>
                <w:sz w:val="19"/>
                <w:szCs w:val="19"/>
              </w:rPr>
              <w:t>Europa Central</w:t>
            </w:r>
          </w:p>
        </w:tc>
        <w:tc>
          <w:tcPr>
            <w:tcW w:w="2600" w:type="dxa"/>
            <w:tcMar>
              <w:top w:w="80" w:type="dxa"/>
              <w:left w:w="100" w:type="dxa"/>
              <w:bottom w:w="80" w:type="dxa"/>
              <w:right w:w="100" w:type="dxa"/>
            </w:tcMar>
          </w:tcPr>
          <w:p w14:paraId="058408ED" w14:textId="77777777" w:rsidR="00922120" w:rsidRDefault="00000000">
            <w:r>
              <w:rPr>
                <w:color w:val="222222"/>
                <w:sz w:val="19"/>
                <w:szCs w:val="19"/>
              </w:rPr>
              <w:t xml:space="preserve">Grand Central </w:t>
            </w:r>
            <w:proofErr w:type="spellStart"/>
            <w:r>
              <w:rPr>
                <w:color w:val="222222"/>
                <w:sz w:val="19"/>
                <w:szCs w:val="19"/>
              </w:rPr>
              <w:t>Breakfast</w:t>
            </w:r>
            <w:proofErr w:type="spellEnd"/>
          </w:p>
        </w:tc>
        <w:tc>
          <w:tcPr>
            <w:tcW w:w="2600" w:type="dxa"/>
            <w:tcMar>
              <w:top w:w="80" w:type="dxa"/>
              <w:left w:w="100" w:type="dxa"/>
              <w:bottom w:w="80" w:type="dxa"/>
              <w:right w:w="100" w:type="dxa"/>
            </w:tcMar>
          </w:tcPr>
          <w:p w14:paraId="35571875" w14:textId="77777777" w:rsidR="00922120" w:rsidRDefault="00000000">
            <w:r>
              <w:rPr>
                <w:color w:val="222222"/>
                <w:sz w:val="19"/>
                <w:szCs w:val="19"/>
              </w:rPr>
              <w:t xml:space="preserve">Central </w:t>
            </w:r>
            <w:proofErr w:type="spellStart"/>
            <w:r>
              <w:rPr>
                <w:color w:val="222222"/>
                <w:sz w:val="19"/>
                <w:szCs w:val="19"/>
              </w:rPr>
              <w:t>European</w:t>
            </w:r>
            <w:proofErr w:type="spellEnd"/>
            <w:r>
              <w:rPr>
                <w:color w:val="222222"/>
                <w:sz w:val="19"/>
                <w:szCs w:val="19"/>
              </w:rPr>
              <w:t xml:space="preserve"> Fine </w:t>
            </w:r>
            <w:proofErr w:type="spellStart"/>
            <w:r>
              <w:rPr>
                <w:color w:val="222222"/>
                <w:sz w:val="19"/>
                <w:szCs w:val="19"/>
              </w:rPr>
              <w:t>Dining</w:t>
            </w:r>
            <w:proofErr w:type="spellEnd"/>
          </w:p>
        </w:tc>
        <w:tc>
          <w:tcPr>
            <w:tcW w:w="1400" w:type="dxa"/>
            <w:tcMar>
              <w:top w:w="80" w:type="dxa"/>
              <w:left w:w="100" w:type="dxa"/>
              <w:bottom w:w="80" w:type="dxa"/>
              <w:right w:w="100" w:type="dxa"/>
            </w:tcMar>
          </w:tcPr>
          <w:p w14:paraId="6952085C" w14:textId="77777777" w:rsidR="00922120" w:rsidRDefault="00000000">
            <w:proofErr w:type="spellStart"/>
            <w:r>
              <w:rPr>
                <w:color w:val="222222"/>
                <w:sz w:val="19"/>
                <w:szCs w:val="19"/>
              </w:rPr>
              <w:t>Berlin</w:t>
            </w:r>
            <w:proofErr w:type="spellEnd"/>
            <w:r>
              <w:rPr>
                <w:color w:val="222222"/>
                <w:sz w:val="19"/>
                <w:szCs w:val="19"/>
              </w:rPr>
              <w:t xml:space="preserve"> Art Select (56%)</w:t>
            </w:r>
          </w:p>
        </w:tc>
      </w:tr>
      <w:tr w:rsidR="00922120" w14:paraId="391B6115"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2262EE36" w14:textId="77777777" w:rsidR="00922120" w:rsidRDefault="00000000">
            <w:r>
              <w:rPr>
                <w:color w:val="222222"/>
                <w:sz w:val="19"/>
                <w:szCs w:val="19"/>
              </w:rPr>
              <w:t>Ámsterdam</w:t>
            </w:r>
          </w:p>
        </w:tc>
        <w:tc>
          <w:tcPr>
            <w:tcW w:w="1500" w:type="dxa"/>
            <w:shd w:val="clear" w:color="auto" w:fill="F2F2F2"/>
            <w:tcMar>
              <w:top w:w="80" w:type="dxa"/>
              <w:left w:w="100" w:type="dxa"/>
              <w:bottom w:w="80" w:type="dxa"/>
              <w:right w:w="100" w:type="dxa"/>
            </w:tcMar>
          </w:tcPr>
          <w:p w14:paraId="48594EA8" w14:textId="77777777" w:rsidR="00922120" w:rsidRDefault="00000000">
            <w:r>
              <w:rPr>
                <w:color w:val="222222"/>
                <w:sz w:val="19"/>
                <w:szCs w:val="19"/>
              </w:rPr>
              <w:t>Europa Central</w:t>
            </w:r>
          </w:p>
        </w:tc>
        <w:tc>
          <w:tcPr>
            <w:tcW w:w="2600" w:type="dxa"/>
            <w:shd w:val="clear" w:color="auto" w:fill="F2F2F2"/>
            <w:tcMar>
              <w:top w:w="80" w:type="dxa"/>
              <w:left w:w="100" w:type="dxa"/>
              <w:bottom w:w="80" w:type="dxa"/>
              <w:right w:w="100" w:type="dxa"/>
            </w:tcMar>
          </w:tcPr>
          <w:p w14:paraId="252B4FFC" w14:textId="77777777" w:rsidR="00922120" w:rsidRDefault="00000000">
            <w:r>
              <w:rPr>
                <w:color w:val="222222"/>
                <w:sz w:val="19"/>
                <w:szCs w:val="19"/>
              </w:rPr>
              <w:t xml:space="preserve">Grand Central </w:t>
            </w:r>
            <w:proofErr w:type="spellStart"/>
            <w:r>
              <w:rPr>
                <w:color w:val="222222"/>
                <w:sz w:val="19"/>
                <w:szCs w:val="19"/>
              </w:rPr>
              <w:t>Breakfast</w:t>
            </w:r>
            <w:proofErr w:type="spellEnd"/>
          </w:p>
        </w:tc>
        <w:tc>
          <w:tcPr>
            <w:tcW w:w="2600" w:type="dxa"/>
            <w:shd w:val="clear" w:color="auto" w:fill="F2F2F2"/>
            <w:tcMar>
              <w:top w:w="80" w:type="dxa"/>
              <w:left w:w="100" w:type="dxa"/>
              <w:bottom w:w="80" w:type="dxa"/>
              <w:right w:w="100" w:type="dxa"/>
            </w:tcMar>
          </w:tcPr>
          <w:p w14:paraId="09A83EEE" w14:textId="77777777" w:rsidR="00922120" w:rsidRDefault="00000000">
            <w:r>
              <w:rPr>
                <w:color w:val="222222"/>
                <w:sz w:val="19"/>
                <w:szCs w:val="19"/>
              </w:rPr>
              <w:t xml:space="preserve">Central </w:t>
            </w:r>
            <w:proofErr w:type="spellStart"/>
            <w:r>
              <w:rPr>
                <w:color w:val="222222"/>
                <w:sz w:val="19"/>
                <w:szCs w:val="19"/>
              </w:rPr>
              <w:t>European</w:t>
            </w:r>
            <w:proofErr w:type="spellEnd"/>
            <w:r>
              <w:rPr>
                <w:color w:val="222222"/>
                <w:sz w:val="19"/>
                <w:szCs w:val="19"/>
              </w:rPr>
              <w:t xml:space="preserve"> Fine </w:t>
            </w:r>
            <w:proofErr w:type="spellStart"/>
            <w:r>
              <w:rPr>
                <w:color w:val="222222"/>
                <w:sz w:val="19"/>
                <w:szCs w:val="19"/>
              </w:rPr>
              <w:t>Dining</w:t>
            </w:r>
            <w:proofErr w:type="spellEnd"/>
          </w:p>
        </w:tc>
        <w:tc>
          <w:tcPr>
            <w:tcW w:w="1400" w:type="dxa"/>
            <w:shd w:val="clear" w:color="auto" w:fill="F2F2F2"/>
            <w:tcMar>
              <w:top w:w="80" w:type="dxa"/>
              <w:left w:w="100" w:type="dxa"/>
              <w:bottom w:w="80" w:type="dxa"/>
              <w:right w:w="100" w:type="dxa"/>
            </w:tcMar>
          </w:tcPr>
          <w:p w14:paraId="1682F5C6" w14:textId="77777777" w:rsidR="00922120" w:rsidRDefault="00000000">
            <w:r>
              <w:rPr>
                <w:color w:val="222222"/>
                <w:sz w:val="19"/>
                <w:szCs w:val="19"/>
              </w:rPr>
              <w:t>Dutch Heritage Tours (52%)</w:t>
            </w:r>
          </w:p>
        </w:tc>
      </w:tr>
      <w:tr w:rsidR="00922120" w14:paraId="4796B3CB" w14:textId="77777777">
        <w:tblPrEx>
          <w:tblCellMar>
            <w:top w:w="0" w:type="dxa"/>
            <w:bottom w:w="0" w:type="dxa"/>
          </w:tblCellMar>
        </w:tblPrEx>
        <w:tc>
          <w:tcPr>
            <w:tcW w:w="1300" w:type="dxa"/>
            <w:tcMar>
              <w:top w:w="80" w:type="dxa"/>
              <w:left w:w="100" w:type="dxa"/>
              <w:bottom w:w="80" w:type="dxa"/>
              <w:right w:w="100" w:type="dxa"/>
            </w:tcMar>
          </w:tcPr>
          <w:p w14:paraId="6A682649" w14:textId="77777777" w:rsidR="00922120" w:rsidRDefault="00000000">
            <w:r>
              <w:rPr>
                <w:color w:val="222222"/>
                <w:sz w:val="19"/>
                <w:szCs w:val="19"/>
              </w:rPr>
              <w:t>Budapest</w:t>
            </w:r>
          </w:p>
        </w:tc>
        <w:tc>
          <w:tcPr>
            <w:tcW w:w="1500" w:type="dxa"/>
            <w:tcMar>
              <w:top w:w="80" w:type="dxa"/>
              <w:left w:w="100" w:type="dxa"/>
              <w:bottom w:w="80" w:type="dxa"/>
              <w:right w:w="100" w:type="dxa"/>
            </w:tcMar>
          </w:tcPr>
          <w:p w14:paraId="3891BF8C" w14:textId="77777777" w:rsidR="00922120" w:rsidRDefault="00000000">
            <w:r>
              <w:rPr>
                <w:color w:val="222222"/>
                <w:sz w:val="19"/>
                <w:szCs w:val="19"/>
              </w:rPr>
              <w:t>Europa Central</w:t>
            </w:r>
          </w:p>
        </w:tc>
        <w:tc>
          <w:tcPr>
            <w:tcW w:w="2600" w:type="dxa"/>
            <w:tcMar>
              <w:top w:w="80" w:type="dxa"/>
              <w:left w:w="100" w:type="dxa"/>
              <w:bottom w:w="80" w:type="dxa"/>
              <w:right w:w="100" w:type="dxa"/>
            </w:tcMar>
          </w:tcPr>
          <w:p w14:paraId="4A6E2F75" w14:textId="77777777" w:rsidR="00922120" w:rsidRDefault="00000000">
            <w:r>
              <w:rPr>
                <w:color w:val="222222"/>
                <w:sz w:val="19"/>
                <w:szCs w:val="19"/>
              </w:rPr>
              <w:t xml:space="preserve">Grand Central </w:t>
            </w:r>
            <w:proofErr w:type="spellStart"/>
            <w:r>
              <w:rPr>
                <w:color w:val="222222"/>
                <w:sz w:val="19"/>
                <w:szCs w:val="19"/>
              </w:rPr>
              <w:t>Breakfast</w:t>
            </w:r>
            <w:proofErr w:type="spellEnd"/>
          </w:p>
        </w:tc>
        <w:tc>
          <w:tcPr>
            <w:tcW w:w="2600" w:type="dxa"/>
            <w:tcMar>
              <w:top w:w="80" w:type="dxa"/>
              <w:left w:w="100" w:type="dxa"/>
              <w:bottom w:w="80" w:type="dxa"/>
              <w:right w:w="100" w:type="dxa"/>
            </w:tcMar>
          </w:tcPr>
          <w:p w14:paraId="001F6DEE" w14:textId="77777777" w:rsidR="00922120" w:rsidRDefault="00000000">
            <w:r>
              <w:rPr>
                <w:color w:val="222222"/>
                <w:sz w:val="19"/>
                <w:szCs w:val="19"/>
              </w:rPr>
              <w:t xml:space="preserve">Central </w:t>
            </w:r>
            <w:proofErr w:type="spellStart"/>
            <w:r>
              <w:rPr>
                <w:color w:val="222222"/>
                <w:sz w:val="19"/>
                <w:szCs w:val="19"/>
              </w:rPr>
              <w:t>European</w:t>
            </w:r>
            <w:proofErr w:type="spellEnd"/>
            <w:r>
              <w:rPr>
                <w:color w:val="222222"/>
                <w:sz w:val="19"/>
                <w:szCs w:val="19"/>
              </w:rPr>
              <w:t xml:space="preserve"> Fine </w:t>
            </w:r>
            <w:proofErr w:type="spellStart"/>
            <w:r>
              <w:rPr>
                <w:color w:val="222222"/>
                <w:sz w:val="19"/>
                <w:szCs w:val="19"/>
              </w:rPr>
              <w:t>Dining</w:t>
            </w:r>
            <w:proofErr w:type="spellEnd"/>
          </w:p>
        </w:tc>
        <w:tc>
          <w:tcPr>
            <w:tcW w:w="1400" w:type="dxa"/>
            <w:tcMar>
              <w:top w:w="80" w:type="dxa"/>
              <w:left w:w="100" w:type="dxa"/>
              <w:bottom w:w="80" w:type="dxa"/>
              <w:right w:w="100" w:type="dxa"/>
            </w:tcMar>
          </w:tcPr>
          <w:p w14:paraId="50C8EF71" w14:textId="77777777" w:rsidR="00922120" w:rsidRDefault="00000000">
            <w:proofErr w:type="spellStart"/>
            <w:r>
              <w:rPr>
                <w:color w:val="222222"/>
                <w:sz w:val="19"/>
                <w:szCs w:val="19"/>
              </w:rPr>
              <w:t>Tokaj</w:t>
            </w:r>
            <w:proofErr w:type="spellEnd"/>
            <w:r>
              <w:rPr>
                <w:color w:val="222222"/>
                <w:sz w:val="19"/>
                <w:szCs w:val="19"/>
              </w:rPr>
              <w:t xml:space="preserve"> Wine </w:t>
            </w:r>
            <w:proofErr w:type="spellStart"/>
            <w:r>
              <w:rPr>
                <w:color w:val="222222"/>
                <w:sz w:val="19"/>
                <w:szCs w:val="19"/>
              </w:rPr>
              <w:t>Select</w:t>
            </w:r>
            <w:proofErr w:type="spellEnd"/>
            <w:r>
              <w:rPr>
                <w:color w:val="222222"/>
                <w:sz w:val="19"/>
                <w:szCs w:val="19"/>
              </w:rPr>
              <w:t xml:space="preserve"> (97%)</w:t>
            </w:r>
          </w:p>
        </w:tc>
      </w:tr>
      <w:tr w:rsidR="00922120" w14:paraId="4F798AB6"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B7C50A1" w14:textId="77777777" w:rsidR="00922120" w:rsidRDefault="00000000">
            <w:r>
              <w:rPr>
                <w:color w:val="222222"/>
                <w:sz w:val="19"/>
                <w:szCs w:val="19"/>
              </w:rPr>
              <w:t>Atenas</w:t>
            </w:r>
          </w:p>
        </w:tc>
        <w:tc>
          <w:tcPr>
            <w:tcW w:w="1500" w:type="dxa"/>
            <w:shd w:val="clear" w:color="auto" w:fill="F2F2F2"/>
            <w:tcMar>
              <w:top w:w="80" w:type="dxa"/>
              <w:left w:w="100" w:type="dxa"/>
              <w:bottom w:w="80" w:type="dxa"/>
              <w:right w:w="100" w:type="dxa"/>
            </w:tcMar>
          </w:tcPr>
          <w:p w14:paraId="6B2E212E" w14:textId="77777777" w:rsidR="00922120" w:rsidRDefault="00000000">
            <w:r>
              <w:rPr>
                <w:color w:val="222222"/>
                <w:sz w:val="19"/>
                <w:szCs w:val="19"/>
              </w:rPr>
              <w:t>Med. Oriental</w:t>
            </w:r>
          </w:p>
        </w:tc>
        <w:tc>
          <w:tcPr>
            <w:tcW w:w="2600" w:type="dxa"/>
            <w:shd w:val="clear" w:color="auto" w:fill="F2F2F2"/>
            <w:tcMar>
              <w:top w:w="80" w:type="dxa"/>
              <w:left w:w="100" w:type="dxa"/>
              <w:bottom w:w="80" w:type="dxa"/>
              <w:right w:w="100" w:type="dxa"/>
            </w:tcMar>
          </w:tcPr>
          <w:p w14:paraId="63BBC2BE" w14:textId="77777777" w:rsidR="00922120" w:rsidRDefault="00000000">
            <w:proofErr w:type="spellStart"/>
            <w:r>
              <w:rPr>
                <w:color w:val="222222"/>
                <w:sz w:val="19"/>
                <w:szCs w:val="19"/>
              </w:rPr>
              <w:t>Aegean</w:t>
            </w:r>
            <w:proofErr w:type="spellEnd"/>
            <w:r>
              <w:rPr>
                <w:color w:val="222222"/>
                <w:sz w:val="19"/>
                <w:szCs w:val="19"/>
              </w:rPr>
              <w:t xml:space="preserve"> Sunrise </w:t>
            </w:r>
            <w:proofErr w:type="spellStart"/>
            <w:r>
              <w:rPr>
                <w:color w:val="222222"/>
                <w:sz w:val="19"/>
                <w:szCs w:val="19"/>
              </w:rPr>
              <w:t>Breakfast</w:t>
            </w:r>
            <w:proofErr w:type="spellEnd"/>
          </w:p>
        </w:tc>
        <w:tc>
          <w:tcPr>
            <w:tcW w:w="2600" w:type="dxa"/>
            <w:shd w:val="clear" w:color="auto" w:fill="F2F2F2"/>
            <w:tcMar>
              <w:top w:w="80" w:type="dxa"/>
              <w:left w:w="100" w:type="dxa"/>
              <w:bottom w:w="80" w:type="dxa"/>
              <w:right w:w="100" w:type="dxa"/>
            </w:tcMar>
          </w:tcPr>
          <w:p w14:paraId="352AD58E" w14:textId="77777777" w:rsidR="00922120" w:rsidRDefault="00000000">
            <w:r>
              <w:rPr>
                <w:color w:val="222222"/>
                <w:sz w:val="19"/>
                <w:szCs w:val="19"/>
              </w:rPr>
              <w:t xml:space="preserve">Ottoman &amp; </w:t>
            </w:r>
            <w:proofErr w:type="spellStart"/>
            <w:r>
              <w:rPr>
                <w:color w:val="222222"/>
                <w:sz w:val="19"/>
                <w:szCs w:val="19"/>
              </w:rPr>
              <w:t>Hellenic</w:t>
            </w:r>
            <w:proofErr w:type="spellEnd"/>
            <w:r>
              <w:rPr>
                <w:color w:val="222222"/>
                <w:sz w:val="19"/>
                <w:szCs w:val="19"/>
              </w:rPr>
              <w:t xml:space="preserve"> Fine </w:t>
            </w:r>
            <w:proofErr w:type="spellStart"/>
            <w:r>
              <w:rPr>
                <w:color w:val="222222"/>
                <w:sz w:val="19"/>
                <w:szCs w:val="19"/>
              </w:rPr>
              <w:t>Dining</w:t>
            </w:r>
            <w:proofErr w:type="spellEnd"/>
          </w:p>
        </w:tc>
        <w:tc>
          <w:tcPr>
            <w:tcW w:w="1400" w:type="dxa"/>
            <w:shd w:val="clear" w:color="auto" w:fill="F2F2F2"/>
            <w:tcMar>
              <w:top w:w="80" w:type="dxa"/>
              <w:left w:w="100" w:type="dxa"/>
              <w:bottom w:w="80" w:type="dxa"/>
              <w:right w:w="100" w:type="dxa"/>
            </w:tcMar>
          </w:tcPr>
          <w:p w14:paraId="474F7CF4" w14:textId="77777777" w:rsidR="00922120" w:rsidRDefault="00000000">
            <w:r>
              <w:rPr>
                <w:color w:val="222222"/>
                <w:sz w:val="19"/>
                <w:szCs w:val="19"/>
              </w:rPr>
              <w:t>— (sin actividad contratada)</w:t>
            </w:r>
          </w:p>
        </w:tc>
      </w:tr>
      <w:tr w:rsidR="00922120" w14:paraId="00BD33F7" w14:textId="77777777">
        <w:tblPrEx>
          <w:tblCellMar>
            <w:top w:w="0" w:type="dxa"/>
            <w:bottom w:w="0" w:type="dxa"/>
          </w:tblCellMar>
        </w:tblPrEx>
        <w:tc>
          <w:tcPr>
            <w:tcW w:w="1300" w:type="dxa"/>
            <w:tcMar>
              <w:top w:w="80" w:type="dxa"/>
              <w:left w:w="100" w:type="dxa"/>
              <w:bottom w:w="80" w:type="dxa"/>
              <w:right w:w="100" w:type="dxa"/>
            </w:tcMar>
          </w:tcPr>
          <w:p w14:paraId="04CB3B71" w14:textId="77777777" w:rsidR="00922120" w:rsidRDefault="00000000">
            <w:proofErr w:type="spellStart"/>
            <w:r>
              <w:rPr>
                <w:color w:val="222222"/>
                <w:sz w:val="19"/>
                <w:szCs w:val="19"/>
              </w:rPr>
              <w:t>Ermoupolis</w:t>
            </w:r>
            <w:proofErr w:type="spellEnd"/>
          </w:p>
        </w:tc>
        <w:tc>
          <w:tcPr>
            <w:tcW w:w="1500" w:type="dxa"/>
            <w:tcMar>
              <w:top w:w="80" w:type="dxa"/>
              <w:left w:w="100" w:type="dxa"/>
              <w:bottom w:w="80" w:type="dxa"/>
              <w:right w:w="100" w:type="dxa"/>
            </w:tcMar>
          </w:tcPr>
          <w:p w14:paraId="03B410EE" w14:textId="77777777" w:rsidR="00922120" w:rsidRDefault="00000000">
            <w:r>
              <w:rPr>
                <w:color w:val="222222"/>
                <w:sz w:val="19"/>
                <w:szCs w:val="19"/>
              </w:rPr>
              <w:t>Med. Oriental</w:t>
            </w:r>
          </w:p>
        </w:tc>
        <w:tc>
          <w:tcPr>
            <w:tcW w:w="2600" w:type="dxa"/>
            <w:tcMar>
              <w:top w:w="80" w:type="dxa"/>
              <w:left w:w="100" w:type="dxa"/>
              <w:bottom w:w="80" w:type="dxa"/>
              <w:right w:w="100" w:type="dxa"/>
            </w:tcMar>
          </w:tcPr>
          <w:p w14:paraId="2DFA3AC0" w14:textId="77777777" w:rsidR="00922120" w:rsidRDefault="00000000">
            <w:proofErr w:type="spellStart"/>
            <w:r>
              <w:rPr>
                <w:color w:val="222222"/>
                <w:sz w:val="19"/>
                <w:szCs w:val="19"/>
              </w:rPr>
              <w:t>Aegean</w:t>
            </w:r>
            <w:proofErr w:type="spellEnd"/>
            <w:r>
              <w:rPr>
                <w:color w:val="222222"/>
                <w:sz w:val="19"/>
                <w:szCs w:val="19"/>
              </w:rPr>
              <w:t xml:space="preserve"> Sunrise </w:t>
            </w:r>
            <w:proofErr w:type="spellStart"/>
            <w:r>
              <w:rPr>
                <w:color w:val="222222"/>
                <w:sz w:val="19"/>
                <w:szCs w:val="19"/>
              </w:rPr>
              <w:t>Breakfast</w:t>
            </w:r>
            <w:proofErr w:type="spellEnd"/>
          </w:p>
        </w:tc>
        <w:tc>
          <w:tcPr>
            <w:tcW w:w="2600" w:type="dxa"/>
            <w:tcMar>
              <w:top w:w="80" w:type="dxa"/>
              <w:left w:w="100" w:type="dxa"/>
              <w:bottom w:w="80" w:type="dxa"/>
              <w:right w:w="100" w:type="dxa"/>
            </w:tcMar>
          </w:tcPr>
          <w:p w14:paraId="73ACABBE" w14:textId="77777777" w:rsidR="00922120" w:rsidRDefault="00000000">
            <w:r>
              <w:rPr>
                <w:color w:val="222222"/>
                <w:sz w:val="19"/>
                <w:szCs w:val="19"/>
              </w:rPr>
              <w:t xml:space="preserve">Ottoman &amp; </w:t>
            </w:r>
            <w:proofErr w:type="spellStart"/>
            <w:r>
              <w:rPr>
                <w:color w:val="222222"/>
                <w:sz w:val="19"/>
                <w:szCs w:val="19"/>
              </w:rPr>
              <w:t>Hellenic</w:t>
            </w:r>
            <w:proofErr w:type="spellEnd"/>
            <w:r>
              <w:rPr>
                <w:color w:val="222222"/>
                <w:sz w:val="19"/>
                <w:szCs w:val="19"/>
              </w:rPr>
              <w:t xml:space="preserve"> Fine </w:t>
            </w:r>
            <w:proofErr w:type="spellStart"/>
            <w:r>
              <w:rPr>
                <w:color w:val="222222"/>
                <w:sz w:val="19"/>
                <w:szCs w:val="19"/>
              </w:rPr>
              <w:t>Dining</w:t>
            </w:r>
            <w:proofErr w:type="spellEnd"/>
          </w:p>
        </w:tc>
        <w:tc>
          <w:tcPr>
            <w:tcW w:w="1400" w:type="dxa"/>
            <w:tcMar>
              <w:top w:w="80" w:type="dxa"/>
              <w:left w:w="100" w:type="dxa"/>
              <w:bottom w:w="80" w:type="dxa"/>
              <w:right w:w="100" w:type="dxa"/>
            </w:tcMar>
          </w:tcPr>
          <w:p w14:paraId="4245899D" w14:textId="77777777" w:rsidR="00922120" w:rsidRDefault="00000000">
            <w:r>
              <w:rPr>
                <w:color w:val="222222"/>
                <w:sz w:val="19"/>
                <w:szCs w:val="19"/>
              </w:rPr>
              <w:t>— (sin actividad contratada)</w:t>
            </w:r>
          </w:p>
        </w:tc>
      </w:tr>
      <w:tr w:rsidR="00922120" w14:paraId="764AC72E"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57F3BBB" w14:textId="77777777" w:rsidR="00922120" w:rsidRDefault="00000000">
            <w:r>
              <w:rPr>
                <w:color w:val="222222"/>
                <w:sz w:val="19"/>
                <w:szCs w:val="19"/>
              </w:rPr>
              <w:t>Estambul</w:t>
            </w:r>
          </w:p>
        </w:tc>
        <w:tc>
          <w:tcPr>
            <w:tcW w:w="1500" w:type="dxa"/>
            <w:shd w:val="clear" w:color="auto" w:fill="F2F2F2"/>
            <w:tcMar>
              <w:top w:w="80" w:type="dxa"/>
              <w:left w:w="100" w:type="dxa"/>
              <w:bottom w:w="80" w:type="dxa"/>
              <w:right w:w="100" w:type="dxa"/>
            </w:tcMar>
          </w:tcPr>
          <w:p w14:paraId="2D236D32" w14:textId="77777777" w:rsidR="00922120" w:rsidRDefault="00000000">
            <w:r>
              <w:rPr>
                <w:color w:val="222222"/>
                <w:sz w:val="19"/>
                <w:szCs w:val="19"/>
              </w:rPr>
              <w:t>Med. Oriental</w:t>
            </w:r>
          </w:p>
        </w:tc>
        <w:tc>
          <w:tcPr>
            <w:tcW w:w="2600" w:type="dxa"/>
            <w:shd w:val="clear" w:color="auto" w:fill="F2F2F2"/>
            <w:tcMar>
              <w:top w:w="80" w:type="dxa"/>
              <w:left w:w="100" w:type="dxa"/>
              <w:bottom w:w="80" w:type="dxa"/>
              <w:right w:w="100" w:type="dxa"/>
            </w:tcMar>
          </w:tcPr>
          <w:p w14:paraId="4320EA8F" w14:textId="77777777" w:rsidR="00922120" w:rsidRDefault="00000000">
            <w:proofErr w:type="spellStart"/>
            <w:r>
              <w:rPr>
                <w:color w:val="222222"/>
                <w:sz w:val="19"/>
                <w:szCs w:val="19"/>
              </w:rPr>
              <w:t>Aegean</w:t>
            </w:r>
            <w:proofErr w:type="spellEnd"/>
            <w:r>
              <w:rPr>
                <w:color w:val="222222"/>
                <w:sz w:val="19"/>
                <w:szCs w:val="19"/>
              </w:rPr>
              <w:t xml:space="preserve"> Sunrise </w:t>
            </w:r>
            <w:proofErr w:type="spellStart"/>
            <w:r>
              <w:rPr>
                <w:color w:val="222222"/>
                <w:sz w:val="19"/>
                <w:szCs w:val="19"/>
              </w:rPr>
              <w:t>Breakfast</w:t>
            </w:r>
            <w:proofErr w:type="spellEnd"/>
          </w:p>
        </w:tc>
        <w:tc>
          <w:tcPr>
            <w:tcW w:w="2600" w:type="dxa"/>
            <w:shd w:val="clear" w:color="auto" w:fill="F2F2F2"/>
            <w:tcMar>
              <w:top w:w="80" w:type="dxa"/>
              <w:left w:w="100" w:type="dxa"/>
              <w:bottom w:w="80" w:type="dxa"/>
              <w:right w:w="100" w:type="dxa"/>
            </w:tcMar>
          </w:tcPr>
          <w:p w14:paraId="60D35028" w14:textId="77777777" w:rsidR="00922120" w:rsidRDefault="00000000">
            <w:r>
              <w:rPr>
                <w:color w:val="222222"/>
                <w:sz w:val="19"/>
                <w:szCs w:val="19"/>
              </w:rPr>
              <w:t xml:space="preserve">Ottoman &amp; </w:t>
            </w:r>
            <w:proofErr w:type="spellStart"/>
            <w:r>
              <w:rPr>
                <w:color w:val="222222"/>
                <w:sz w:val="19"/>
                <w:szCs w:val="19"/>
              </w:rPr>
              <w:t>Hellenic</w:t>
            </w:r>
            <w:proofErr w:type="spellEnd"/>
            <w:r>
              <w:rPr>
                <w:color w:val="222222"/>
                <w:sz w:val="19"/>
                <w:szCs w:val="19"/>
              </w:rPr>
              <w:t xml:space="preserve"> Fine </w:t>
            </w:r>
            <w:proofErr w:type="spellStart"/>
            <w:r>
              <w:rPr>
                <w:color w:val="222222"/>
                <w:sz w:val="19"/>
                <w:szCs w:val="19"/>
              </w:rPr>
              <w:t>Dining</w:t>
            </w:r>
            <w:proofErr w:type="spellEnd"/>
          </w:p>
        </w:tc>
        <w:tc>
          <w:tcPr>
            <w:tcW w:w="1400" w:type="dxa"/>
            <w:shd w:val="clear" w:color="auto" w:fill="F2F2F2"/>
            <w:tcMar>
              <w:top w:w="80" w:type="dxa"/>
              <w:left w:w="100" w:type="dxa"/>
              <w:bottom w:w="80" w:type="dxa"/>
              <w:right w:w="100" w:type="dxa"/>
            </w:tcMar>
          </w:tcPr>
          <w:p w14:paraId="25B6F110" w14:textId="77777777" w:rsidR="00922120" w:rsidRDefault="00000000">
            <w:r>
              <w:rPr>
                <w:color w:val="222222"/>
                <w:sz w:val="19"/>
                <w:szCs w:val="19"/>
              </w:rPr>
              <w:t>— (sin actividad contratada)</w:t>
            </w:r>
          </w:p>
        </w:tc>
      </w:tr>
      <w:tr w:rsidR="00922120" w14:paraId="53E1C0A6" w14:textId="77777777">
        <w:tblPrEx>
          <w:tblCellMar>
            <w:top w:w="0" w:type="dxa"/>
            <w:bottom w:w="0" w:type="dxa"/>
          </w:tblCellMar>
        </w:tblPrEx>
        <w:tc>
          <w:tcPr>
            <w:tcW w:w="1300" w:type="dxa"/>
            <w:tcMar>
              <w:top w:w="80" w:type="dxa"/>
              <w:left w:w="100" w:type="dxa"/>
              <w:bottom w:w="80" w:type="dxa"/>
              <w:right w:w="100" w:type="dxa"/>
            </w:tcMar>
          </w:tcPr>
          <w:p w14:paraId="2DC81DC8" w14:textId="77777777" w:rsidR="00922120" w:rsidRDefault="00000000">
            <w:r>
              <w:rPr>
                <w:color w:val="222222"/>
                <w:sz w:val="19"/>
                <w:szCs w:val="19"/>
              </w:rPr>
              <w:t>La Valeta</w:t>
            </w:r>
          </w:p>
        </w:tc>
        <w:tc>
          <w:tcPr>
            <w:tcW w:w="1500" w:type="dxa"/>
            <w:tcMar>
              <w:top w:w="80" w:type="dxa"/>
              <w:left w:w="100" w:type="dxa"/>
              <w:bottom w:w="80" w:type="dxa"/>
              <w:right w:w="100" w:type="dxa"/>
            </w:tcMar>
          </w:tcPr>
          <w:p w14:paraId="712B550C" w14:textId="77777777" w:rsidR="00922120" w:rsidRDefault="00000000">
            <w:r>
              <w:rPr>
                <w:color w:val="222222"/>
                <w:sz w:val="19"/>
                <w:szCs w:val="19"/>
              </w:rPr>
              <w:t>Med. Oriental</w:t>
            </w:r>
          </w:p>
        </w:tc>
        <w:tc>
          <w:tcPr>
            <w:tcW w:w="2600" w:type="dxa"/>
            <w:tcMar>
              <w:top w:w="80" w:type="dxa"/>
              <w:left w:w="100" w:type="dxa"/>
              <w:bottom w:w="80" w:type="dxa"/>
              <w:right w:w="100" w:type="dxa"/>
            </w:tcMar>
          </w:tcPr>
          <w:p w14:paraId="266AB3EF" w14:textId="77777777" w:rsidR="00922120" w:rsidRDefault="00000000">
            <w:proofErr w:type="spellStart"/>
            <w:r>
              <w:rPr>
                <w:color w:val="222222"/>
                <w:sz w:val="19"/>
                <w:szCs w:val="19"/>
              </w:rPr>
              <w:t>Aegean</w:t>
            </w:r>
            <w:proofErr w:type="spellEnd"/>
            <w:r>
              <w:rPr>
                <w:color w:val="222222"/>
                <w:sz w:val="19"/>
                <w:szCs w:val="19"/>
              </w:rPr>
              <w:t xml:space="preserve"> Sunrise </w:t>
            </w:r>
            <w:proofErr w:type="spellStart"/>
            <w:r>
              <w:rPr>
                <w:color w:val="222222"/>
                <w:sz w:val="19"/>
                <w:szCs w:val="19"/>
              </w:rPr>
              <w:t>Breakfast</w:t>
            </w:r>
            <w:proofErr w:type="spellEnd"/>
          </w:p>
        </w:tc>
        <w:tc>
          <w:tcPr>
            <w:tcW w:w="2600" w:type="dxa"/>
            <w:tcMar>
              <w:top w:w="80" w:type="dxa"/>
              <w:left w:w="100" w:type="dxa"/>
              <w:bottom w:w="80" w:type="dxa"/>
              <w:right w:w="100" w:type="dxa"/>
            </w:tcMar>
          </w:tcPr>
          <w:p w14:paraId="668593FD" w14:textId="77777777" w:rsidR="00922120" w:rsidRDefault="00000000">
            <w:r>
              <w:rPr>
                <w:color w:val="222222"/>
                <w:sz w:val="19"/>
                <w:szCs w:val="19"/>
              </w:rPr>
              <w:t xml:space="preserve">Ottoman &amp; </w:t>
            </w:r>
            <w:proofErr w:type="spellStart"/>
            <w:r>
              <w:rPr>
                <w:color w:val="222222"/>
                <w:sz w:val="19"/>
                <w:szCs w:val="19"/>
              </w:rPr>
              <w:t>Hellenic</w:t>
            </w:r>
            <w:proofErr w:type="spellEnd"/>
            <w:r>
              <w:rPr>
                <w:color w:val="222222"/>
                <w:sz w:val="19"/>
                <w:szCs w:val="19"/>
              </w:rPr>
              <w:t xml:space="preserve"> Fine </w:t>
            </w:r>
            <w:proofErr w:type="spellStart"/>
            <w:r>
              <w:rPr>
                <w:color w:val="222222"/>
                <w:sz w:val="19"/>
                <w:szCs w:val="19"/>
              </w:rPr>
              <w:t>Dining</w:t>
            </w:r>
            <w:proofErr w:type="spellEnd"/>
          </w:p>
        </w:tc>
        <w:tc>
          <w:tcPr>
            <w:tcW w:w="1400" w:type="dxa"/>
            <w:tcMar>
              <w:top w:w="80" w:type="dxa"/>
              <w:left w:w="100" w:type="dxa"/>
              <w:bottom w:w="80" w:type="dxa"/>
              <w:right w:w="100" w:type="dxa"/>
            </w:tcMar>
          </w:tcPr>
          <w:p w14:paraId="2D8B4BA5" w14:textId="77777777" w:rsidR="00922120" w:rsidRDefault="00000000">
            <w:r>
              <w:rPr>
                <w:color w:val="222222"/>
                <w:sz w:val="19"/>
                <w:szCs w:val="19"/>
              </w:rPr>
              <w:t>— (sin actividad contratada)</w:t>
            </w:r>
          </w:p>
        </w:tc>
      </w:tr>
    </w:tbl>
    <w:p w14:paraId="16A873A1" w14:textId="77777777" w:rsidR="00922120" w:rsidRDefault="00922120">
      <w:pPr>
        <w:spacing w:after="160" w:line="276" w:lineRule="auto"/>
        <w:jc w:val="both"/>
      </w:pPr>
    </w:p>
    <w:p w14:paraId="57689A5D" w14:textId="77777777" w:rsidR="00922120" w:rsidRDefault="00000000">
      <w:pPr>
        <w:spacing w:after="160" w:line="276" w:lineRule="auto"/>
        <w:jc w:val="both"/>
      </w:pPr>
      <w:r>
        <w:rPr>
          <w:color w:val="222222"/>
        </w:rPr>
        <w:t>Cabe destacar varios aspectos relevantes de esta solución óptima. En primer lugar, el presupuesto está al límite: el coste total de la solución es exactamente 220.000 €, agotando toda la disponibilidad financiera — es, por tanto, el principal freno del modelo. En segundo lugar, la calidad media ponderada de la solución (2,96) queda cómodamente por encima del mínimo de 2,70 exigido por la marca: la restricción de calidad no es vinculante, el óptimo económico ya satisface el estándar de marca de forma natural.</w:t>
      </w:r>
    </w:p>
    <w:p w14:paraId="62F6C86F" w14:textId="77777777" w:rsidR="00922120" w:rsidRDefault="00000000">
      <w:pPr>
        <w:spacing w:after="160" w:line="276" w:lineRule="auto"/>
        <w:jc w:val="both"/>
      </w:pPr>
      <w:r>
        <w:rPr>
          <w:color w:val="222222"/>
        </w:rPr>
        <w:t xml:space="preserve">En tercer lugar, en varios hoteles el desayuno se reparte entre dos proveedores (Madrid, Barcelona, Mallorca, Lisboa y </w:t>
      </w:r>
      <w:proofErr w:type="spellStart"/>
      <w:r>
        <w:rPr>
          <w:color w:val="222222"/>
        </w:rPr>
        <w:t>Albufeira</w:t>
      </w:r>
      <w:proofErr w:type="spellEnd"/>
      <w:r>
        <w:rPr>
          <w:color w:val="222222"/>
        </w:rPr>
        <w:t xml:space="preserve"> combinan “Sol &amp; Desayuno </w:t>
      </w:r>
      <w:proofErr w:type="spellStart"/>
      <w:r>
        <w:rPr>
          <w:color w:val="222222"/>
        </w:rPr>
        <w:t>Select</w:t>
      </w:r>
      <w:proofErr w:type="spellEnd"/>
      <w:r>
        <w:rPr>
          <w:color w:val="222222"/>
        </w:rPr>
        <w:t>” con “</w:t>
      </w:r>
      <w:proofErr w:type="spellStart"/>
      <w:r>
        <w:rPr>
          <w:color w:val="222222"/>
        </w:rPr>
        <w:t>Iberian</w:t>
      </w:r>
      <w:proofErr w:type="spellEnd"/>
      <w:r>
        <w:rPr>
          <w:color w:val="222222"/>
        </w:rPr>
        <w:t xml:space="preserve"> Grand </w:t>
      </w:r>
      <w:proofErr w:type="spellStart"/>
      <w:r>
        <w:rPr>
          <w:color w:val="222222"/>
        </w:rPr>
        <w:t>Breakfast</w:t>
      </w:r>
      <w:proofErr w:type="spellEnd"/>
      <w:r>
        <w:rPr>
          <w:color w:val="222222"/>
        </w:rPr>
        <w:t>” en proporciones distintas). Estas combinaciones son soluciones alternativas óptimas: distintas proporciones generan exactamente el mismo beneficio marginal, lo que da margen operativo para elegir la combinación más práctica logísticamente sin perder rentabilidad.</w:t>
      </w:r>
    </w:p>
    <w:p w14:paraId="307444AF" w14:textId="77777777" w:rsidR="00922120" w:rsidRDefault="00000000">
      <w:pPr>
        <w:spacing w:after="160" w:line="276" w:lineRule="auto"/>
        <w:jc w:val="both"/>
      </w:pPr>
      <w:r>
        <w:rPr>
          <w:color w:val="222222"/>
        </w:rPr>
        <w:t>En cuarto lugar, y este es el hallazgo más relevante desde el punto de vista de negocio: en Lyon, París, Milán, Roma y Venecia, el modelo no contrata ningún proveedor de desayuno. Matemáticamente es correcto — el presupuesto es limitado y esos recursos generan más beneficio marginal invertidos en cena o en otros destinos —, pero operativamente es una recomendación que ningún hotel de la cadena aplicaría sin más: un hotel de 4-5 estrellas necesita ofrecer desayuno por motivos contractuales, de experiencia de cliente y de reputación online. Este es un ejemplo claro de por qué la solución matemática debe pasar siempre por el filtro del criterio de negocio antes de implementarse; lo recomendable sería añadir una restricción de selección obligatoria (=1 en vez de ≤1) en desayuno y volver a resolver el modelo.</w:t>
      </w:r>
    </w:p>
    <w:p w14:paraId="777BB8CD" w14:textId="77777777" w:rsidR="00922120" w:rsidRDefault="00000000">
      <w:pPr>
        <w:spacing w:after="160" w:line="276" w:lineRule="auto"/>
        <w:jc w:val="both"/>
      </w:pPr>
      <w:r>
        <w:rPr>
          <w:color w:val="222222"/>
        </w:rPr>
        <w:lastRenderedPageBreak/>
        <w:t xml:space="preserve">Por último, las restricciones de ingresos mínimos por hotel están mayoritariamente satisfechas con holgura, salvo en Madrid, Barcelona, Mallorca, Lisboa, </w:t>
      </w:r>
      <w:proofErr w:type="spellStart"/>
      <w:r>
        <w:rPr>
          <w:color w:val="222222"/>
        </w:rPr>
        <w:t>Albufeira</w:t>
      </w:r>
      <w:proofErr w:type="spellEnd"/>
      <w:r>
        <w:rPr>
          <w:color w:val="222222"/>
        </w:rPr>
        <w:t>, Berlín, Ámsterdam, Budapest y La Valeta, donde el ingreso mínimo de 12.000 € es exactamente vinculante.</w:t>
      </w:r>
    </w:p>
    <w:p w14:paraId="606D7866" w14:textId="77777777" w:rsidR="00922120" w:rsidRDefault="00000000">
      <w:pPr>
        <w:spacing w:after="160" w:line="276" w:lineRule="auto"/>
        <w:jc w:val="both"/>
      </w:pPr>
      <w:r>
        <w:rPr>
          <w:color w:val="222222"/>
        </w:rPr>
        <w:t xml:space="preserve">A </w:t>
      </w:r>
      <w:proofErr w:type="gramStart"/>
      <w:r>
        <w:rPr>
          <w:color w:val="222222"/>
        </w:rPr>
        <w:t>continuación</w:t>
      </w:r>
      <w:proofErr w:type="gramEnd"/>
      <w:r>
        <w:rPr>
          <w:color w:val="222222"/>
        </w:rPr>
        <w:t xml:space="preserve"> se presentan tres propuestas de mejora estratégica, ordenadas de mayor a menor recomendación.</w:t>
      </w:r>
    </w:p>
    <w:p w14:paraId="62B0B87F" w14:textId="77777777" w:rsidR="00922120" w:rsidRDefault="00000000">
      <w:pPr>
        <w:pStyle w:val="Ttulo2"/>
        <w:spacing w:before="300" w:after="150"/>
      </w:pPr>
      <w:r>
        <w:rPr>
          <w:b/>
          <w:bCs/>
          <w:color w:val="B08D3E"/>
          <w:sz w:val="24"/>
          <w:szCs w:val="24"/>
        </w:rPr>
        <w:t>2.1. Mejora 1: Ampliación del presupuesto</w:t>
      </w:r>
    </w:p>
    <w:p w14:paraId="30A2B901" w14:textId="77777777" w:rsidR="00922120" w:rsidRDefault="00000000">
      <w:pPr>
        <w:spacing w:after="160" w:line="276" w:lineRule="auto"/>
        <w:jc w:val="both"/>
      </w:pPr>
      <w:r>
        <w:rPr>
          <w:color w:val="222222"/>
        </w:rPr>
        <w:t>La restricción presupuestaria es la única restricción estructural realmente activa del modelo. Si la Dirección Financiera pudiera liberar capital adicional, el impacto sobre el beneficio sería directo y cuantificable con precisión.</w:t>
      </w:r>
    </w:p>
    <w:p w14:paraId="6DA01F2C" w14:textId="77777777" w:rsidR="00922120" w:rsidRDefault="00000000">
      <w:pPr>
        <w:spacing w:after="160" w:line="276" w:lineRule="auto"/>
        <w:jc w:val="both"/>
      </w:pPr>
      <w:r>
        <w:rPr>
          <w:color w:val="222222"/>
        </w:rPr>
        <w:t xml:space="preserve">Concretamente, por cada euro adicional de presupuesto, el beneficio total de la cadena aumentaría en 0,49 € (precio sombra de la restricción) — un retorno marginal del 49%. Este valor se mantiene constante hasta un incremento máximo de aproximadamente 805 € y hasta una reducción de 169 €, un margen que da bastante seguridad operativa para planificar inversiones adicionales sin necesidad de </w:t>
      </w:r>
      <w:proofErr w:type="spellStart"/>
      <w:r>
        <w:rPr>
          <w:color w:val="222222"/>
        </w:rPr>
        <w:t>reejecutar</w:t>
      </w:r>
      <w:proofErr w:type="spellEnd"/>
      <w:r>
        <w:rPr>
          <w:color w:val="222222"/>
        </w:rPr>
        <w:t xml:space="preserve"> el modelo.</w:t>
      </w:r>
    </w:p>
    <w:p w14:paraId="32D8C396" w14:textId="77777777" w:rsidR="00922120" w:rsidRDefault="00000000">
      <w:pPr>
        <w:spacing w:after="160" w:line="276" w:lineRule="auto"/>
        <w:jc w:val="both"/>
      </w:pPr>
      <w:r>
        <w:rPr>
          <w:color w:val="222222"/>
        </w:rPr>
        <w:t>Esta es, por tanto, la palanca estructural más inmediata. Se recomienda estudiar con la Dirección Financiera qué margen real existe para ampliar el presupuesto, ya que el retorno es previsible y muy competitivo frente a otras oportunidades de inversión de la cadena.</w:t>
      </w:r>
    </w:p>
    <w:p w14:paraId="40D41AD9" w14:textId="77777777" w:rsidR="00922120" w:rsidRDefault="00000000">
      <w:pPr>
        <w:pStyle w:val="Ttulo2"/>
        <w:spacing w:before="300" w:after="150"/>
      </w:pPr>
      <w:r>
        <w:rPr>
          <w:b/>
          <w:bCs/>
          <w:color w:val="B08D3E"/>
          <w:sz w:val="24"/>
          <w:szCs w:val="24"/>
        </w:rPr>
        <w:t>2.2. Mejora 2: Revisión de los ingresos mínimos exigidos</w:t>
      </w:r>
    </w:p>
    <w:p w14:paraId="2416CA01" w14:textId="77777777" w:rsidR="00922120" w:rsidRDefault="00000000">
      <w:pPr>
        <w:spacing w:after="160" w:line="276" w:lineRule="auto"/>
        <w:jc w:val="both"/>
      </w:pPr>
      <w:r>
        <w:rPr>
          <w:color w:val="222222"/>
        </w:rPr>
        <w:t>El análisis de sensibilidad de las restricciones de ingresos mínimos por hotel revela que, aunque la mayoría no son vinculantes, en 9 de los 19 hoteles el mínimo de 12.000 € sí lo es — y en varios de ellos, mantenerlo tiene un coste de oportunidad real para el beneficio de la red.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4500"/>
      </w:tblGrid>
      <w:tr w:rsidR="00922120" w14:paraId="027EFF48" w14:textId="77777777">
        <w:tblPrEx>
          <w:tblCellMar>
            <w:top w:w="0" w:type="dxa"/>
            <w:bottom w:w="0" w:type="dxa"/>
          </w:tblCellMar>
        </w:tblPrEx>
        <w:trPr>
          <w:tblHeader/>
        </w:trPr>
        <w:tc>
          <w:tcPr>
            <w:tcW w:w="3200" w:type="dxa"/>
            <w:shd w:val="clear" w:color="auto" w:fill="1F2A44"/>
            <w:tcMar>
              <w:top w:w="80" w:type="dxa"/>
              <w:left w:w="100" w:type="dxa"/>
              <w:bottom w:w="80" w:type="dxa"/>
              <w:right w:w="100" w:type="dxa"/>
            </w:tcMar>
          </w:tcPr>
          <w:p w14:paraId="195053AB" w14:textId="77777777" w:rsidR="00922120" w:rsidRDefault="00000000">
            <w:r>
              <w:rPr>
                <w:b/>
                <w:bCs/>
                <w:color w:val="FFFFFF"/>
                <w:sz w:val="19"/>
                <w:szCs w:val="19"/>
              </w:rPr>
              <w:t>Hotel</w:t>
            </w:r>
          </w:p>
        </w:tc>
        <w:tc>
          <w:tcPr>
            <w:tcW w:w="1700" w:type="dxa"/>
            <w:shd w:val="clear" w:color="auto" w:fill="1F2A44"/>
            <w:tcMar>
              <w:top w:w="80" w:type="dxa"/>
              <w:left w:w="100" w:type="dxa"/>
              <w:bottom w:w="80" w:type="dxa"/>
              <w:right w:w="100" w:type="dxa"/>
            </w:tcMar>
          </w:tcPr>
          <w:p w14:paraId="39A68FA7" w14:textId="77777777" w:rsidR="00922120" w:rsidRDefault="00000000">
            <w:r>
              <w:rPr>
                <w:b/>
                <w:bCs/>
                <w:color w:val="FFFFFF"/>
                <w:sz w:val="19"/>
                <w:szCs w:val="19"/>
              </w:rPr>
              <w:t>Precio sombra</w:t>
            </w:r>
          </w:p>
        </w:tc>
        <w:tc>
          <w:tcPr>
            <w:tcW w:w="4500" w:type="dxa"/>
            <w:shd w:val="clear" w:color="auto" w:fill="1F2A44"/>
            <w:tcMar>
              <w:top w:w="80" w:type="dxa"/>
              <w:left w:w="100" w:type="dxa"/>
              <w:bottom w:w="80" w:type="dxa"/>
              <w:right w:w="100" w:type="dxa"/>
            </w:tcMar>
          </w:tcPr>
          <w:p w14:paraId="45E1CCEA" w14:textId="77777777" w:rsidR="00922120" w:rsidRDefault="00000000">
            <w:r>
              <w:rPr>
                <w:b/>
                <w:bCs/>
                <w:color w:val="FFFFFF"/>
                <w:sz w:val="19"/>
                <w:szCs w:val="19"/>
              </w:rPr>
              <w:t>Lectura económica</w:t>
            </w:r>
          </w:p>
        </w:tc>
      </w:tr>
      <w:tr w:rsidR="00922120" w14:paraId="4B67B4E3" w14:textId="77777777">
        <w:tblPrEx>
          <w:tblCellMar>
            <w:top w:w="0" w:type="dxa"/>
            <w:bottom w:w="0" w:type="dxa"/>
          </w:tblCellMar>
        </w:tblPrEx>
        <w:tc>
          <w:tcPr>
            <w:tcW w:w="3200" w:type="dxa"/>
            <w:tcMar>
              <w:top w:w="80" w:type="dxa"/>
              <w:left w:w="100" w:type="dxa"/>
              <w:bottom w:w="80" w:type="dxa"/>
              <w:right w:w="100" w:type="dxa"/>
            </w:tcMar>
          </w:tcPr>
          <w:p w14:paraId="5D143190" w14:textId="77777777" w:rsidR="00922120" w:rsidRDefault="00000000">
            <w:r>
              <w:rPr>
                <w:color w:val="222222"/>
                <w:sz w:val="19"/>
                <w:szCs w:val="19"/>
              </w:rPr>
              <w:t>Ámsterdam</w:t>
            </w:r>
          </w:p>
        </w:tc>
        <w:tc>
          <w:tcPr>
            <w:tcW w:w="1700" w:type="dxa"/>
            <w:tcMar>
              <w:top w:w="80" w:type="dxa"/>
              <w:left w:w="100" w:type="dxa"/>
              <w:bottom w:w="80" w:type="dxa"/>
              <w:right w:w="100" w:type="dxa"/>
            </w:tcMar>
          </w:tcPr>
          <w:p w14:paraId="6ABE5B4C" w14:textId="77777777" w:rsidR="00922120" w:rsidRDefault="00000000">
            <w:r>
              <w:rPr>
                <w:color w:val="222222"/>
                <w:sz w:val="19"/>
                <w:szCs w:val="19"/>
              </w:rPr>
              <w:t>−0,32 €/€</w:t>
            </w:r>
          </w:p>
        </w:tc>
        <w:tc>
          <w:tcPr>
            <w:tcW w:w="4500" w:type="dxa"/>
            <w:tcMar>
              <w:top w:w="80" w:type="dxa"/>
              <w:left w:w="100" w:type="dxa"/>
              <w:bottom w:w="80" w:type="dxa"/>
              <w:right w:w="100" w:type="dxa"/>
            </w:tcMar>
          </w:tcPr>
          <w:p w14:paraId="23C1585D" w14:textId="77777777" w:rsidR="00922120" w:rsidRDefault="00000000">
            <w:r>
              <w:rPr>
                <w:color w:val="222222"/>
                <w:sz w:val="19"/>
                <w:szCs w:val="19"/>
              </w:rPr>
              <w:t>Cada euro adicional exigido de mínimo cuesta 32 céntimos de beneficio</w:t>
            </w:r>
          </w:p>
        </w:tc>
      </w:tr>
      <w:tr w:rsidR="00922120" w14:paraId="0C21BD9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4933EC8" w14:textId="77777777" w:rsidR="00922120" w:rsidRDefault="00000000">
            <w:r>
              <w:rPr>
                <w:color w:val="222222"/>
                <w:sz w:val="19"/>
                <w:szCs w:val="19"/>
              </w:rPr>
              <w:t>Budapest</w:t>
            </w:r>
          </w:p>
        </w:tc>
        <w:tc>
          <w:tcPr>
            <w:tcW w:w="1700" w:type="dxa"/>
            <w:shd w:val="clear" w:color="auto" w:fill="F2F2F2"/>
            <w:tcMar>
              <w:top w:w="80" w:type="dxa"/>
              <w:left w:w="100" w:type="dxa"/>
              <w:bottom w:w="80" w:type="dxa"/>
              <w:right w:w="100" w:type="dxa"/>
            </w:tcMar>
          </w:tcPr>
          <w:p w14:paraId="7FDC6215" w14:textId="77777777" w:rsidR="00922120" w:rsidRDefault="00000000">
            <w:r>
              <w:rPr>
                <w:color w:val="222222"/>
                <w:sz w:val="19"/>
                <w:szCs w:val="19"/>
              </w:rPr>
              <w:t>−0,29 €/€</w:t>
            </w:r>
          </w:p>
        </w:tc>
        <w:tc>
          <w:tcPr>
            <w:tcW w:w="4500" w:type="dxa"/>
            <w:shd w:val="clear" w:color="auto" w:fill="F2F2F2"/>
            <w:tcMar>
              <w:top w:w="80" w:type="dxa"/>
              <w:left w:w="100" w:type="dxa"/>
              <w:bottom w:w="80" w:type="dxa"/>
              <w:right w:w="100" w:type="dxa"/>
            </w:tcMar>
          </w:tcPr>
          <w:p w14:paraId="44ABC141" w14:textId="77777777" w:rsidR="00922120" w:rsidRDefault="00000000">
            <w:r>
              <w:rPr>
                <w:color w:val="222222"/>
                <w:sz w:val="19"/>
                <w:szCs w:val="19"/>
              </w:rPr>
              <w:t>Cada euro adicional exigido de mínimo cuesta 29 céntimos de beneficio</w:t>
            </w:r>
          </w:p>
        </w:tc>
      </w:tr>
      <w:tr w:rsidR="00922120" w14:paraId="6899F06B" w14:textId="77777777">
        <w:tblPrEx>
          <w:tblCellMar>
            <w:top w:w="0" w:type="dxa"/>
            <w:bottom w:w="0" w:type="dxa"/>
          </w:tblCellMar>
        </w:tblPrEx>
        <w:tc>
          <w:tcPr>
            <w:tcW w:w="3200" w:type="dxa"/>
            <w:tcMar>
              <w:top w:w="80" w:type="dxa"/>
              <w:left w:w="100" w:type="dxa"/>
              <w:bottom w:w="80" w:type="dxa"/>
              <w:right w:w="100" w:type="dxa"/>
            </w:tcMar>
          </w:tcPr>
          <w:p w14:paraId="0573480A" w14:textId="77777777" w:rsidR="00922120" w:rsidRDefault="00000000">
            <w:r>
              <w:rPr>
                <w:color w:val="222222"/>
                <w:sz w:val="19"/>
                <w:szCs w:val="19"/>
              </w:rPr>
              <w:t>Berlín</w:t>
            </w:r>
          </w:p>
        </w:tc>
        <w:tc>
          <w:tcPr>
            <w:tcW w:w="1700" w:type="dxa"/>
            <w:tcMar>
              <w:top w:w="80" w:type="dxa"/>
              <w:left w:w="100" w:type="dxa"/>
              <w:bottom w:w="80" w:type="dxa"/>
              <w:right w:w="100" w:type="dxa"/>
            </w:tcMar>
          </w:tcPr>
          <w:p w14:paraId="329F569D" w14:textId="77777777" w:rsidR="00922120" w:rsidRDefault="00000000">
            <w:r>
              <w:rPr>
                <w:color w:val="222222"/>
                <w:sz w:val="19"/>
                <w:szCs w:val="19"/>
              </w:rPr>
              <w:t>−0,14 €/€</w:t>
            </w:r>
          </w:p>
        </w:tc>
        <w:tc>
          <w:tcPr>
            <w:tcW w:w="4500" w:type="dxa"/>
            <w:tcMar>
              <w:top w:w="80" w:type="dxa"/>
              <w:left w:w="100" w:type="dxa"/>
              <w:bottom w:w="80" w:type="dxa"/>
              <w:right w:w="100" w:type="dxa"/>
            </w:tcMar>
          </w:tcPr>
          <w:p w14:paraId="25CA9A9B" w14:textId="77777777" w:rsidR="00922120" w:rsidRDefault="00000000">
            <w:r>
              <w:rPr>
                <w:color w:val="222222"/>
                <w:sz w:val="19"/>
                <w:szCs w:val="19"/>
              </w:rPr>
              <w:t>Impacto moderado</w:t>
            </w:r>
          </w:p>
        </w:tc>
      </w:tr>
      <w:tr w:rsidR="00922120" w14:paraId="641B849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4A916FA" w14:textId="77777777" w:rsidR="00922120" w:rsidRDefault="00000000">
            <w:r>
              <w:rPr>
                <w:color w:val="222222"/>
                <w:sz w:val="19"/>
                <w:szCs w:val="19"/>
              </w:rPr>
              <w:t>La Valeta</w:t>
            </w:r>
          </w:p>
        </w:tc>
        <w:tc>
          <w:tcPr>
            <w:tcW w:w="1700" w:type="dxa"/>
            <w:shd w:val="clear" w:color="auto" w:fill="F2F2F2"/>
            <w:tcMar>
              <w:top w:w="80" w:type="dxa"/>
              <w:left w:w="100" w:type="dxa"/>
              <w:bottom w:w="80" w:type="dxa"/>
              <w:right w:w="100" w:type="dxa"/>
            </w:tcMar>
          </w:tcPr>
          <w:p w14:paraId="15E37A6C" w14:textId="77777777" w:rsidR="00922120" w:rsidRDefault="00000000">
            <w:r>
              <w:rPr>
                <w:color w:val="222222"/>
                <w:sz w:val="19"/>
                <w:szCs w:val="19"/>
              </w:rPr>
              <w:t>−0,03 €/€</w:t>
            </w:r>
          </w:p>
        </w:tc>
        <w:tc>
          <w:tcPr>
            <w:tcW w:w="4500" w:type="dxa"/>
            <w:shd w:val="clear" w:color="auto" w:fill="F2F2F2"/>
            <w:tcMar>
              <w:top w:w="80" w:type="dxa"/>
              <w:left w:w="100" w:type="dxa"/>
              <w:bottom w:w="80" w:type="dxa"/>
              <w:right w:w="100" w:type="dxa"/>
            </w:tcMar>
          </w:tcPr>
          <w:p w14:paraId="52DC2F9D" w14:textId="77777777" w:rsidR="00922120" w:rsidRDefault="00000000">
            <w:r>
              <w:rPr>
                <w:color w:val="222222"/>
                <w:sz w:val="19"/>
                <w:szCs w:val="19"/>
              </w:rPr>
              <w:t>Impacto reducido</w:t>
            </w:r>
          </w:p>
        </w:tc>
      </w:tr>
      <w:tr w:rsidR="00922120" w14:paraId="1878A3DD" w14:textId="77777777">
        <w:tblPrEx>
          <w:tblCellMar>
            <w:top w:w="0" w:type="dxa"/>
            <w:bottom w:w="0" w:type="dxa"/>
          </w:tblCellMar>
        </w:tblPrEx>
        <w:tc>
          <w:tcPr>
            <w:tcW w:w="3200" w:type="dxa"/>
            <w:tcMar>
              <w:top w:w="80" w:type="dxa"/>
              <w:left w:w="100" w:type="dxa"/>
              <w:bottom w:w="80" w:type="dxa"/>
              <w:right w:w="100" w:type="dxa"/>
            </w:tcMar>
          </w:tcPr>
          <w:p w14:paraId="0EBA2D36" w14:textId="77777777" w:rsidR="00922120" w:rsidRDefault="00000000">
            <w:r>
              <w:rPr>
                <w:color w:val="222222"/>
                <w:sz w:val="19"/>
                <w:szCs w:val="19"/>
              </w:rPr>
              <w:t xml:space="preserve">Madrid, Barcelona, Mallorca, Lisboa, </w:t>
            </w:r>
            <w:proofErr w:type="spellStart"/>
            <w:r>
              <w:rPr>
                <w:color w:val="222222"/>
                <w:sz w:val="19"/>
                <w:szCs w:val="19"/>
              </w:rPr>
              <w:t>Albufeira</w:t>
            </w:r>
            <w:proofErr w:type="spellEnd"/>
          </w:p>
        </w:tc>
        <w:tc>
          <w:tcPr>
            <w:tcW w:w="1700" w:type="dxa"/>
            <w:tcMar>
              <w:top w:w="80" w:type="dxa"/>
              <w:left w:w="100" w:type="dxa"/>
              <w:bottom w:w="80" w:type="dxa"/>
              <w:right w:w="100" w:type="dxa"/>
            </w:tcMar>
          </w:tcPr>
          <w:p w14:paraId="1765255F" w14:textId="77777777" w:rsidR="00922120" w:rsidRDefault="00000000">
            <w:r>
              <w:rPr>
                <w:color w:val="222222"/>
                <w:sz w:val="19"/>
                <w:szCs w:val="19"/>
              </w:rPr>
              <w:t>−0,01 €/€</w:t>
            </w:r>
          </w:p>
        </w:tc>
        <w:tc>
          <w:tcPr>
            <w:tcW w:w="4500" w:type="dxa"/>
            <w:tcMar>
              <w:top w:w="80" w:type="dxa"/>
              <w:left w:w="100" w:type="dxa"/>
              <w:bottom w:w="80" w:type="dxa"/>
              <w:right w:w="100" w:type="dxa"/>
            </w:tcMar>
          </w:tcPr>
          <w:p w14:paraId="1E575C32" w14:textId="77777777" w:rsidR="00922120" w:rsidRDefault="00000000">
            <w:r>
              <w:rPr>
                <w:color w:val="222222"/>
                <w:sz w:val="19"/>
                <w:szCs w:val="19"/>
              </w:rPr>
              <w:t>Impacto marginal</w:t>
            </w:r>
          </w:p>
        </w:tc>
      </w:tr>
    </w:tbl>
    <w:p w14:paraId="67330384" w14:textId="77777777" w:rsidR="00922120" w:rsidRDefault="00922120">
      <w:pPr>
        <w:spacing w:after="160" w:line="276" w:lineRule="auto"/>
        <w:jc w:val="both"/>
      </w:pPr>
    </w:p>
    <w:p w14:paraId="2B1ABB91" w14:textId="77777777" w:rsidR="00922120" w:rsidRDefault="00000000">
      <w:pPr>
        <w:spacing w:after="160" w:line="276" w:lineRule="auto"/>
        <w:jc w:val="both"/>
      </w:pPr>
      <w:r>
        <w:rPr>
          <w:color w:val="222222"/>
        </w:rPr>
        <w:t xml:space="preserve">Ámsterdam y Budapest son, con diferencia, los destinos donde el mínimo de ingresos exigido fuerza un </w:t>
      </w:r>
      <w:proofErr w:type="spellStart"/>
      <w:r>
        <w:rPr>
          <w:color w:val="222222"/>
        </w:rPr>
        <w:t>mix</w:t>
      </w:r>
      <w:proofErr w:type="spellEnd"/>
      <w:r>
        <w:rPr>
          <w:color w:val="222222"/>
        </w:rPr>
        <w:t xml:space="preserve"> de proveedores más alejado del óptimo económico puro. Si el mínimo de 12.000 € responde a un criterio corporativo revisable (y no a una exigencia contractual o legal), renegociarlo a la baja en estos dos destinos concretos generaría beneficio adicional de forma directa, sin necesidad de invertir más capital.</w:t>
      </w:r>
    </w:p>
    <w:p w14:paraId="3B9A70A2" w14:textId="77777777" w:rsidR="00922120" w:rsidRDefault="00000000">
      <w:pPr>
        <w:pStyle w:val="Ttulo2"/>
        <w:spacing w:before="300" w:after="150"/>
      </w:pPr>
      <w:r>
        <w:rPr>
          <w:b/>
          <w:bCs/>
          <w:color w:val="B08D3E"/>
          <w:sz w:val="24"/>
          <w:szCs w:val="24"/>
        </w:rPr>
        <w:t>2.3. Mejora 3: Ampliar la capacidad de actividades en hoteles seleccionados</w:t>
      </w:r>
    </w:p>
    <w:p w14:paraId="2EDFD137" w14:textId="77777777" w:rsidR="00922120" w:rsidRDefault="00000000">
      <w:pPr>
        <w:spacing w:after="160" w:line="276" w:lineRule="auto"/>
        <w:jc w:val="both"/>
      </w:pPr>
      <w:r>
        <w:rPr>
          <w:color w:val="222222"/>
        </w:rPr>
        <w:t>El análisis de sensibilidad de las restricciones de actividades revela un patrón muy localizado: de los 19 hoteles, solo tres presentan una restricción de actividades realmente rentable de ampliar — el resto tiene precio sombra nulo, lo que significa que la oferta actual de actividades ya cubre la demanda de forma óptima.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600"/>
      </w:tblGrid>
      <w:tr w:rsidR="00922120" w14:paraId="270AC9C9" w14:textId="77777777">
        <w:tblPrEx>
          <w:tblCellMar>
            <w:top w:w="0" w:type="dxa"/>
            <w:bottom w:w="0" w:type="dxa"/>
          </w:tblCellMar>
        </w:tblPrEx>
        <w:trPr>
          <w:tblHeader/>
        </w:trPr>
        <w:tc>
          <w:tcPr>
            <w:tcW w:w="2600" w:type="dxa"/>
            <w:shd w:val="clear" w:color="auto" w:fill="1F2A44"/>
            <w:tcMar>
              <w:top w:w="80" w:type="dxa"/>
              <w:left w:w="100" w:type="dxa"/>
              <w:bottom w:w="80" w:type="dxa"/>
              <w:right w:w="100" w:type="dxa"/>
            </w:tcMar>
          </w:tcPr>
          <w:p w14:paraId="5B6A0711" w14:textId="77777777" w:rsidR="00922120" w:rsidRDefault="00000000">
            <w:r>
              <w:rPr>
                <w:b/>
                <w:bCs/>
                <w:color w:val="FFFFFF"/>
                <w:sz w:val="19"/>
                <w:szCs w:val="19"/>
              </w:rPr>
              <w:t>Hotel</w:t>
            </w:r>
          </w:p>
        </w:tc>
        <w:tc>
          <w:tcPr>
            <w:tcW w:w="2200" w:type="dxa"/>
            <w:shd w:val="clear" w:color="auto" w:fill="1F2A44"/>
            <w:tcMar>
              <w:top w:w="80" w:type="dxa"/>
              <w:left w:w="100" w:type="dxa"/>
              <w:bottom w:w="80" w:type="dxa"/>
              <w:right w:w="100" w:type="dxa"/>
            </w:tcMar>
          </w:tcPr>
          <w:p w14:paraId="0D9DFA16" w14:textId="77777777" w:rsidR="00922120" w:rsidRDefault="00000000">
            <w:r>
              <w:rPr>
                <w:b/>
                <w:bCs/>
                <w:color w:val="FFFFFF"/>
                <w:sz w:val="19"/>
                <w:szCs w:val="19"/>
              </w:rPr>
              <w:t>Precio sombra</w:t>
            </w:r>
          </w:p>
        </w:tc>
        <w:tc>
          <w:tcPr>
            <w:tcW w:w="4600" w:type="dxa"/>
            <w:shd w:val="clear" w:color="auto" w:fill="1F2A44"/>
            <w:tcMar>
              <w:top w:w="80" w:type="dxa"/>
              <w:left w:w="100" w:type="dxa"/>
              <w:bottom w:w="80" w:type="dxa"/>
              <w:right w:w="100" w:type="dxa"/>
            </w:tcMar>
          </w:tcPr>
          <w:p w14:paraId="008FC87B" w14:textId="77777777" w:rsidR="00922120" w:rsidRDefault="00000000">
            <w:r>
              <w:rPr>
                <w:b/>
                <w:bCs/>
                <w:color w:val="FFFFFF"/>
                <w:sz w:val="19"/>
                <w:szCs w:val="19"/>
              </w:rPr>
              <w:t>Actividad actual</w:t>
            </w:r>
          </w:p>
        </w:tc>
      </w:tr>
      <w:tr w:rsidR="00922120" w14:paraId="072F928E" w14:textId="77777777">
        <w:tblPrEx>
          <w:tblCellMar>
            <w:top w:w="0" w:type="dxa"/>
            <w:bottom w:w="0" w:type="dxa"/>
          </w:tblCellMar>
        </w:tblPrEx>
        <w:tc>
          <w:tcPr>
            <w:tcW w:w="2600" w:type="dxa"/>
            <w:tcMar>
              <w:top w:w="80" w:type="dxa"/>
              <w:left w:w="100" w:type="dxa"/>
              <w:bottom w:w="80" w:type="dxa"/>
              <w:right w:w="100" w:type="dxa"/>
            </w:tcMar>
          </w:tcPr>
          <w:p w14:paraId="63EBF936" w14:textId="77777777" w:rsidR="00922120" w:rsidRDefault="00000000">
            <w:r>
              <w:rPr>
                <w:color w:val="222222"/>
                <w:sz w:val="19"/>
                <w:szCs w:val="19"/>
              </w:rPr>
              <w:t>Milán</w:t>
            </w:r>
          </w:p>
        </w:tc>
        <w:tc>
          <w:tcPr>
            <w:tcW w:w="2200" w:type="dxa"/>
            <w:tcMar>
              <w:top w:w="80" w:type="dxa"/>
              <w:left w:w="100" w:type="dxa"/>
              <w:bottom w:w="80" w:type="dxa"/>
              <w:right w:w="100" w:type="dxa"/>
            </w:tcMar>
          </w:tcPr>
          <w:p w14:paraId="6EC4861C" w14:textId="77777777" w:rsidR="00922120" w:rsidRDefault="00000000">
            <w:r>
              <w:rPr>
                <w:color w:val="222222"/>
                <w:sz w:val="19"/>
                <w:szCs w:val="19"/>
              </w:rPr>
              <w:t>+114,33 €</w:t>
            </w:r>
          </w:p>
        </w:tc>
        <w:tc>
          <w:tcPr>
            <w:tcW w:w="4600" w:type="dxa"/>
            <w:tcMar>
              <w:top w:w="80" w:type="dxa"/>
              <w:left w:w="100" w:type="dxa"/>
              <w:bottom w:w="80" w:type="dxa"/>
              <w:right w:w="100" w:type="dxa"/>
            </w:tcMar>
          </w:tcPr>
          <w:p w14:paraId="0459E194" w14:textId="77777777" w:rsidR="00922120" w:rsidRDefault="00000000">
            <w:r>
              <w:rPr>
                <w:color w:val="222222"/>
                <w:sz w:val="19"/>
                <w:szCs w:val="19"/>
              </w:rPr>
              <w:t>Bella Milano Select</w:t>
            </w:r>
          </w:p>
        </w:tc>
      </w:tr>
      <w:tr w:rsidR="00922120" w14:paraId="539C33C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716165F" w14:textId="28CF78DB" w:rsidR="00922120" w:rsidRDefault="006547E1">
            <w:r>
              <w:t>Lisboa</w:t>
            </w:r>
          </w:p>
        </w:tc>
        <w:tc>
          <w:tcPr>
            <w:tcW w:w="2200" w:type="dxa"/>
            <w:shd w:val="clear" w:color="auto" w:fill="F2F2F2"/>
            <w:tcMar>
              <w:top w:w="80" w:type="dxa"/>
              <w:left w:w="100" w:type="dxa"/>
              <w:bottom w:w="80" w:type="dxa"/>
              <w:right w:w="100" w:type="dxa"/>
            </w:tcMar>
          </w:tcPr>
          <w:p w14:paraId="35650A9C" w14:textId="4F727C50" w:rsidR="00922120" w:rsidRDefault="006547E1">
            <w:r w:rsidRPr="006547E1">
              <w:rPr>
                <w:sz w:val="19"/>
                <w:szCs w:val="19"/>
              </w:rPr>
              <w:t>+34,36</w:t>
            </w:r>
            <w:r w:rsidRPr="006547E1">
              <w:rPr>
                <w:sz w:val="18"/>
                <w:szCs w:val="18"/>
              </w:rPr>
              <w:t xml:space="preserve"> </w:t>
            </w:r>
            <w:r>
              <w:rPr>
                <w:color w:val="222222"/>
                <w:sz w:val="19"/>
                <w:szCs w:val="19"/>
              </w:rPr>
              <w:t>€</w:t>
            </w:r>
          </w:p>
        </w:tc>
        <w:tc>
          <w:tcPr>
            <w:tcW w:w="4600" w:type="dxa"/>
            <w:shd w:val="clear" w:color="auto" w:fill="F2F2F2"/>
            <w:tcMar>
              <w:top w:w="80" w:type="dxa"/>
              <w:left w:w="100" w:type="dxa"/>
              <w:bottom w:w="80" w:type="dxa"/>
              <w:right w:w="100" w:type="dxa"/>
            </w:tcMar>
          </w:tcPr>
          <w:p w14:paraId="0054E32F" w14:textId="6B67E857" w:rsidR="00922120" w:rsidRDefault="006547E1">
            <w:r>
              <w:rPr>
                <w:color w:val="222222"/>
                <w:sz w:val="19"/>
                <w:szCs w:val="19"/>
              </w:rPr>
              <w:t>Quintas de Portugal</w:t>
            </w:r>
          </w:p>
        </w:tc>
      </w:tr>
      <w:tr w:rsidR="00922120" w14:paraId="0242FBF7" w14:textId="77777777">
        <w:tblPrEx>
          <w:tblCellMar>
            <w:top w:w="0" w:type="dxa"/>
            <w:bottom w:w="0" w:type="dxa"/>
          </w:tblCellMar>
        </w:tblPrEx>
        <w:tc>
          <w:tcPr>
            <w:tcW w:w="2600" w:type="dxa"/>
            <w:tcMar>
              <w:top w:w="80" w:type="dxa"/>
              <w:left w:w="100" w:type="dxa"/>
              <w:bottom w:w="80" w:type="dxa"/>
              <w:right w:w="100" w:type="dxa"/>
            </w:tcMar>
          </w:tcPr>
          <w:p w14:paraId="2A7A3700" w14:textId="77777777" w:rsidR="00922120" w:rsidRDefault="00000000">
            <w:r>
              <w:rPr>
                <w:color w:val="222222"/>
                <w:sz w:val="19"/>
                <w:szCs w:val="19"/>
              </w:rPr>
              <w:lastRenderedPageBreak/>
              <w:t>Mallorca</w:t>
            </w:r>
          </w:p>
        </w:tc>
        <w:tc>
          <w:tcPr>
            <w:tcW w:w="2200" w:type="dxa"/>
            <w:tcMar>
              <w:top w:w="80" w:type="dxa"/>
              <w:left w:w="100" w:type="dxa"/>
              <w:bottom w:w="80" w:type="dxa"/>
              <w:right w:w="100" w:type="dxa"/>
            </w:tcMar>
          </w:tcPr>
          <w:p w14:paraId="2D9CD298" w14:textId="77777777" w:rsidR="00922120" w:rsidRDefault="00000000">
            <w:r>
              <w:rPr>
                <w:color w:val="222222"/>
                <w:sz w:val="19"/>
                <w:szCs w:val="19"/>
              </w:rPr>
              <w:t>+7,33 €</w:t>
            </w:r>
          </w:p>
        </w:tc>
        <w:tc>
          <w:tcPr>
            <w:tcW w:w="4600" w:type="dxa"/>
            <w:tcMar>
              <w:top w:w="80" w:type="dxa"/>
              <w:left w:w="100" w:type="dxa"/>
              <w:bottom w:w="80" w:type="dxa"/>
              <w:right w:w="100" w:type="dxa"/>
            </w:tcMar>
          </w:tcPr>
          <w:p w14:paraId="7447D1A7" w14:textId="77777777" w:rsidR="00922120" w:rsidRDefault="00000000">
            <w:r>
              <w:rPr>
                <w:color w:val="222222"/>
                <w:sz w:val="19"/>
                <w:szCs w:val="19"/>
              </w:rPr>
              <w:t xml:space="preserve">Mallorca </w:t>
            </w:r>
            <w:proofErr w:type="spellStart"/>
            <w:r>
              <w:rPr>
                <w:color w:val="222222"/>
                <w:sz w:val="19"/>
                <w:szCs w:val="19"/>
              </w:rPr>
              <w:t>Select</w:t>
            </w:r>
            <w:proofErr w:type="spellEnd"/>
            <w:r>
              <w:rPr>
                <w:color w:val="222222"/>
                <w:sz w:val="19"/>
                <w:szCs w:val="19"/>
              </w:rPr>
              <w:t xml:space="preserve"> Tours</w:t>
            </w:r>
          </w:p>
        </w:tc>
      </w:tr>
    </w:tbl>
    <w:p w14:paraId="5EC8F5CA" w14:textId="77777777" w:rsidR="00922120" w:rsidRDefault="00922120">
      <w:pPr>
        <w:spacing w:after="160" w:line="276" w:lineRule="auto"/>
        <w:jc w:val="both"/>
      </w:pPr>
    </w:p>
    <w:p w14:paraId="5E8A3607" w14:textId="77777777" w:rsidR="00922120" w:rsidRDefault="00000000">
      <w:pPr>
        <w:spacing w:after="160" w:line="276" w:lineRule="auto"/>
        <w:jc w:val="both"/>
      </w:pPr>
      <w:r>
        <w:rPr>
          <w:color w:val="222222"/>
        </w:rPr>
        <w:t xml:space="preserve">Milán destaca con diferencia: cada unidad adicional de capacidad de actividades turísticas generaría en torno a 114 € extra de beneficio. Esto sugiere una demanda de experiencias culturales y turísticas en el mercado milanés que actualmente no se está captando con un único proveedor. Ofrecer una segunda actividad complementaria — por </w:t>
      </w:r>
      <w:proofErr w:type="gramStart"/>
      <w:r>
        <w:rPr>
          <w:color w:val="222222"/>
        </w:rPr>
        <w:t>ejemplo</w:t>
      </w:r>
      <w:proofErr w:type="gramEnd"/>
      <w:r>
        <w:rPr>
          <w:color w:val="222222"/>
        </w:rPr>
        <w:t xml:space="preserve"> combinándola con una experiencia gastronómica o de moda — podría capturar ese beneficio adicional. El mismo razonamiento, a menor escala, aplica a Mallorca.</w:t>
      </w:r>
    </w:p>
    <w:p w14:paraId="3C765EF7" w14:textId="77777777" w:rsidR="006547E1" w:rsidRDefault="00000000">
      <w:pPr>
        <w:spacing w:after="160" w:line="276" w:lineRule="auto"/>
        <w:jc w:val="both"/>
        <w:rPr>
          <w:color w:val="222222"/>
        </w:rPr>
      </w:pPr>
      <w:r>
        <w:rPr>
          <w:color w:val="222222"/>
        </w:rPr>
        <w:t>Al ser una palanca con impacto muy concentrado (3 de 19 hoteles), esta mejora se recomienda con foco, priorizando siempre las Mejoras 1 y 2 por su impacto transversal a toda la red.</w:t>
      </w:r>
    </w:p>
    <w:p w14:paraId="7033CDA4" w14:textId="410FFDAB" w:rsidR="006547E1" w:rsidRPr="006547E1" w:rsidRDefault="006547E1">
      <w:pPr>
        <w:spacing w:after="160" w:line="276" w:lineRule="auto"/>
        <w:jc w:val="both"/>
        <w:rPr>
          <w:color w:val="222222"/>
        </w:rPr>
      </w:pPr>
      <w:r>
        <w:rPr>
          <w:color w:val="222222"/>
        </w:rPr>
        <w:t xml:space="preserve">Aunque por lo general, analizando el conjunto de las ciudades donde la firma tiene hoteles nos encontramos que en rara ocasión sale rentable el hecho de ofertar actividades externas. Por lo que es importante destinar los recursos, con tal de una mejor operativa, a los servicios mas rentables. </w:t>
      </w:r>
    </w:p>
    <w:p w14:paraId="0F15C51C" w14:textId="77777777" w:rsidR="00922120" w:rsidRDefault="00000000">
      <w:pPr>
        <w:pStyle w:val="Ttulo1"/>
        <w:spacing w:before="400" w:after="200"/>
      </w:pPr>
      <w:r>
        <w:rPr>
          <w:b/>
          <w:bCs/>
          <w:color w:val="1F2A44"/>
          <w:sz w:val="30"/>
          <w:szCs w:val="30"/>
        </w:rPr>
        <w:t>3. Beneficio y coste por zona geográfica</w:t>
      </w:r>
    </w:p>
    <w:p w14:paraId="51378C3A" w14:textId="77777777" w:rsidR="00922120" w:rsidRDefault="00000000">
      <w:pPr>
        <w:spacing w:after="160" w:line="276" w:lineRule="auto"/>
        <w:jc w:val="both"/>
      </w:pPr>
      <w:r>
        <w:rPr>
          <w:color w:val="222222"/>
        </w:rPr>
        <w:t xml:space="preserve">El desglose del beneficio y del coste total por zona geográfica confirma el patrón esperado: la zona Mediterránea Occidental concentra el mayor volumen de negocio (más hoteles, </w:t>
      </w:r>
      <w:proofErr w:type="gramStart"/>
      <w:r>
        <w:rPr>
          <w:color w:val="222222"/>
        </w:rPr>
        <w:t>mayor beneficio y mayor coste</w:t>
      </w:r>
      <w:proofErr w:type="gramEnd"/>
      <w:r>
        <w:rPr>
          <w:color w:val="222222"/>
        </w:rPr>
        <w:t>), seguida de la zona Ibérica. La zona Mediterránea Oriental, con solo 4 hoteles, genera un beneficio proporcionalmente muy competitivo respecto a su coste — una señal de eficiencia por destino que merece seguimiento en revisiones futuras del modelo.</w:t>
      </w:r>
    </w:p>
    <w:p w14:paraId="5B0B6ABB" w14:textId="77777777" w:rsidR="00922120" w:rsidRDefault="00000000">
      <w:pPr>
        <w:spacing w:before="200" w:after="80"/>
        <w:jc w:val="center"/>
      </w:pPr>
      <w:r>
        <w:rPr>
          <w:noProof/>
        </w:rPr>
        <w:drawing>
          <wp:inline distT="0" distB="0" distL="0" distR="0" wp14:anchorId="50507F3E" wp14:editId="3B2E3CC3">
            <wp:extent cx="5800725" cy="3390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0725" cy="3390900"/>
                    </a:xfrm>
                    <a:prstGeom prst="rect">
                      <a:avLst/>
                    </a:prstGeom>
                  </pic:spPr>
                </pic:pic>
              </a:graphicData>
            </a:graphic>
          </wp:inline>
        </w:drawing>
      </w:r>
    </w:p>
    <w:p w14:paraId="600A63B8" w14:textId="77777777" w:rsidR="00922120" w:rsidRDefault="00000000">
      <w:pPr>
        <w:spacing w:before="100" w:after="300"/>
        <w:jc w:val="center"/>
      </w:pPr>
      <w:r>
        <w:rPr>
          <w:i/>
          <w:iCs/>
          <w:color w:val="595959"/>
          <w:sz w:val="18"/>
          <w:szCs w:val="18"/>
        </w:rPr>
        <w:t>Beneficio total por zona geográfica (€)</w:t>
      </w:r>
    </w:p>
    <w:p w14:paraId="09A0773E" w14:textId="77777777" w:rsidR="00922120" w:rsidRDefault="00000000">
      <w:pPr>
        <w:spacing w:before="200" w:after="80"/>
        <w:jc w:val="center"/>
      </w:pPr>
      <w:r>
        <w:rPr>
          <w:noProof/>
        </w:rPr>
        <w:lastRenderedPageBreak/>
        <w:drawing>
          <wp:inline distT="0" distB="0" distL="0" distR="0" wp14:anchorId="77DDCECA" wp14:editId="1353264E">
            <wp:extent cx="5800725" cy="3143250"/>
            <wp:effectExtent l="0" t="0" r="0" b="0"/>
            <wp:docPr id="1273262978" name="Imagen 12732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725" cy="3143250"/>
                    </a:xfrm>
                    <a:prstGeom prst="rect">
                      <a:avLst/>
                    </a:prstGeom>
                  </pic:spPr>
                </pic:pic>
              </a:graphicData>
            </a:graphic>
          </wp:inline>
        </w:drawing>
      </w:r>
    </w:p>
    <w:p w14:paraId="6C0B407D" w14:textId="77777777" w:rsidR="00922120" w:rsidRDefault="00000000">
      <w:pPr>
        <w:spacing w:before="100" w:after="300"/>
        <w:jc w:val="center"/>
      </w:pPr>
      <w:r>
        <w:rPr>
          <w:i/>
          <w:iCs/>
          <w:color w:val="595959"/>
          <w:sz w:val="18"/>
          <w:szCs w:val="18"/>
        </w:rPr>
        <w:t>Coste total por zona geográfica (€)</w:t>
      </w:r>
    </w:p>
    <w:p w14:paraId="06B5F9BE" w14:textId="77777777" w:rsidR="00922120" w:rsidRDefault="00000000">
      <w:pPr>
        <w:spacing w:after="160" w:line="276" w:lineRule="auto"/>
        <w:jc w:val="both"/>
      </w:pPr>
      <w:r>
        <w:rPr>
          <w:color w:val="222222"/>
        </w:rPr>
        <w:t>Europa Central es la zona con menor beneficio absoluto, coherente con ser la zona con menos hoteles (3), pero también la que exhibe los precios sombra más altos en las restricciones de ingresos mínimos (Ámsterdam y Budapest) — es decir, es la zona donde el modelo está más “apretado” en relación con su tamaño, y por tanto la que más se beneficiaría de una revisión de sus condiciones mínimas (Mejora 2).</w:t>
      </w:r>
    </w:p>
    <w:p w14:paraId="0E3AAAF2" w14:textId="77777777" w:rsidR="00922120" w:rsidRDefault="00000000">
      <w:pPr>
        <w:pStyle w:val="Ttulo1"/>
        <w:spacing w:before="400" w:after="200"/>
      </w:pPr>
      <w:r>
        <w:rPr>
          <w:b/>
          <w:bCs/>
          <w:color w:val="1F2A44"/>
          <w:sz w:val="30"/>
          <w:szCs w:val="30"/>
        </w:rPr>
        <w:t>4. Validación cruzada del modelo: Excel vs Python</w:t>
      </w:r>
    </w:p>
    <w:p w14:paraId="7BBCACE0" w14:textId="77777777" w:rsidR="00922120" w:rsidRDefault="00000000">
      <w:pPr>
        <w:spacing w:after="160" w:line="276" w:lineRule="auto"/>
        <w:jc w:val="both"/>
      </w:pPr>
      <w:r>
        <w:rPr>
          <w:color w:val="222222"/>
        </w:rPr>
        <w:t xml:space="preserve">Para auditar el modelo y no depender de una única herramienta, se construyó una réplica independiente del problema en Python, usando la librería </w:t>
      </w:r>
      <w:proofErr w:type="spellStart"/>
      <w:r>
        <w:rPr>
          <w:color w:val="222222"/>
        </w:rPr>
        <w:t>PuLP</w:t>
      </w:r>
      <w:proofErr w:type="spellEnd"/>
      <w:r>
        <w:rPr>
          <w:color w:val="222222"/>
        </w:rPr>
        <w:t xml:space="preserve"> y el mismo solucionador CBC. Esta validación cruzada tenía dos objetivos: confirmar que el resultado del Excel era correcto, y detectar posibles errores de modelización que en una hoja de cálculo de 170 variables y más de 50 restricciones son fáciles de cometer y muy difíciles de detectar a simple vista.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00"/>
      </w:tblGrid>
      <w:tr w:rsidR="00922120" w14:paraId="6DD8D09B" w14:textId="77777777">
        <w:tblPrEx>
          <w:tblCellMar>
            <w:top w:w="0" w:type="dxa"/>
            <w:bottom w:w="0" w:type="dxa"/>
          </w:tblCellMar>
        </w:tblPrEx>
        <w:trPr>
          <w:tblHeader/>
        </w:trPr>
        <w:tc>
          <w:tcPr>
            <w:tcW w:w="3000" w:type="dxa"/>
            <w:shd w:val="clear" w:color="auto" w:fill="1F2A44"/>
            <w:tcMar>
              <w:top w:w="80" w:type="dxa"/>
              <w:left w:w="100" w:type="dxa"/>
              <w:bottom w:w="80" w:type="dxa"/>
              <w:right w:w="100" w:type="dxa"/>
            </w:tcMar>
          </w:tcPr>
          <w:p w14:paraId="1040F89A" w14:textId="77777777" w:rsidR="00922120" w:rsidRDefault="00922120"/>
        </w:tc>
        <w:tc>
          <w:tcPr>
            <w:tcW w:w="3500" w:type="dxa"/>
            <w:shd w:val="clear" w:color="auto" w:fill="1F2A44"/>
            <w:tcMar>
              <w:top w:w="80" w:type="dxa"/>
              <w:left w:w="100" w:type="dxa"/>
              <w:bottom w:w="80" w:type="dxa"/>
              <w:right w:w="100" w:type="dxa"/>
            </w:tcMar>
          </w:tcPr>
          <w:p w14:paraId="278DDCBA" w14:textId="77777777" w:rsidR="00922120" w:rsidRDefault="00000000">
            <w:r>
              <w:rPr>
                <w:b/>
                <w:bCs/>
                <w:color w:val="FFFFFF"/>
                <w:sz w:val="19"/>
                <w:szCs w:val="19"/>
              </w:rPr>
              <w:t>Excel (</w:t>
            </w:r>
            <w:proofErr w:type="spellStart"/>
            <w:r>
              <w:rPr>
                <w:b/>
                <w:bCs/>
                <w:color w:val="FFFFFF"/>
                <w:sz w:val="19"/>
                <w:szCs w:val="19"/>
              </w:rPr>
              <w:t>OpenSolver</w:t>
            </w:r>
            <w:proofErr w:type="spellEnd"/>
            <w:r>
              <w:rPr>
                <w:b/>
                <w:bCs/>
                <w:color w:val="FFFFFF"/>
                <w:sz w:val="19"/>
                <w:szCs w:val="19"/>
              </w:rPr>
              <w:t xml:space="preserve"> / CBC)</w:t>
            </w:r>
          </w:p>
        </w:tc>
        <w:tc>
          <w:tcPr>
            <w:tcW w:w="3500" w:type="dxa"/>
            <w:shd w:val="clear" w:color="auto" w:fill="1F2A44"/>
            <w:tcMar>
              <w:top w:w="80" w:type="dxa"/>
              <w:left w:w="100" w:type="dxa"/>
              <w:bottom w:w="80" w:type="dxa"/>
              <w:right w:w="100" w:type="dxa"/>
            </w:tcMar>
          </w:tcPr>
          <w:p w14:paraId="08598891" w14:textId="77777777" w:rsidR="00922120" w:rsidRDefault="00000000">
            <w:r>
              <w:rPr>
                <w:b/>
                <w:bCs/>
                <w:color w:val="FFFFFF"/>
                <w:sz w:val="19"/>
                <w:szCs w:val="19"/>
              </w:rPr>
              <w:t>Python (</w:t>
            </w:r>
            <w:proofErr w:type="spellStart"/>
            <w:r>
              <w:rPr>
                <w:b/>
                <w:bCs/>
                <w:color w:val="FFFFFF"/>
                <w:sz w:val="19"/>
                <w:szCs w:val="19"/>
              </w:rPr>
              <w:t>PuLP</w:t>
            </w:r>
            <w:proofErr w:type="spellEnd"/>
            <w:r>
              <w:rPr>
                <w:b/>
                <w:bCs/>
                <w:color w:val="FFFFFF"/>
                <w:sz w:val="19"/>
                <w:szCs w:val="19"/>
              </w:rPr>
              <w:t xml:space="preserve"> / CBC)</w:t>
            </w:r>
          </w:p>
        </w:tc>
      </w:tr>
      <w:tr w:rsidR="00922120" w14:paraId="2266943C" w14:textId="77777777">
        <w:tblPrEx>
          <w:tblCellMar>
            <w:top w:w="0" w:type="dxa"/>
            <w:bottom w:w="0" w:type="dxa"/>
          </w:tblCellMar>
        </w:tblPrEx>
        <w:tc>
          <w:tcPr>
            <w:tcW w:w="3000" w:type="dxa"/>
            <w:tcMar>
              <w:top w:w="80" w:type="dxa"/>
              <w:left w:w="100" w:type="dxa"/>
              <w:bottom w:w="80" w:type="dxa"/>
              <w:right w:w="100" w:type="dxa"/>
            </w:tcMar>
          </w:tcPr>
          <w:p w14:paraId="31C7B169" w14:textId="77777777" w:rsidR="00922120" w:rsidRDefault="00000000">
            <w:r>
              <w:rPr>
                <w:color w:val="222222"/>
                <w:sz w:val="19"/>
                <w:szCs w:val="19"/>
              </w:rPr>
              <w:t>Beneficio óptimo</w:t>
            </w:r>
          </w:p>
        </w:tc>
        <w:tc>
          <w:tcPr>
            <w:tcW w:w="3500" w:type="dxa"/>
            <w:tcMar>
              <w:top w:w="80" w:type="dxa"/>
              <w:left w:w="100" w:type="dxa"/>
              <w:bottom w:w="80" w:type="dxa"/>
              <w:right w:w="100" w:type="dxa"/>
            </w:tcMar>
          </w:tcPr>
          <w:p w14:paraId="54EDE096" w14:textId="77777777" w:rsidR="00922120" w:rsidRDefault="00000000">
            <w:r>
              <w:rPr>
                <w:color w:val="222222"/>
                <w:sz w:val="19"/>
                <w:szCs w:val="19"/>
              </w:rPr>
              <w:t>120.163,25 €</w:t>
            </w:r>
          </w:p>
        </w:tc>
        <w:tc>
          <w:tcPr>
            <w:tcW w:w="3500" w:type="dxa"/>
            <w:tcMar>
              <w:top w:w="80" w:type="dxa"/>
              <w:left w:w="100" w:type="dxa"/>
              <w:bottom w:w="80" w:type="dxa"/>
              <w:right w:w="100" w:type="dxa"/>
            </w:tcMar>
          </w:tcPr>
          <w:p w14:paraId="44CDB35B" w14:textId="77777777" w:rsidR="00922120" w:rsidRDefault="00000000">
            <w:r>
              <w:rPr>
                <w:color w:val="222222"/>
                <w:sz w:val="19"/>
                <w:szCs w:val="19"/>
              </w:rPr>
              <w:t xml:space="preserve">120.449,41 </w:t>
            </w:r>
            <w:proofErr w:type="gramStart"/>
            <w:r>
              <w:rPr>
                <w:color w:val="222222"/>
                <w:sz w:val="19"/>
                <w:szCs w:val="19"/>
              </w:rPr>
              <w:t>€  (</w:t>
            </w:r>
            <w:proofErr w:type="gramEnd"/>
            <w:r>
              <w:rPr>
                <w:color w:val="222222"/>
                <w:sz w:val="19"/>
                <w:szCs w:val="19"/>
              </w:rPr>
              <w:t>+0,24 %)</w:t>
            </w:r>
          </w:p>
        </w:tc>
      </w:tr>
    </w:tbl>
    <w:p w14:paraId="54518408" w14:textId="77777777" w:rsidR="00922120" w:rsidRDefault="00922120">
      <w:pPr>
        <w:spacing w:after="160" w:line="276" w:lineRule="auto"/>
        <w:jc w:val="both"/>
      </w:pPr>
    </w:p>
    <w:p w14:paraId="564316A0" w14:textId="77777777" w:rsidR="00922120" w:rsidRDefault="00000000">
      <w:pPr>
        <w:spacing w:after="160" w:line="276" w:lineRule="auto"/>
        <w:jc w:val="both"/>
      </w:pPr>
      <w:r>
        <w:rPr>
          <w:color w:val="222222"/>
        </w:rPr>
        <w:t>La diferencia de un 0,24% no se debe a un error de la réplica, sino a dos inconsistencias reales detectadas al auditar las fórmulas del Excel original:</w:t>
      </w:r>
    </w:p>
    <w:p w14:paraId="66C7CB4B" w14:textId="77777777" w:rsidR="00922120" w:rsidRDefault="00000000">
      <w:pPr>
        <w:pStyle w:val="Prrafodelista"/>
        <w:numPr>
          <w:ilvl w:val="0"/>
          <w:numId w:val="2"/>
        </w:numPr>
        <w:spacing w:after="100"/>
      </w:pPr>
      <w:r>
        <w:rPr>
          <w:color w:val="222222"/>
        </w:rPr>
        <w:t xml:space="preserve">Restricción de coherencia desayuno-cena mal referenciada: la fórmula original compara dos celdas que solo pueden valer entre 0 y 1 (sumas de selección), en vez de comparar la calidad ponderada de ambos servicios. Con esa referencia, la condición exigida es matemáticamente imposible de cumplir; si se hubiera aplicado tal cual, el modelo habría sido </w:t>
      </w:r>
      <w:proofErr w:type="spellStart"/>
      <w:r>
        <w:rPr>
          <w:color w:val="222222"/>
        </w:rPr>
        <w:t>infactible</w:t>
      </w:r>
      <w:proofErr w:type="spellEnd"/>
      <w:r>
        <w:rPr>
          <w:color w:val="222222"/>
        </w:rPr>
        <w:t>. Como sí se obtuvo una solución óptima, se confirma que esta restricción nunca llegó a aplicarse realmente en la resolución del Excel.</w:t>
      </w:r>
    </w:p>
    <w:p w14:paraId="19CEEDEA" w14:textId="77777777" w:rsidR="00922120" w:rsidRDefault="00000000">
      <w:pPr>
        <w:pStyle w:val="Prrafodelista"/>
        <w:numPr>
          <w:ilvl w:val="0"/>
          <w:numId w:val="2"/>
        </w:numPr>
        <w:spacing w:after="100"/>
      </w:pPr>
      <w:r>
        <w:rPr>
          <w:color w:val="222222"/>
        </w:rPr>
        <w:t>Desplazamiento de rango en las restricciones de ingresos mínimos de los tres últimos destinos (</w:t>
      </w:r>
      <w:proofErr w:type="spellStart"/>
      <w:r>
        <w:rPr>
          <w:color w:val="222222"/>
        </w:rPr>
        <w:t>Ermoupolis</w:t>
      </w:r>
      <w:proofErr w:type="spellEnd"/>
      <w:r>
        <w:rPr>
          <w:color w:val="222222"/>
        </w:rPr>
        <w:t>, Estambul y La Valeta), causado por un arrastre incorrecto de fórmulas al copiar la restricción de un hotel a otro.</w:t>
      </w:r>
    </w:p>
    <w:p w14:paraId="3289F28A" w14:textId="77777777" w:rsidR="00922120" w:rsidRDefault="00922120">
      <w:pPr>
        <w:spacing w:after="160" w:line="276" w:lineRule="auto"/>
        <w:jc w:val="both"/>
      </w:pPr>
    </w:p>
    <w:p w14:paraId="712A6B60" w14:textId="77777777" w:rsidR="00922120" w:rsidRDefault="00000000">
      <w:pPr>
        <w:spacing w:after="160" w:line="276" w:lineRule="auto"/>
        <w:jc w:val="both"/>
      </w:pPr>
      <w:r>
        <w:rPr>
          <w:color w:val="222222"/>
        </w:rPr>
        <w:lastRenderedPageBreak/>
        <w:t>Ambos hallazgos están documentados como comentarios directamente en el código de la réplica en Python, junto con la restricción corregida (desactivada por defecto para reproducir fielmente el comportamiento real del Excel, y activable para comparar el efecto de aplicarla correctamente).</w:t>
      </w:r>
    </w:p>
    <w:p w14:paraId="03663A83" w14:textId="77777777" w:rsidR="00922120" w:rsidRDefault="00000000">
      <w:pPr>
        <w:pStyle w:val="Ttulo1"/>
        <w:spacing w:before="400" w:after="200"/>
      </w:pPr>
      <w:r>
        <w:rPr>
          <w:b/>
          <w:bCs/>
          <w:color w:val="1F2A44"/>
          <w:sz w:val="30"/>
          <w:szCs w:val="30"/>
        </w:rPr>
        <w:t>5. Conclusiones</w:t>
      </w:r>
    </w:p>
    <w:p w14:paraId="03DF7801" w14:textId="77777777" w:rsidR="00922120" w:rsidRDefault="00000000">
      <w:pPr>
        <w:spacing w:after="160" w:line="276" w:lineRule="auto"/>
        <w:jc w:val="both"/>
      </w:pPr>
      <w:r>
        <w:rPr>
          <w:color w:val="222222"/>
        </w:rPr>
        <w:t xml:space="preserve">La aplicación del modelo de investigación operativa al caso de </w:t>
      </w:r>
      <w:proofErr w:type="spellStart"/>
      <w:r>
        <w:rPr>
          <w:color w:val="222222"/>
        </w:rPr>
        <w:t>Badal's</w:t>
      </w:r>
      <w:proofErr w:type="spellEnd"/>
      <w:r>
        <w:rPr>
          <w:color w:val="222222"/>
        </w:rPr>
        <w:t xml:space="preserve"> Hotel — </w:t>
      </w:r>
      <w:proofErr w:type="spellStart"/>
      <w:r>
        <w:rPr>
          <w:color w:val="222222"/>
        </w:rPr>
        <w:t>European</w:t>
      </w:r>
      <w:proofErr w:type="spellEnd"/>
      <w:r>
        <w:rPr>
          <w:color w:val="222222"/>
        </w:rPr>
        <w:t xml:space="preserve"> Hotel </w:t>
      </w:r>
      <w:proofErr w:type="spellStart"/>
      <w:r>
        <w:rPr>
          <w:color w:val="222222"/>
        </w:rPr>
        <w:t>Collection</w:t>
      </w:r>
      <w:proofErr w:type="spellEnd"/>
      <w:r>
        <w:rPr>
          <w:color w:val="222222"/>
        </w:rPr>
        <w:t xml:space="preserve"> ha permitido identificar una asignación de proveedores que maximiza el beneficio anual de la red en 120.163,25 €, cumpliendo simultáneamente el presupuesto máximo, la calidad media mínima, los ingresos mínimos de cada uno de los 19 hoteles y la selección de proveedores por servicio.</w:t>
      </w:r>
    </w:p>
    <w:p w14:paraId="2F0B6B9F" w14:textId="77777777" w:rsidR="00922120" w:rsidRDefault="00000000">
      <w:pPr>
        <w:spacing w:after="160" w:line="276" w:lineRule="auto"/>
        <w:jc w:val="both"/>
      </w:pPr>
      <w:r>
        <w:rPr>
          <w:color w:val="222222"/>
        </w:rPr>
        <w:t>La solución presenta cuatro elementos destacables. Primero, solo una restricción estructural resulta realmente vinculante: el presupuesto. Segundo, la calidad media queda por encima del umbral exigido, actuando como un suelo de marca que la solución no necesita forzar. Tercero, en varios hoteles de la zona Ibérica el modelo reparte el desayuno entre dos proveedores, aprovechando soluciones alternativas óptimas. Y cuarto — el hallazgo más relevante para la implementación real —, en cinco hoteles de la zona Mediterránea Occidental el modelo no contrata ningún proveedor de desayuno, una recomendación matemáticamente correcta pero operativamente inviable sin ajustar el modelo.</w:t>
      </w:r>
    </w:p>
    <w:p w14:paraId="642C8182" w14:textId="77777777" w:rsidR="00922120" w:rsidRDefault="00000000">
      <w:pPr>
        <w:spacing w:after="160" w:line="276" w:lineRule="auto"/>
        <w:jc w:val="both"/>
      </w:pPr>
      <w:r>
        <w:rPr>
          <w:color w:val="222222"/>
        </w:rPr>
        <w:t>La validación cruzada con Python no solo confirmó la solidez del resultado obtenido en Excel (diferencia de apenas 0,24%), sino que permitió detectar y documentar dos inconsistencias reales en las fórmulas del modelo original — un ejercicio de auditoría que añade valor más allá del propio resultado numérico, y que reduce el riesgo de tomar decisiones de negocio sobre un modelo con errores no detectados.</w:t>
      </w:r>
    </w:p>
    <w:p w14:paraId="1A7154C3" w14:textId="77777777" w:rsidR="00922120" w:rsidRDefault="00000000">
      <w:pPr>
        <w:spacing w:after="160" w:line="276" w:lineRule="auto"/>
        <w:jc w:val="both"/>
      </w:pPr>
      <w:r>
        <w:rPr>
          <w:color w:val="222222"/>
        </w:rPr>
        <w:t>Las tres propuestas de mejora identificadas —ampliación de presupuesto, revisión de ingresos mínimos en Ámsterdam y Budapest, y ampliación de capacidad de actividades en Milán y Mallorca— actúan sobre palancas distintas y no entran en conflicto entre sí, por lo que se recomienda su ejecución complementaria, priorizada en ese orden según su impacto y facilidad de implementación.</w:t>
      </w:r>
    </w:p>
    <w:p w14:paraId="08CD6BF9" w14:textId="77777777" w:rsidR="00922120" w:rsidRDefault="00000000">
      <w:pPr>
        <w:spacing w:after="160" w:line="276" w:lineRule="auto"/>
        <w:jc w:val="both"/>
      </w:pPr>
      <w:r>
        <w:rPr>
          <w:color w:val="222222"/>
        </w:rPr>
        <w:t xml:space="preserve">Más allá de estas propuestas inmediatas, el modelo construido —tanto en Excel como en su réplica en Python— es una herramienta viva: debería </w:t>
      </w:r>
      <w:proofErr w:type="spellStart"/>
      <w:r>
        <w:rPr>
          <w:color w:val="222222"/>
        </w:rPr>
        <w:t>reejecutarse</w:t>
      </w:r>
      <w:proofErr w:type="spellEnd"/>
      <w:r>
        <w:rPr>
          <w:color w:val="222222"/>
        </w:rPr>
        <w:t xml:space="preserve"> cada vez que la cadena revise su estructura de costes, su oferta de proveedores o sus exigencias de ingreso mínimo por destino, incorporando además la corrección de la restricción de coherencia desayuno-cena y forzando la contratación obligatoria de desayuno en todos los hoteles.</w:t>
      </w:r>
    </w:p>
    <w:p w14:paraId="4BB3EC99" w14:textId="77777777" w:rsidR="00922120" w:rsidRDefault="00000000">
      <w:pPr>
        <w:pStyle w:val="Ttulo1"/>
        <w:spacing w:before="400" w:after="200"/>
      </w:pPr>
      <w:r>
        <w:rPr>
          <w:b/>
          <w:bCs/>
          <w:color w:val="1F2A44"/>
          <w:sz w:val="30"/>
          <w:szCs w:val="30"/>
        </w:rPr>
        <w:t>Anexos</w:t>
      </w:r>
    </w:p>
    <w:p w14:paraId="50888BD0" w14:textId="77777777" w:rsidR="00922120" w:rsidRDefault="00000000">
      <w:pPr>
        <w:pStyle w:val="Ttulo2"/>
        <w:spacing w:before="300" w:after="150"/>
      </w:pPr>
      <w:r>
        <w:rPr>
          <w:b/>
          <w:bCs/>
          <w:color w:val="B08D3E"/>
          <w:sz w:val="24"/>
          <w:szCs w:val="24"/>
        </w:rPr>
        <w:t>A.1. Modelo formal</w:t>
      </w:r>
    </w:p>
    <w:p w14:paraId="2168896D" w14:textId="77777777" w:rsidR="00922120" w:rsidRDefault="00000000">
      <w:pPr>
        <w:spacing w:after="160" w:line="276" w:lineRule="auto"/>
        <w:jc w:val="both"/>
      </w:pPr>
      <w:r>
        <w:rPr>
          <w:color w:val="222222"/>
        </w:rPr>
        <w:t>Variables de decisión: 170 variables continuas xᵢⱼₖ ∈ [0, 1], donde i = hotel (1–19), j = servicio (desayuno / cena / actividad), k = proveedor disponible.</w:t>
      </w:r>
    </w:p>
    <w:p w14:paraId="426CCC6D" w14:textId="77777777" w:rsidR="00922120" w:rsidRDefault="00000000">
      <w:pPr>
        <w:spacing w:after="160" w:line="276" w:lineRule="auto"/>
        <w:jc w:val="both"/>
      </w:pPr>
      <w:r>
        <w:rPr>
          <w:color w:val="222222"/>
        </w:rPr>
        <w:t>Función objetivo:</w:t>
      </w:r>
    </w:p>
    <w:p w14:paraId="62EB436B" w14:textId="77777777" w:rsidR="00922120" w:rsidRDefault="00000000">
      <w:pPr>
        <w:spacing w:after="160" w:line="276" w:lineRule="auto"/>
        <w:jc w:val="both"/>
      </w:pPr>
      <w:r>
        <w:rPr>
          <w:rFonts w:ascii="Consolas" w:eastAsia="Consolas" w:hAnsi="Consolas" w:cs="Consolas"/>
          <w:i/>
          <w:iCs/>
          <w:color w:val="222222"/>
        </w:rPr>
        <w:t>MAX Z = 0,5 · Σᵢⱼₖ beneficioᵢⱼₖ · xᵢⱼₖ</w:t>
      </w:r>
    </w:p>
    <w:p w14:paraId="76864732" w14:textId="77777777" w:rsidR="00922120" w:rsidRDefault="00000000">
      <w:pPr>
        <w:spacing w:after="160" w:line="276" w:lineRule="auto"/>
        <w:jc w:val="both"/>
      </w:pPr>
      <w:r>
        <w:rPr>
          <w:color w:val="222222"/>
        </w:rPr>
        <w:t>Restricciones:</w:t>
      </w:r>
    </w:p>
    <w:p w14:paraId="18663583" w14:textId="77777777" w:rsidR="00922120" w:rsidRDefault="00000000">
      <w:pPr>
        <w:pStyle w:val="Prrafodelista"/>
        <w:numPr>
          <w:ilvl w:val="0"/>
          <w:numId w:val="2"/>
        </w:numPr>
        <w:spacing w:after="100"/>
      </w:pPr>
      <w:r>
        <w:rPr>
          <w:color w:val="222222"/>
        </w:rPr>
        <w:t>Presupuesto: 1,2 · Σᵢⱼₖ (</w:t>
      </w:r>
      <w:proofErr w:type="spellStart"/>
      <w:r>
        <w:rPr>
          <w:color w:val="222222"/>
        </w:rPr>
        <w:t>coste_variable</w:t>
      </w:r>
      <w:proofErr w:type="spellEnd"/>
      <w:r>
        <w:rPr>
          <w:color w:val="222222"/>
        </w:rPr>
        <w:t xml:space="preserve"> + </w:t>
      </w:r>
      <w:proofErr w:type="spellStart"/>
      <w:r>
        <w:rPr>
          <w:color w:val="222222"/>
        </w:rPr>
        <w:t>coste_</w:t>
      </w:r>
      <w:proofErr w:type="gramStart"/>
      <w:r>
        <w:rPr>
          <w:color w:val="222222"/>
        </w:rPr>
        <w:t>fijo</w:t>
      </w:r>
      <w:proofErr w:type="spellEnd"/>
      <w:r>
        <w:rPr>
          <w:color w:val="222222"/>
        </w:rPr>
        <w:t>)ᵢⱼ</w:t>
      </w:r>
      <w:proofErr w:type="gramEnd"/>
      <w:r>
        <w:rPr>
          <w:color w:val="222222"/>
        </w:rPr>
        <w:t>ₖ · xᵢⱼₖ ≤ 220.000</w:t>
      </w:r>
    </w:p>
    <w:p w14:paraId="241FAF18" w14:textId="77777777" w:rsidR="00922120" w:rsidRDefault="00000000">
      <w:pPr>
        <w:pStyle w:val="Prrafodelista"/>
        <w:numPr>
          <w:ilvl w:val="0"/>
          <w:numId w:val="2"/>
        </w:numPr>
        <w:spacing w:after="100"/>
      </w:pPr>
      <w:r>
        <w:rPr>
          <w:color w:val="222222"/>
        </w:rPr>
        <w:t>Calidad mínima: Σᵢⱼₖ calidadᵢⱼₖ · xᵢⱼₖ / 57 ≥ 2,7</w:t>
      </w:r>
    </w:p>
    <w:p w14:paraId="6E8CF0A6" w14:textId="77777777" w:rsidR="00922120" w:rsidRDefault="00000000">
      <w:pPr>
        <w:pStyle w:val="Prrafodelista"/>
        <w:numPr>
          <w:ilvl w:val="0"/>
          <w:numId w:val="2"/>
        </w:numPr>
        <w:spacing w:after="100"/>
      </w:pPr>
      <w:r>
        <w:rPr>
          <w:color w:val="222222"/>
        </w:rPr>
        <w:t xml:space="preserve">Ingresos mínimos por hotel: Σⱼₖ </w:t>
      </w:r>
      <w:proofErr w:type="spellStart"/>
      <w:r>
        <w:rPr>
          <w:color w:val="222222"/>
        </w:rPr>
        <w:t>ingreso_bruto</w:t>
      </w:r>
      <w:proofErr w:type="spellEnd"/>
      <w:r>
        <w:rPr>
          <w:color w:val="222222"/>
        </w:rPr>
        <w:t>ᵢⱼₖ · xᵢⱼₖ ≥ 12.000, ∀ i</w:t>
      </w:r>
    </w:p>
    <w:p w14:paraId="2FF914B4" w14:textId="77777777" w:rsidR="00922120" w:rsidRDefault="00000000">
      <w:pPr>
        <w:pStyle w:val="Prrafodelista"/>
        <w:numPr>
          <w:ilvl w:val="0"/>
          <w:numId w:val="2"/>
        </w:numPr>
        <w:spacing w:after="100"/>
      </w:pPr>
      <w:r>
        <w:rPr>
          <w:color w:val="222222"/>
        </w:rPr>
        <w:t>Selección por servicio y hotel: Σₖ xᵢⱼₖ ≤ 1, ∀ i, j</w:t>
      </w:r>
    </w:p>
    <w:p w14:paraId="019C15BC" w14:textId="77777777" w:rsidR="00922120" w:rsidRDefault="00000000">
      <w:pPr>
        <w:pStyle w:val="Prrafodelista"/>
        <w:numPr>
          <w:ilvl w:val="0"/>
          <w:numId w:val="2"/>
        </w:numPr>
        <w:spacing w:after="100"/>
      </w:pPr>
      <w:r>
        <w:rPr>
          <w:color w:val="222222"/>
        </w:rPr>
        <w:lastRenderedPageBreak/>
        <w:t>No negatividad y acotación: 0 ≤ xᵢⱼₖ ≤ 1</w:t>
      </w:r>
    </w:p>
    <w:p w14:paraId="5BFA86B1" w14:textId="77777777" w:rsidR="00922120" w:rsidRDefault="00922120">
      <w:pPr>
        <w:spacing w:after="160" w:line="276" w:lineRule="auto"/>
        <w:jc w:val="both"/>
      </w:pPr>
    </w:p>
    <w:p w14:paraId="350E1363" w14:textId="77777777" w:rsidR="00922120" w:rsidRDefault="00000000">
      <w:pPr>
        <w:pStyle w:val="Ttulo2"/>
        <w:spacing w:before="300" w:after="150"/>
      </w:pPr>
      <w:r>
        <w:rPr>
          <w:b/>
          <w:bCs/>
          <w:color w:val="B08D3E"/>
          <w:sz w:val="24"/>
          <w:szCs w:val="24"/>
        </w:rPr>
        <w:t>A.2. Herramientas empleadas</w:t>
      </w:r>
    </w:p>
    <w:p w14:paraId="780A8F28" w14:textId="77777777" w:rsidR="00922120" w:rsidRDefault="00000000">
      <w:pPr>
        <w:pStyle w:val="Prrafodelista"/>
        <w:numPr>
          <w:ilvl w:val="0"/>
          <w:numId w:val="2"/>
        </w:numPr>
        <w:spacing w:after="100"/>
      </w:pPr>
      <w:r>
        <w:rPr>
          <w:color w:val="222222"/>
        </w:rPr>
        <w:t xml:space="preserve">Excel + </w:t>
      </w:r>
      <w:proofErr w:type="spellStart"/>
      <w:r>
        <w:rPr>
          <w:color w:val="222222"/>
        </w:rPr>
        <w:t>OpenSolver</w:t>
      </w:r>
      <w:proofErr w:type="spellEnd"/>
      <w:r>
        <w:rPr>
          <w:color w:val="222222"/>
        </w:rPr>
        <w:t xml:space="preserve"> (solucionador CBC — Coin-</w:t>
      </w:r>
      <w:proofErr w:type="spellStart"/>
      <w:r>
        <w:rPr>
          <w:color w:val="222222"/>
        </w:rPr>
        <w:t>or</w:t>
      </w:r>
      <w:proofErr w:type="spellEnd"/>
      <w:r>
        <w:rPr>
          <w:color w:val="222222"/>
        </w:rPr>
        <w:t xml:space="preserve"> Branch and </w:t>
      </w:r>
      <w:proofErr w:type="spellStart"/>
      <w:r>
        <w:rPr>
          <w:color w:val="222222"/>
        </w:rPr>
        <w:t>Cut</w:t>
      </w:r>
      <w:proofErr w:type="spellEnd"/>
      <w:r>
        <w:rPr>
          <w:color w:val="222222"/>
        </w:rPr>
        <w:t>)</w:t>
      </w:r>
    </w:p>
    <w:p w14:paraId="4822FBB3" w14:textId="77777777" w:rsidR="00922120" w:rsidRDefault="00000000">
      <w:pPr>
        <w:pStyle w:val="Prrafodelista"/>
        <w:numPr>
          <w:ilvl w:val="0"/>
          <w:numId w:val="2"/>
        </w:numPr>
        <w:spacing w:after="100"/>
      </w:pPr>
      <w:r>
        <w:rPr>
          <w:color w:val="222222"/>
        </w:rPr>
        <w:t xml:space="preserve">Python + </w:t>
      </w:r>
      <w:proofErr w:type="spellStart"/>
      <w:r>
        <w:rPr>
          <w:color w:val="222222"/>
        </w:rPr>
        <w:t>PuLP</w:t>
      </w:r>
      <w:proofErr w:type="spellEnd"/>
      <w:r>
        <w:rPr>
          <w:color w:val="222222"/>
        </w:rPr>
        <w:t xml:space="preserve"> (solucionador CBC) para validación cruzada independiente</w:t>
      </w:r>
    </w:p>
    <w:p w14:paraId="011ED9C6" w14:textId="77777777" w:rsidR="00922120" w:rsidRDefault="00000000">
      <w:pPr>
        <w:pStyle w:val="Prrafodelista"/>
        <w:numPr>
          <w:ilvl w:val="0"/>
          <w:numId w:val="2"/>
        </w:numPr>
        <w:spacing w:after="100"/>
      </w:pPr>
      <w:r>
        <w:rPr>
          <w:color w:val="222222"/>
        </w:rPr>
        <w:t xml:space="preserve">Análisis de costes reducidos y precios sombra (informe de sensibilidad de </w:t>
      </w:r>
      <w:proofErr w:type="spellStart"/>
      <w:r>
        <w:rPr>
          <w:color w:val="222222"/>
        </w:rPr>
        <w:t>OpenSolver</w:t>
      </w:r>
      <w:proofErr w:type="spellEnd"/>
      <w:r>
        <w:rPr>
          <w:color w:val="222222"/>
        </w:rPr>
        <w:t>)</w:t>
      </w:r>
    </w:p>
    <w:p w14:paraId="179528F2" w14:textId="77777777" w:rsidR="00922120" w:rsidRDefault="00000000">
      <w:pPr>
        <w:pStyle w:val="Prrafodelista"/>
        <w:numPr>
          <w:ilvl w:val="0"/>
          <w:numId w:val="2"/>
        </w:numPr>
        <w:spacing w:after="100"/>
      </w:pPr>
      <w:r>
        <w:rPr>
          <w:color w:val="222222"/>
        </w:rPr>
        <w:t>Modelización por bloques (por zona geográfica) para minimizar errores de referencia en un modelo de más de 50 restricciones</w:t>
      </w:r>
    </w:p>
    <w:sectPr w:rsidR="00922120">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3DC3BC" w14:textId="77777777" w:rsidR="00072E99" w:rsidRDefault="00072E99">
      <w:r>
        <w:separator/>
      </w:r>
    </w:p>
  </w:endnote>
  <w:endnote w:type="continuationSeparator" w:id="0">
    <w:p w14:paraId="70E64EDE" w14:textId="77777777" w:rsidR="00072E99" w:rsidRDefault="00072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21B82" w14:textId="0AB4616E" w:rsidR="00922120"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547E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12A3D" w14:textId="77777777" w:rsidR="00072E99" w:rsidRDefault="00072E99">
      <w:r>
        <w:separator/>
      </w:r>
    </w:p>
  </w:footnote>
  <w:footnote w:type="continuationSeparator" w:id="0">
    <w:p w14:paraId="6DE02248" w14:textId="77777777" w:rsidR="00072E99" w:rsidRDefault="00072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C7565" w14:textId="77777777" w:rsidR="00922120" w:rsidRDefault="00000000">
    <w:pPr>
      <w:pBdr>
        <w:bottom w:val="single" w:sz="4" w:space="0" w:color="CCCCCC"/>
      </w:pBdr>
      <w:jc w:val="right"/>
    </w:pPr>
    <w:r>
      <w:rPr>
        <w:b/>
        <w:bCs/>
        <w:color w:val="1F2A44"/>
        <w:sz w:val="16"/>
        <w:szCs w:val="16"/>
      </w:rPr>
      <w:t xml:space="preserve">BADAL'S </w:t>
    </w:r>
    <w:proofErr w:type="gramStart"/>
    <w:r>
      <w:rPr>
        <w:b/>
        <w:bCs/>
        <w:color w:val="1F2A44"/>
        <w:sz w:val="16"/>
        <w:szCs w:val="16"/>
      </w:rPr>
      <w:t>HOTEL</w:t>
    </w:r>
    <w:r>
      <w:rPr>
        <w:i/>
        <w:iCs/>
        <w:color w:val="595959"/>
        <w:sz w:val="16"/>
        <w:szCs w:val="16"/>
      </w:rPr>
      <w:t xml:space="preserve">  ·</w:t>
    </w:r>
    <w:proofErr w:type="gramEnd"/>
    <w:r>
      <w:rPr>
        <w:i/>
        <w:iCs/>
        <w:color w:val="595959"/>
        <w:sz w:val="16"/>
        <w:szCs w:val="16"/>
      </w:rPr>
      <w:t xml:space="preserve">  </w:t>
    </w:r>
    <w:proofErr w:type="spellStart"/>
    <w:r>
      <w:rPr>
        <w:i/>
        <w:iCs/>
        <w:color w:val="595959"/>
        <w:sz w:val="16"/>
        <w:szCs w:val="16"/>
      </w:rPr>
      <w:t>European</w:t>
    </w:r>
    <w:proofErr w:type="spellEnd"/>
    <w:r>
      <w:rPr>
        <w:i/>
        <w:iCs/>
        <w:color w:val="595959"/>
        <w:sz w:val="16"/>
        <w:szCs w:val="16"/>
      </w:rPr>
      <w:t xml:space="preserve"> Hotel </w:t>
    </w:r>
    <w:proofErr w:type="spellStart"/>
    <w:proofErr w:type="gramStart"/>
    <w:r>
      <w:rPr>
        <w:i/>
        <w:iCs/>
        <w:color w:val="595959"/>
        <w:sz w:val="16"/>
        <w:szCs w:val="16"/>
      </w:rPr>
      <w:t>Collection</w:t>
    </w:r>
    <w:proofErr w:type="spellEnd"/>
    <w:r>
      <w:rPr>
        <w:i/>
        <w:iCs/>
        <w:color w:val="595959"/>
        <w:sz w:val="16"/>
        <w:szCs w:val="16"/>
      </w:rPr>
      <w:t xml:space="preserve">  ·</w:t>
    </w:r>
    <w:proofErr w:type="gramEnd"/>
    <w:r>
      <w:rPr>
        <w:i/>
        <w:iCs/>
        <w:color w:val="595959"/>
        <w:sz w:val="16"/>
        <w:szCs w:val="16"/>
      </w:rPr>
      <w:t xml:space="preserve">  Investigación Operativa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96641D"/>
    <w:multiLevelType w:val="hybridMultilevel"/>
    <w:tmpl w:val="034E23FA"/>
    <w:lvl w:ilvl="0" w:tplc="B66CE6D6">
      <w:start w:val="1"/>
      <w:numFmt w:val="bullet"/>
      <w:lvlText w:val="●"/>
      <w:lvlJc w:val="left"/>
      <w:pPr>
        <w:ind w:left="720" w:hanging="360"/>
      </w:pPr>
    </w:lvl>
    <w:lvl w:ilvl="1" w:tplc="1B921C46">
      <w:start w:val="1"/>
      <w:numFmt w:val="bullet"/>
      <w:lvlText w:val="○"/>
      <w:lvlJc w:val="left"/>
      <w:pPr>
        <w:ind w:left="1440" w:hanging="360"/>
      </w:pPr>
    </w:lvl>
    <w:lvl w:ilvl="2" w:tplc="EA0C873C">
      <w:start w:val="1"/>
      <w:numFmt w:val="bullet"/>
      <w:lvlText w:val="■"/>
      <w:lvlJc w:val="left"/>
      <w:pPr>
        <w:ind w:left="2160" w:hanging="360"/>
      </w:pPr>
    </w:lvl>
    <w:lvl w:ilvl="3" w:tplc="80968CA2">
      <w:start w:val="1"/>
      <w:numFmt w:val="bullet"/>
      <w:lvlText w:val="●"/>
      <w:lvlJc w:val="left"/>
      <w:pPr>
        <w:ind w:left="2880" w:hanging="360"/>
      </w:pPr>
    </w:lvl>
    <w:lvl w:ilvl="4" w:tplc="C256D9A2">
      <w:start w:val="1"/>
      <w:numFmt w:val="bullet"/>
      <w:lvlText w:val="○"/>
      <w:lvlJc w:val="left"/>
      <w:pPr>
        <w:ind w:left="3600" w:hanging="360"/>
      </w:pPr>
    </w:lvl>
    <w:lvl w:ilvl="5" w:tplc="DE667598">
      <w:start w:val="1"/>
      <w:numFmt w:val="bullet"/>
      <w:lvlText w:val="■"/>
      <w:lvlJc w:val="left"/>
      <w:pPr>
        <w:ind w:left="4320" w:hanging="360"/>
      </w:pPr>
    </w:lvl>
    <w:lvl w:ilvl="6" w:tplc="D19E14E4">
      <w:start w:val="1"/>
      <w:numFmt w:val="bullet"/>
      <w:lvlText w:val="●"/>
      <w:lvlJc w:val="left"/>
      <w:pPr>
        <w:ind w:left="5040" w:hanging="360"/>
      </w:pPr>
    </w:lvl>
    <w:lvl w:ilvl="7" w:tplc="F294CAC2">
      <w:start w:val="1"/>
      <w:numFmt w:val="bullet"/>
      <w:lvlText w:val="●"/>
      <w:lvlJc w:val="left"/>
      <w:pPr>
        <w:ind w:left="5760" w:hanging="360"/>
      </w:pPr>
    </w:lvl>
    <w:lvl w:ilvl="8" w:tplc="14E60B5A">
      <w:start w:val="1"/>
      <w:numFmt w:val="bullet"/>
      <w:lvlText w:val="●"/>
      <w:lvlJc w:val="left"/>
      <w:pPr>
        <w:ind w:left="6480" w:hanging="360"/>
      </w:pPr>
    </w:lvl>
  </w:abstractNum>
  <w:abstractNum w:abstractNumId="1" w15:restartNumberingAfterBreak="0">
    <w:nsid w:val="672D7A26"/>
    <w:multiLevelType w:val="hybridMultilevel"/>
    <w:tmpl w:val="AB9AD7EA"/>
    <w:lvl w:ilvl="0" w:tplc="A6AA5B88">
      <w:start w:val="1"/>
      <w:numFmt w:val="bullet"/>
      <w:lvlText w:val="•"/>
      <w:lvlJc w:val="left"/>
      <w:pPr>
        <w:ind w:left="420" w:hanging="260"/>
      </w:pPr>
    </w:lvl>
    <w:lvl w:ilvl="1" w:tplc="0812E29C">
      <w:numFmt w:val="decimal"/>
      <w:lvlText w:val=""/>
      <w:lvlJc w:val="left"/>
    </w:lvl>
    <w:lvl w:ilvl="2" w:tplc="057A5C52">
      <w:numFmt w:val="decimal"/>
      <w:lvlText w:val=""/>
      <w:lvlJc w:val="left"/>
    </w:lvl>
    <w:lvl w:ilvl="3" w:tplc="3544C230">
      <w:numFmt w:val="decimal"/>
      <w:lvlText w:val=""/>
      <w:lvlJc w:val="left"/>
    </w:lvl>
    <w:lvl w:ilvl="4" w:tplc="3C8AC3C2">
      <w:numFmt w:val="decimal"/>
      <w:lvlText w:val=""/>
      <w:lvlJc w:val="left"/>
    </w:lvl>
    <w:lvl w:ilvl="5" w:tplc="81C86CE8">
      <w:numFmt w:val="decimal"/>
      <w:lvlText w:val=""/>
      <w:lvlJc w:val="left"/>
    </w:lvl>
    <w:lvl w:ilvl="6" w:tplc="7CAC612E">
      <w:numFmt w:val="decimal"/>
      <w:lvlText w:val=""/>
      <w:lvlJc w:val="left"/>
    </w:lvl>
    <w:lvl w:ilvl="7" w:tplc="9840522C">
      <w:numFmt w:val="decimal"/>
      <w:lvlText w:val=""/>
      <w:lvlJc w:val="left"/>
    </w:lvl>
    <w:lvl w:ilvl="8" w:tplc="C80E5300">
      <w:numFmt w:val="decimal"/>
      <w:lvlText w:val=""/>
      <w:lvlJc w:val="left"/>
    </w:lvl>
  </w:abstractNum>
  <w:num w:numId="1" w16cid:durableId="15929398">
    <w:abstractNumId w:val="0"/>
    <w:lvlOverride w:ilvl="0">
      <w:startOverride w:val="1"/>
    </w:lvlOverride>
  </w:num>
  <w:num w:numId="2" w16cid:durableId="7195502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20"/>
    <w:rsid w:val="00072E99"/>
    <w:rsid w:val="00424526"/>
    <w:rsid w:val="006547E1"/>
    <w:rsid w:val="009221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D0101F1"/>
  <w15:docId w15:val="{741DA891-DE54-BF40-91DF-423779CC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2807</Words>
  <Characters>15444</Characters>
  <Application>Microsoft Office Word</Application>
  <DocSecurity>0</DocSecurity>
  <Lines>128</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Berrio Parra</cp:lastModifiedBy>
  <cp:revision>3</cp:revision>
  <cp:lastPrinted>2026-07-11T21:15:00Z</cp:lastPrinted>
  <dcterms:created xsi:type="dcterms:W3CDTF">2026-07-11T21:15:00Z</dcterms:created>
  <dcterms:modified xsi:type="dcterms:W3CDTF">2026-07-11T21:15:00Z</dcterms:modified>
</cp:coreProperties>
</file>