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C83F7" w14:textId="77777777" w:rsidR="007F3350" w:rsidRPr="007F3350" w:rsidRDefault="007F3350" w:rsidP="007F3350">
      <w:pPr>
        <w:shd w:val="clear" w:color="auto" w:fill="F8F9FA"/>
        <w:spacing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À partir des critères et des tests disponibles sur la page </w:t>
      </w:r>
      <w:hyperlink r:id="rId5" w:history="1">
        <w:r w:rsidRPr="007F3350">
          <w:rPr>
            <w:rFonts w:ascii="Segoe UI" w:eastAsia="Times New Roman" w:hAnsi="Segoe UI" w:cs="Segoe UI"/>
            <w:color w:val="08857E"/>
            <w:kern w:val="0"/>
            <w:sz w:val="19"/>
            <w:szCs w:val="19"/>
            <w:u w:val="single"/>
            <w:lang w:eastAsia="fr-FR"/>
            <w14:ligatures w14:val="none"/>
          </w:rPr>
          <w:t>https://www.numerique.gouv.fr/publications/rgaa-accessibilite/methode/criteres</w:t>
        </w:r>
      </w:hyperlink>
      <w:r w:rsidRPr="007F3350">
        <w:rPr>
          <w:rFonts w:ascii="Segoe UI" w:eastAsia="Times New Roman" w:hAnsi="Segoe UI" w:cs="Segoe UI"/>
          <w:color w:val="212529"/>
          <w:kern w:val="0"/>
          <w:sz w:val="19"/>
          <w:szCs w:val="19"/>
          <w:lang w:eastAsia="fr-FR"/>
          <w14:ligatures w14:val="none"/>
        </w:rPr>
        <w:t>, nous allons évaluer 2 pages d’un site choisi arbitrairement et audité sur les critères suivants :</w:t>
      </w:r>
    </w:p>
    <w:p w14:paraId="227F73E6" w14:textId="77777777" w:rsidR="007F3350" w:rsidRPr="007F3350" w:rsidRDefault="007F3350" w:rsidP="007F3350">
      <w:pPr>
        <w:shd w:val="clear" w:color="auto" w:fill="F8F9FA"/>
        <w:spacing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b/>
          <w:bCs/>
          <w:color w:val="212529"/>
          <w:kern w:val="0"/>
          <w:sz w:val="19"/>
          <w:szCs w:val="19"/>
          <w:lang w:eastAsia="fr-FR"/>
          <w14:ligatures w14:val="none"/>
        </w:rPr>
        <w:t>Thématique « Images »</w:t>
      </w:r>
    </w:p>
    <w:p w14:paraId="0E8DF7E1" w14:textId="77777777" w:rsidR="007F3350" w:rsidRPr="007F3350" w:rsidRDefault="007F3350" w:rsidP="007F3350">
      <w:pPr>
        <w:numPr>
          <w:ilvl w:val="0"/>
          <w:numId w:val="1"/>
        </w:numPr>
        <w:shd w:val="clear" w:color="auto" w:fill="F8F9FA"/>
        <w:spacing w:before="100" w:beforeAutospacing="1"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Critère 1.1. Chaque image porteuse d’information a-t-elle une alternative textuelle ?</w:t>
      </w:r>
    </w:p>
    <w:p w14:paraId="776B247D" w14:textId="77777777" w:rsidR="007F3350" w:rsidRPr="007F3350" w:rsidRDefault="007F3350" w:rsidP="007F3350">
      <w:pPr>
        <w:numPr>
          <w:ilvl w:val="0"/>
          <w:numId w:val="1"/>
        </w:numPr>
        <w:shd w:val="clear" w:color="auto" w:fill="F8F9FA"/>
        <w:spacing w:before="100" w:beforeAutospacing="1"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Critère 1.3. Pour chaque image porteuse d’information ayant une alternative textuelle, cette alternative est-elle pertinente (hors cas particuliers) ?</w:t>
      </w:r>
    </w:p>
    <w:p w14:paraId="6463C0A0" w14:textId="77777777" w:rsidR="007F3350" w:rsidRPr="007F3350" w:rsidRDefault="007F3350" w:rsidP="007F3350">
      <w:pPr>
        <w:numPr>
          <w:ilvl w:val="0"/>
          <w:numId w:val="1"/>
        </w:numPr>
        <w:shd w:val="clear" w:color="auto" w:fill="F8F9FA"/>
        <w:spacing w:before="100" w:beforeAutospacing="1"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Critère 1.6. Chaque image porteuse d’information a-t-elle, si nécessaire, une description détaillée ?</w:t>
      </w:r>
    </w:p>
    <w:p w14:paraId="61E1A5A5" w14:textId="77777777" w:rsidR="007F3350" w:rsidRPr="007F3350" w:rsidRDefault="007F3350" w:rsidP="007F3350">
      <w:pPr>
        <w:numPr>
          <w:ilvl w:val="0"/>
          <w:numId w:val="1"/>
        </w:numPr>
        <w:shd w:val="clear" w:color="auto" w:fill="F8F9FA"/>
        <w:spacing w:before="100" w:beforeAutospacing="1"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Critère 1.7. Pour chaque image porteuse d’information ayant une description détaillée, cette description est-elle pertinente ?</w:t>
      </w:r>
    </w:p>
    <w:p w14:paraId="289C9DE2" w14:textId="77777777" w:rsidR="007F3350" w:rsidRPr="007F3350" w:rsidRDefault="007F3350" w:rsidP="007F3350">
      <w:pPr>
        <w:shd w:val="clear" w:color="auto" w:fill="F8F9FA"/>
        <w:spacing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b/>
          <w:bCs/>
          <w:color w:val="212529"/>
          <w:kern w:val="0"/>
          <w:sz w:val="19"/>
          <w:szCs w:val="19"/>
          <w:lang w:eastAsia="fr-FR"/>
          <w14:ligatures w14:val="none"/>
        </w:rPr>
        <w:t>Thématique « Couleurs »</w:t>
      </w:r>
    </w:p>
    <w:p w14:paraId="1B61B302" w14:textId="77777777" w:rsidR="007F3350" w:rsidRPr="007F3350" w:rsidRDefault="007F3350" w:rsidP="007F3350">
      <w:pPr>
        <w:numPr>
          <w:ilvl w:val="0"/>
          <w:numId w:val="2"/>
        </w:numPr>
        <w:shd w:val="clear" w:color="auto" w:fill="F8F9FA"/>
        <w:spacing w:before="100" w:beforeAutospacing="1"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Critère 3.1. Dans chaque page web, l’information ne doit pas être donnée uniquement par la couleur. Cette règle est-elle respectée ?</w:t>
      </w:r>
    </w:p>
    <w:p w14:paraId="0E1D0748" w14:textId="77777777" w:rsidR="007F3350" w:rsidRPr="007F3350" w:rsidRDefault="007F3350" w:rsidP="007F3350">
      <w:pPr>
        <w:numPr>
          <w:ilvl w:val="0"/>
          <w:numId w:val="2"/>
        </w:numPr>
        <w:shd w:val="clear" w:color="auto" w:fill="F8F9FA"/>
        <w:spacing w:before="100" w:beforeAutospacing="1"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Critère 3.2. Dans chaque page web, le contraste entre la couleur du texte et la couleur de son arrière-plan est-il suffisamment élevé (hors cas particuliers) ?</w:t>
      </w:r>
    </w:p>
    <w:p w14:paraId="0AAD0770" w14:textId="77777777" w:rsidR="007F3350" w:rsidRPr="007F3350" w:rsidRDefault="007F3350" w:rsidP="007F3350">
      <w:pPr>
        <w:shd w:val="clear" w:color="auto" w:fill="F8F9FA"/>
        <w:spacing w:after="100" w:afterAutospacing="1"/>
        <w:rPr>
          <w:rFonts w:ascii="Segoe UI" w:eastAsia="Times New Roman" w:hAnsi="Segoe UI" w:cs="Segoe UI"/>
          <w:color w:val="212529"/>
          <w:kern w:val="0"/>
          <w:sz w:val="19"/>
          <w:szCs w:val="19"/>
          <w:lang w:eastAsia="fr-FR"/>
          <w14:ligatures w14:val="none"/>
        </w:rPr>
      </w:pPr>
    </w:p>
    <w:p w14:paraId="2B030298" w14:textId="77777777" w:rsidR="007F3350" w:rsidRPr="007F3350" w:rsidRDefault="007F3350" w:rsidP="007F3350">
      <w:pPr>
        <w:shd w:val="clear" w:color="auto" w:fill="F8F9FA"/>
        <w:spacing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b/>
          <w:bCs/>
          <w:color w:val="212529"/>
          <w:kern w:val="0"/>
          <w:sz w:val="19"/>
          <w:szCs w:val="19"/>
          <w:lang w:eastAsia="fr-FR"/>
          <w14:ligatures w14:val="none"/>
        </w:rPr>
        <w:t>Thématique « Multimédia »</w:t>
      </w:r>
    </w:p>
    <w:p w14:paraId="2D874FD2" w14:textId="77777777" w:rsidR="007F3350" w:rsidRPr="007F3350" w:rsidRDefault="007F3350" w:rsidP="007F3350">
      <w:pPr>
        <w:numPr>
          <w:ilvl w:val="0"/>
          <w:numId w:val="3"/>
        </w:numPr>
        <w:shd w:val="clear" w:color="auto" w:fill="F8F9FA"/>
        <w:spacing w:before="100" w:beforeAutospacing="1"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Critère 4.1. Chaque média temporel pré-enregistré a-t-il, si nécessaire, une transcription textuelle ou une audiodescription (hors cas particuliers) ?</w:t>
      </w:r>
    </w:p>
    <w:p w14:paraId="3B0DF385" w14:textId="77777777" w:rsidR="007F3350" w:rsidRPr="007F3350" w:rsidRDefault="007F3350" w:rsidP="007F3350">
      <w:pPr>
        <w:numPr>
          <w:ilvl w:val="0"/>
          <w:numId w:val="3"/>
        </w:numPr>
        <w:shd w:val="clear" w:color="auto" w:fill="F8F9FA"/>
        <w:spacing w:before="100" w:beforeAutospacing="1"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Critère 4.2. Pour chaque média temporel pré-enregistré ayant une transcription textuelle ou une audiodescription synchronisée, celles-ci sont-elles pertinentes (hors cas particuliers) ?</w:t>
      </w:r>
    </w:p>
    <w:p w14:paraId="2144130E" w14:textId="77777777" w:rsidR="007F3350" w:rsidRPr="007F3350" w:rsidRDefault="007F3350" w:rsidP="007F3350">
      <w:pPr>
        <w:numPr>
          <w:ilvl w:val="0"/>
          <w:numId w:val="3"/>
        </w:numPr>
        <w:shd w:val="clear" w:color="auto" w:fill="F8F9FA"/>
        <w:spacing w:before="100" w:beforeAutospacing="1"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Critère 4.3. Chaque média temporel synchronisé pré-enregistré a-t-il, si nécessaire, des sous-titres synchronisés (hors cas particuliers) ?</w:t>
      </w:r>
    </w:p>
    <w:p w14:paraId="4B9BBC7A" w14:textId="77777777" w:rsidR="007F3350" w:rsidRPr="007F3350" w:rsidRDefault="007F3350" w:rsidP="007F3350">
      <w:pPr>
        <w:numPr>
          <w:ilvl w:val="0"/>
          <w:numId w:val="3"/>
        </w:numPr>
        <w:shd w:val="clear" w:color="auto" w:fill="F8F9FA"/>
        <w:spacing w:before="100" w:beforeAutospacing="1"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Critère 4.4. Pour chaque média temporel synchronisé pré-enregistré ayant des sous-titres synchronisés, ces sous-titres sont-ils pertinents ?</w:t>
      </w:r>
    </w:p>
    <w:p w14:paraId="309A7D99" w14:textId="77777777" w:rsidR="007F3350" w:rsidRPr="007F3350" w:rsidRDefault="007F3350" w:rsidP="007F3350">
      <w:pPr>
        <w:numPr>
          <w:ilvl w:val="0"/>
          <w:numId w:val="3"/>
        </w:numPr>
        <w:shd w:val="clear" w:color="auto" w:fill="F8F9FA"/>
        <w:spacing w:before="100" w:beforeAutospacing="1"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Critère 4.8. Chaque média non temporel a-t-il, si nécessaire, une alternative (hors cas particuliers) ?</w:t>
      </w:r>
    </w:p>
    <w:p w14:paraId="31D111ED" w14:textId="77777777" w:rsidR="007F3350" w:rsidRPr="007F3350" w:rsidRDefault="007F3350" w:rsidP="007F3350">
      <w:pPr>
        <w:numPr>
          <w:ilvl w:val="0"/>
          <w:numId w:val="3"/>
        </w:numPr>
        <w:shd w:val="clear" w:color="auto" w:fill="F8F9FA"/>
        <w:spacing w:before="100" w:beforeAutospacing="1"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Critère 4.9. Pour chaque média non temporel ayant une alternative, cette alternative est-elle pertinente ?</w:t>
      </w:r>
    </w:p>
    <w:p w14:paraId="3CA9858B" w14:textId="77777777" w:rsidR="007F3350" w:rsidRPr="007F3350" w:rsidRDefault="007F3350" w:rsidP="007F3350">
      <w:pPr>
        <w:numPr>
          <w:ilvl w:val="0"/>
          <w:numId w:val="3"/>
        </w:numPr>
        <w:shd w:val="clear" w:color="auto" w:fill="F8F9FA"/>
        <w:spacing w:before="100" w:beforeAutospacing="1"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Critère 4.10. Chaque son déclenché automatiquement est-il contrôlable par l’utilisateur ?</w:t>
      </w:r>
    </w:p>
    <w:p w14:paraId="4E74F42C" w14:textId="77777777" w:rsidR="007F3350" w:rsidRPr="007F3350" w:rsidRDefault="007F3350" w:rsidP="007F3350">
      <w:pPr>
        <w:numPr>
          <w:ilvl w:val="0"/>
          <w:numId w:val="3"/>
        </w:numPr>
        <w:shd w:val="clear" w:color="auto" w:fill="F8F9FA"/>
        <w:spacing w:before="100" w:beforeAutospacing="1"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Critère 4.11. La consultation de chaque média temporel est-elle, si nécessaire, contrôlable par le clavier et tout dispositif de pointage ?</w:t>
      </w:r>
    </w:p>
    <w:p w14:paraId="77C80B2E" w14:textId="77777777" w:rsidR="007F3350" w:rsidRPr="007F3350" w:rsidRDefault="007F3350" w:rsidP="007F3350">
      <w:pPr>
        <w:numPr>
          <w:ilvl w:val="0"/>
          <w:numId w:val="3"/>
        </w:numPr>
        <w:shd w:val="clear" w:color="auto" w:fill="F8F9FA"/>
        <w:spacing w:before="100" w:beforeAutospacing="1"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Critère 4.12. La consultation de chaque média non temporel est-elle contrôlable par le clavier et tout dispositif de pointage ?</w:t>
      </w:r>
    </w:p>
    <w:p w14:paraId="5061E3B0" w14:textId="77777777" w:rsidR="007F3350" w:rsidRPr="007F3350" w:rsidRDefault="007F3350" w:rsidP="007F3350">
      <w:pPr>
        <w:shd w:val="clear" w:color="auto" w:fill="F8F9FA"/>
        <w:spacing w:after="100" w:afterAutospacing="1"/>
        <w:rPr>
          <w:rFonts w:ascii="Segoe UI" w:eastAsia="Times New Roman" w:hAnsi="Segoe UI" w:cs="Segoe UI"/>
          <w:color w:val="212529"/>
          <w:kern w:val="0"/>
          <w:sz w:val="19"/>
          <w:szCs w:val="19"/>
          <w:lang w:eastAsia="fr-FR"/>
          <w14:ligatures w14:val="none"/>
        </w:rPr>
      </w:pPr>
    </w:p>
    <w:p w14:paraId="5668BA11" w14:textId="77777777" w:rsidR="007F3350" w:rsidRPr="007F3350" w:rsidRDefault="007F3350" w:rsidP="007F3350">
      <w:pPr>
        <w:shd w:val="clear" w:color="auto" w:fill="F8F9FA"/>
        <w:spacing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b/>
          <w:bCs/>
          <w:color w:val="212529"/>
          <w:kern w:val="0"/>
          <w:sz w:val="19"/>
          <w:szCs w:val="19"/>
          <w:lang w:eastAsia="fr-FR"/>
          <w14:ligatures w14:val="none"/>
        </w:rPr>
        <w:t>Thématique « Tableau »</w:t>
      </w:r>
    </w:p>
    <w:p w14:paraId="0AB703EF" w14:textId="77777777" w:rsidR="007F3350" w:rsidRPr="007F3350" w:rsidRDefault="007F3350" w:rsidP="007F3350">
      <w:pPr>
        <w:numPr>
          <w:ilvl w:val="0"/>
          <w:numId w:val="4"/>
        </w:numPr>
        <w:shd w:val="clear" w:color="auto" w:fill="F8F9FA"/>
        <w:spacing w:before="100" w:beforeAutospacing="1"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Critère 5.3. Pour chaque tableau de mise en forme, le contenu linéarisé reste-t-il compréhensible ?</w:t>
      </w:r>
    </w:p>
    <w:p w14:paraId="2A1E8E90" w14:textId="77777777" w:rsidR="007F3350" w:rsidRPr="007F3350" w:rsidRDefault="007F3350" w:rsidP="007F3350">
      <w:pPr>
        <w:numPr>
          <w:ilvl w:val="0"/>
          <w:numId w:val="4"/>
        </w:numPr>
        <w:shd w:val="clear" w:color="auto" w:fill="F8F9FA"/>
        <w:spacing w:before="100" w:beforeAutospacing="1"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Critère 5.6. Pour chaque tableau de données, chaque en-tête de colonne et chaque en-tête de ligne sont-ils correctement déclarés ?</w:t>
      </w:r>
    </w:p>
    <w:p w14:paraId="715000A1" w14:textId="77777777" w:rsidR="007F3350" w:rsidRPr="007F3350" w:rsidRDefault="007F3350" w:rsidP="007F3350">
      <w:pPr>
        <w:numPr>
          <w:ilvl w:val="0"/>
          <w:numId w:val="4"/>
        </w:numPr>
        <w:shd w:val="clear" w:color="auto" w:fill="F8F9FA"/>
        <w:spacing w:before="100" w:beforeAutospacing="1"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Critère 5.7. Pour chaque tableau de données, la technique appropriée permettant d’associer chaque cellule avec ses en-têtes est-elle utilisée (hors cas particuliers) ?</w:t>
      </w:r>
    </w:p>
    <w:p w14:paraId="253503EC" w14:textId="77777777" w:rsidR="007F3350" w:rsidRPr="007F3350" w:rsidRDefault="007F3350" w:rsidP="007F3350">
      <w:pPr>
        <w:shd w:val="clear" w:color="auto" w:fill="F8F9FA"/>
        <w:spacing w:after="100" w:afterAutospacing="1"/>
        <w:rPr>
          <w:rFonts w:ascii="Segoe UI" w:eastAsia="Times New Roman" w:hAnsi="Segoe UI" w:cs="Segoe UI"/>
          <w:color w:val="212529"/>
          <w:kern w:val="0"/>
          <w:sz w:val="19"/>
          <w:szCs w:val="19"/>
          <w:lang w:eastAsia="fr-FR"/>
          <w14:ligatures w14:val="none"/>
        </w:rPr>
      </w:pPr>
    </w:p>
    <w:p w14:paraId="7DE429B5" w14:textId="77777777" w:rsidR="007F3350" w:rsidRPr="007F3350" w:rsidRDefault="007F3350" w:rsidP="007F3350">
      <w:pPr>
        <w:shd w:val="clear" w:color="auto" w:fill="F8F9FA"/>
        <w:spacing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b/>
          <w:bCs/>
          <w:color w:val="212529"/>
          <w:kern w:val="0"/>
          <w:sz w:val="19"/>
          <w:szCs w:val="19"/>
          <w:lang w:eastAsia="fr-FR"/>
          <w14:ligatures w14:val="none"/>
        </w:rPr>
        <w:lastRenderedPageBreak/>
        <w:t>Thématique « Liens »</w:t>
      </w:r>
    </w:p>
    <w:p w14:paraId="3520EEB4" w14:textId="77777777" w:rsidR="007F3350" w:rsidRPr="007F3350" w:rsidRDefault="007F3350" w:rsidP="007F3350">
      <w:pPr>
        <w:numPr>
          <w:ilvl w:val="0"/>
          <w:numId w:val="5"/>
        </w:numPr>
        <w:shd w:val="clear" w:color="auto" w:fill="F8F9FA"/>
        <w:spacing w:before="100" w:beforeAutospacing="1"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Critère 6.1. Chaque lien est-il explicite (hors cas particuliers) ?</w:t>
      </w:r>
    </w:p>
    <w:p w14:paraId="4B724316" w14:textId="77777777" w:rsidR="007F3350" w:rsidRPr="007F3350" w:rsidRDefault="007F3350" w:rsidP="007F3350">
      <w:pPr>
        <w:numPr>
          <w:ilvl w:val="0"/>
          <w:numId w:val="5"/>
        </w:numPr>
        <w:shd w:val="clear" w:color="auto" w:fill="F8F9FA"/>
        <w:spacing w:before="100" w:beforeAutospacing="1"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Critère 6.2. Dans chaque page web, chaque lien a-t-il un intitulé ?</w:t>
      </w:r>
    </w:p>
    <w:p w14:paraId="798478B5" w14:textId="77777777" w:rsidR="007F3350" w:rsidRPr="007F3350" w:rsidRDefault="007F3350" w:rsidP="007F3350">
      <w:pPr>
        <w:shd w:val="clear" w:color="auto" w:fill="F8F9FA"/>
        <w:spacing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b/>
          <w:bCs/>
          <w:color w:val="212529"/>
          <w:kern w:val="0"/>
          <w:sz w:val="19"/>
          <w:szCs w:val="19"/>
          <w:lang w:eastAsia="fr-FR"/>
          <w14:ligatures w14:val="none"/>
        </w:rPr>
        <w:t>Thématique « Scripts »</w:t>
      </w:r>
    </w:p>
    <w:p w14:paraId="6A17B029" w14:textId="77777777" w:rsidR="007F3350" w:rsidRPr="007F3350" w:rsidRDefault="007F3350" w:rsidP="007F3350">
      <w:pPr>
        <w:numPr>
          <w:ilvl w:val="0"/>
          <w:numId w:val="6"/>
        </w:numPr>
        <w:shd w:val="clear" w:color="auto" w:fill="F8F9FA"/>
        <w:spacing w:before="100" w:beforeAutospacing="1"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Critère 7.1. Chaque script est-il, si nécessaire, compatible avec les technologies d’assistance ?</w:t>
      </w:r>
    </w:p>
    <w:p w14:paraId="29CE1134" w14:textId="77777777" w:rsidR="007F3350" w:rsidRPr="007F3350" w:rsidRDefault="007F3350" w:rsidP="007F3350">
      <w:pPr>
        <w:numPr>
          <w:ilvl w:val="0"/>
          <w:numId w:val="6"/>
        </w:numPr>
        <w:shd w:val="clear" w:color="auto" w:fill="F8F9FA"/>
        <w:spacing w:before="100" w:beforeAutospacing="1"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Critère 7.3. Chaque script est-il contrôlable par le clavier et par tout dispositif de pointage (hors cas particuliers) ?</w:t>
      </w:r>
    </w:p>
    <w:p w14:paraId="0BC9E28C" w14:textId="77777777" w:rsidR="007F3350" w:rsidRPr="007F3350" w:rsidRDefault="007F3350" w:rsidP="007F3350">
      <w:pPr>
        <w:shd w:val="clear" w:color="auto" w:fill="F8F9FA"/>
        <w:spacing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b/>
          <w:bCs/>
          <w:color w:val="212529"/>
          <w:kern w:val="0"/>
          <w:sz w:val="19"/>
          <w:szCs w:val="19"/>
          <w:lang w:eastAsia="fr-FR"/>
          <w14:ligatures w14:val="none"/>
        </w:rPr>
        <w:t>Thématique « Éléments obligatoires »</w:t>
      </w:r>
    </w:p>
    <w:p w14:paraId="5B04D7EB" w14:textId="77777777" w:rsidR="007F3350" w:rsidRPr="007F3350" w:rsidRDefault="007F3350" w:rsidP="007F3350">
      <w:pPr>
        <w:numPr>
          <w:ilvl w:val="0"/>
          <w:numId w:val="7"/>
        </w:numPr>
        <w:shd w:val="clear" w:color="auto" w:fill="F8F9FA"/>
        <w:spacing w:before="100" w:beforeAutospacing="1"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Critère 8.3 Dans chaque page web, la langue par défaut est-elle présente ?</w:t>
      </w:r>
    </w:p>
    <w:p w14:paraId="63DC4203" w14:textId="77777777" w:rsidR="007F3350" w:rsidRPr="007F3350" w:rsidRDefault="007F3350" w:rsidP="007F3350">
      <w:pPr>
        <w:numPr>
          <w:ilvl w:val="0"/>
          <w:numId w:val="7"/>
        </w:numPr>
        <w:shd w:val="clear" w:color="auto" w:fill="F8F9FA"/>
        <w:spacing w:before="100" w:beforeAutospacing="1"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Critère 8.4 Pour chaque page web ayant une langue par défaut, le code de langue est-il pertinent ?</w:t>
      </w:r>
    </w:p>
    <w:p w14:paraId="13DD5FA9" w14:textId="77777777" w:rsidR="007F3350" w:rsidRPr="007F3350" w:rsidRDefault="007F3350" w:rsidP="007F3350">
      <w:pPr>
        <w:numPr>
          <w:ilvl w:val="0"/>
          <w:numId w:val="7"/>
        </w:numPr>
        <w:shd w:val="clear" w:color="auto" w:fill="F8F9FA"/>
        <w:spacing w:before="100" w:beforeAutospacing="1"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Critère 8.5 Chaque page web a-t-elle un titre de page ?</w:t>
      </w:r>
    </w:p>
    <w:p w14:paraId="2EAB7F75" w14:textId="77777777" w:rsidR="007F3350" w:rsidRPr="007F3350" w:rsidRDefault="007F3350" w:rsidP="007F3350">
      <w:pPr>
        <w:numPr>
          <w:ilvl w:val="0"/>
          <w:numId w:val="7"/>
        </w:numPr>
        <w:shd w:val="clear" w:color="auto" w:fill="F8F9FA"/>
        <w:spacing w:before="100" w:beforeAutospacing="1"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Critère 8.6 Pour chaque page web ayant un titre de page, ce titre est-il pertinent ?</w:t>
      </w:r>
    </w:p>
    <w:p w14:paraId="044573AA" w14:textId="77777777" w:rsidR="007F3350" w:rsidRPr="007F3350" w:rsidRDefault="007F3350" w:rsidP="007F3350">
      <w:pPr>
        <w:numPr>
          <w:ilvl w:val="0"/>
          <w:numId w:val="7"/>
        </w:numPr>
        <w:shd w:val="clear" w:color="auto" w:fill="F8F9FA"/>
        <w:spacing w:before="100" w:beforeAutospacing="1"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Critère 8.10 Dans chaque page web, les changements du sens de lecture sont-ils signalés ?</w:t>
      </w:r>
    </w:p>
    <w:p w14:paraId="0F9A98C6" w14:textId="77777777" w:rsidR="007F3350" w:rsidRPr="007F3350" w:rsidRDefault="007F3350" w:rsidP="007F3350">
      <w:pPr>
        <w:shd w:val="clear" w:color="auto" w:fill="F8F9FA"/>
        <w:spacing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b/>
          <w:bCs/>
          <w:color w:val="212529"/>
          <w:kern w:val="0"/>
          <w:sz w:val="19"/>
          <w:szCs w:val="19"/>
          <w:lang w:eastAsia="fr-FR"/>
          <w14:ligatures w14:val="none"/>
        </w:rPr>
        <w:t>Thématique « Structuration de l’information »</w:t>
      </w:r>
    </w:p>
    <w:p w14:paraId="38E3A68B" w14:textId="77777777" w:rsidR="007F3350" w:rsidRPr="007F3350" w:rsidRDefault="007F3350" w:rsidP="007F3350">
      <w:pPr>
        <w:numPr>
          <w:ilvl w:val="0"/>
          <w:numId w:val="8"/>
        </w:numPr>
        <w:shd w:val="clear" w:color="auto" w:fill="F8F9FA"/>
        <w:spacing w:before="100" w:beforeAutospacing="1"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Critère 9.1. Dans chaque page web, l’information est-elle structurée par l’utilisation appropriée de titres ?</w:t>
      </w:r>
    </w:p>
    <w:p w14:paraId="0975C373" w14:textId="77777777" w:rsidR="007F3350" w:rsidRPr="007F3350" w:rsidRDefault="007F3350" w:rsidP="007F3350">
      <w:pPr>
        <w:shd w:val="clear" w:color="auto" w:fill="F8F9FA"/>
        <w:spacing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b/>
          <w:bCs/>
          <w:color w:val="212529"/>
          <w:kern w:val="0"/>
          <w:sz w:val="19"/>
          <w:szCs w:val="19"/>
          <w:lang w:eastAsia="fr-FR"/>
          <w14:ligatures w14:val="none"/>
        </w:rPr>
        <w:t>Thématique « Présentation de l’information »</w:t>
      </w:r>
    </w:p>
    <w:p w14:paraId="05D7B998" w14:textId="77777777" w:rsidR="007F3350" w:rsidRPr="007F3350" w:rsidRDefault="007F3350" w:rsidP="007F3350">
      <w:pPr>
        <w:numPr>
          <w:ilvl w:val="0"/>
          <w:numId w:val="9"/>
        </w:numPr>
        <w:shd w:val="clear" w:color="auto" w:fill="F8F9FA"/>
        <w:spacing w:before="100" w:beforeAutospacing="1"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Critère 10.2. Dans chaque page web, le contenu visible porteur d’information reste-t-il présent lorsque les feuilles de styles sont désactivées ?</w:t>
      </w:r>
    </w:p>
    <w:p w14:paraId="3FF7B324" w14:textId="77777777" w:rsidR="007F3350" w:rsidRPr="007F3350" w:rsidRDefault="007F3350" w:rsidP="007F3350">
      <w:pPr>
        <w:numPr>
          <w:ilvl w:val="0"/>
          <w:numId w:val="9"/>
        </w:numPr>
        <w:shd w:val="clear" w:color="auto" w:fill="F8F9FA"/>
        <w:spacing w:before="100" w:beforeAutospacing="1"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Critère 10.3. Dans chaque page web, l’information reste-t-elle compréhensible lorsque les feuilles de styles sont désactivées ?</w:t>
      </w:r>
    </w:p>
    <w:p w14:paraId="1CA04B64" w14:textId="77777777" w:rsidR="007F3350" w:rsidRPr="007F3350" w:rsidRDefault="007F3350" w:rsidP="007F3350">
      <w:pPr>
        <w:numPr>
          <w:ilvl w:val="0"/>
          <w:numId w:val="9"/>
        </w:numPr>
        <w:shd w:val="clear" w:color="auto" w:fill="F8F9FA"/>
        <w:spacing w:before="100" w:beforeAutospacing="1"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Critère 10.6. Dans chaque page web, chaque lien dont la nature n’est pas évidente est-il visible par rapport au texte environnant ?</w:t>
      </w:r>
    </w:p>
    <w:p w14:paraId="4C78F09A" w14:textId="77777777" w:rsidR="007F3350" w:rsidRPr="007F3350" w:rsidRDefault="007F3350" w:rsidP="007F3350">
      <w:pPr>
        <w:numPr>
          <w:ilvl w:val="0"/>
          <w:numId w:val="9"/>
        </w:numPr>
        <w:shd w:val="clear" w:color="auto" w:fill="F8F9FA"/>
        <w:spacing w:before="100" w:beforeAutospacing="1"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Critère 10.7. Dans chaque page web, pour chaque élément recevant le focus, la prise de focus est-elle visible ?</w:t>
      </w:r>
    </w:p>
    <w:p w14:paraId="56B32367" w14:textId="77777777" w:rsidR="007F3350" w:rsidRPr="007F3350" w:rsidRDefault="007F3350" w:rsidP="007F3350">
      <w:pPr>
        <w:numPr>
          <w:ilvl w:val="0"/>
          <w:numId w:val="9"/>
        </w:numPr>
        <w:shd w:val="clear" w:color="auto" w:fill="F8F9FA"/>
        <w:spacing w:before="100" w:beforeAutospacing="1"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Critère 10.8. Pour chaque page web, les contenus cachés ont-ils vocation à être ignorés par les technologies d’assistance ?</w:t>
      </w:r>
    </w:p>
    <w:p w14:paraId="31620FFE" w14:textId="77777777" w:rsidR="007F3350" w:rsidRPr="007F3350" w:rsidRDefault="007F3350" w:rsidP="007F3350">
      <w:pPr>
        <w:numPr>
          <w:ilvl w:val="0"/>
          <w:numId w:val="9"/>
        </w:numPr>
        <w:shd w:val="clear" w:color="auto" w:fill="F8F9FA"/>
        <w:spacing w:before="100" w:beforeAutospacing="1"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Critère 10.10. Dans chaque page web, l’information ne doit pas être donnée par la forme, taille ou position uniquement. Cette règle est-elle implémentée de façon pertinente ?</w:t>
      </w:r>
    </w:p>
    <w:p w14:paraId="66F857BB" w14:textId="77777777" w:rsidR="007F3350" w:rsidRPr="007F3350" w:rsidRDefault="007F3350" w:rsidP="007F3350">
      <w:pPr>
        <w:shd w:val="clear" w:color="auto" w:fill="F8F9FA"/>
        <w:spacing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b/>
          <w:bCs/>
          <w:color w:val="212529"/>
          <w:kern w:val="0"/>
          <w:sz w:val="19"/>
          <w:szCs w:val="19"/>
          <w:lang w:eastAsia="fr-FR"/>
          <w14:ligatures w14:val="none"/>
        </w:rPr>
        <w:t>Thématique « Formulaire »</w:t>
      </w:r>
    </w:p>
    <w:p w14:paraId="604A9778" w14:textId="77777777" w:rsidR="007F3350" w:rsidRPr="007F3350" w:rsidRDefault="007F3350" w:rsidP="007F3350">
      <w:pPr>
        <w:numPr>
          <w:ilvl w:val="0"/>
          <w:numId w:val="10"/>
        </w:numPr>
        <w:shd w:val="clear" w:color="auto" w:fill="F8F9FA"/>
        <w:spacing w:before="100" w:beforeAutospacing="1"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Critère 11.1 Chaque champ de formulaire a-t-il une étiquette ?</w:t>
      </w:r>
    </w:p>
    <w:p w14:paraId="28A1BE12" w14:textId="77777777" w:rsidR="007F3350" w:rsidRPr="007F3350" w:rsidRDefault="007F3350" w:rsidP="007F3350">
      <w:pPr>
        <w:numPr>
          <w:ilvl w:val="0"/>
          <w:numId w:val="10"/>
        </w:numPr>
        <w:shd w:val="clear" w:color="auto" w:fill="F8F9FA"/>
        <w:spacing w:before="100" w:beforeAutospacing="1"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Critère 11.2 Chaque étiquette associée à un champ de formulaire est-elle pertinente ?</w:t>
      </w:r>
    </w:p>
    <w:p w14:paraId="60058C75" w14:textId="77777777" w:rsidR="007F3350" w:rsidRPr="007F3350" w:rsidRDefault="007F3350" w:rsidP="007F3350">
      <w:pPr>
        <w:numPr>
          <w:ilvl w:val="0"/>
          <w:numId w:val="10"/>
        </w:numPr>
        <w:shd w:val="clear" w:color="auto" w:fill="F8F9FA"/>
        <w:spacing w:before="100" w:beforeAutospacing="1"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Critère 11.5. Dans chaque formulaire, les champs de même nature sont-ils regroupés, si nécessaire ?</w:t>
      </w:r>
    </w:p>
    <w:p w14:paraId="4FEA4F20" w14:textId="77777777" w:rsidR="007F3350" w:rsidRPr="007F3350" w:rsidRDefault="007F3350" w:rsidP="007F3350">
      <w:pPr>
        <w:numPr>
          <w:ilvl w:val="0"/>
          <w:numId w:val="10"/>
        </w:numPr>
        <w:shd w:val="clear" w:color="auto" w:fill="F8F9FA"/>
        <w:spacing w:before="100" w:beforeAutospacing="1"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Critère 11.6. Dans chaque formulaire, chaque regroupement de champs de même nature a-t-il une légende ?</w:t>
      </w:r>
    </w:p>
    <w:p w14:paraId="6AEA6AAB" w14:textId="77777777" w:rsidR="007F3350" w:rsidRPr="007F3350" w:rsidRDefault="007F3350" w:rsidP="007F3350">
      <w:pPr>
        <w:numPr>
          <w:ilvl w:val="0"/>
          <w:numId w:val="10"/>
        </w:numPr>
        <w:shd w:val="clear" w:color="auto" w:fill="F8F9FA"/>
        <w:spacing w:before="100" w:beforeAutospacing="1"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Critère 11.7. Dans chaque formulaire, chaque légende associée à un regroupement de champs de même nature est-elle pertinente ?</w:t>
      </w:r>
    </w:p>
    <w:p w14:paraId="3E0B1F7A" w14:textId="77777777" w:rsidR="007F3350" w:rsidRPr="007F3350" w:rsidRDefault="007F3350" w:rsidP="007F3350">
      <w:pPr>
        <w:numPr>
          <w:ilvl w:val="0"/>
          <w:numId w:val="10"/>
        </w:numPr>
        <w:shd w:val="clear" w:color="auto" w:fill="F8F9FA"/>
        <w:spacing w:before="100" w:beforeAutospacing="1"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Critère 11.9. Dans chaque formulaire, l’intitulé de chaque bouton est-il pertinent (hors cas particuliers) ?</w:t>
      </w:r>
    </w:p>
    <w:p w14:paraId="4BC360D0" w14:textId="77777777" w:rsidR="007F3350" w:rsidRPr="007F3350" w:rsidRDefault="007F3350" w:rsidP="007F3350">
      <w:pPr>
        <w:numPr>
          <w:ilvl w:val="0"/>
          <w:numId w:val="10"/>
        </w:numPr>
        <w:shd w:val="clear" w:color="auto" w:fill="F8F9FA"/>
        <w:spacing w:before="100" w:beforeAutospacing="1"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Critère 11.10. Dans chaque formulaire, le contrôle de saisie est-il utilisé de manière pertinente (hors cas particuliers) ?</w:t>
      </w:r>
    </w:p>
    <w:p w14:paraId="5E914168" w14:textId="77777777" w:rsidR="007F3350" w:rsidRPr="007F3350" w:rsidRDefault="007F3350" w:rsidP="007F3350">
      <w:pPr>
        <w:shd w:val="clear" w:color="auto" w:fill="F8F9FA"/>
        <w:spacing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b/>
          <w:bCs/>
          <w:color w:val="212529"/>
          <w:kern w:val="0"/>
          <w:sz w:val="19"/>
          <w:szCs w:val="19"/>
          <w:lang w:eastAsia="fr-FR"/>
          <w14:ligatures w14:val="none"/>
        </w:rPr>
        <w:lastRenderedPageBreak/>
        <w:t>Thématique « Navigation »</w:t>
      </w:r>
    </w:p>
    <w:p w14:paraId="058711A5" w14:textId="77777777" w:rsidR="007F3350" w:rsidRPr="007F3350" w:rsidRDefault="007F3350" w:rsidP="007F3350">
      <w:pPr>
        <w:numPr>
          <w:ilvl w:val="0"/>
          <w:numId w:val="11"/>
        </w:numPr>
        <w:shd w:val="clear" w:color="auto" w:fill="F8F9FA"/>
        <w:spacing w:before="100" w:beforeAutospacing="1"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Critère 12.8. Dans chaque page web, l’ordre de tabulation est-il cohérent ?</w:t>
      </w:r>
    </w:p>
    <w:p w14:paraId="29BC98C5" w14:textId="77777777" w:rsidR="007F3350" w:rsidRPr="007F3350" w:rsidRDefault="007F3350" w:rsidP="007F3350">
      <w:pPr>
        <w:numPr>
          <w:ilvl w:val="0"/>
          <w:numId w:val="11"/>
        </w:numPr>
        <w:shd w:val="clear" w:color="auto" w:fill="F8F9FA"/>
        <w:spacing w:before="100" w:beforeAutospacing="1"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Critère 12.9. Dans chaque page web, la navigation ne doit pas contenir de piège au clavier. Cette règle est-elle respectée ?</w:t>
      </w:r>
    </w:p>
    <w:p w14:paraId="433D8F63" w14:textId="77777777" w:rsidR="007F3350" w:rsidRPr="007F3350" w:rsidRDefault="007F3350" w:rsidP="007F3350">
      <w:pPr>
        <w:shd w:val="clear" w:color="auto" w:fill="F8F9FA"/>
        <w:spacing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b/>
          <w:bCs/>
          <w:color w:val="212529"/>
          <w:kern w:val="0"/>
          <w:sz w:val="19"/>
          <w:szCs w:val="19"/>
          <w:lang w:eastAsia="fr-FR"/>
          <w14:ligatures w14:val="none"/>
        </w:rPr>
        <w:t>Thématique « Consultation »</w:t>
      </w:r>
    </w:p>
    <w:p w14:paraId="2BB2B04B" w14:textId="77777777" w:rsidR="007F3350" w:rsidRPr="007F3350" w:rsidRDefault="007F3350" w:rsidP="007F3350">
      <w:pPr>
        <w:numPr>
          <w:ilvl w:val="0"/>
          <w:numId w:val="12"/>
        </w:numPr>
        <w:shd w:val="clear" w:color="auto" w:fill="F8F9FA"/>
        <w:spacing w:before="100" w:beforeAutospacing="1"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Critère 13.1. Pour chaque page web, l’utilisateur a-t-il le contrôle de chaque limite de temps modifiant le contenu (hors cas particuliers) ?</w:t>
      </w:r>
    </w:p>
    <w:p w14:paraId="0121F33C" w14:textId="77777777" w:rsidR="007F3350" w:rsidRPr="007F3350" w:rsidRDefault="007F3350" w:rsidP="007F3350">
      <w:pPr>
        <w:numPr>
          <w:ilvl w:val="0"/>
          <w:numId w:val="12"/>
        </w:numPr>
        <w:shd w:val="clear" w:color="auto" w:fill="F8F9FA"/>
        <w:spacing w:before="100" w:beforeAutospacing="1"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Critère 13.3. Dans chaque page web, chaque document bureautique en téléchargement possède-t-il, si nécessaire, une version accessible (hors cas particuliers) ?</w:t>
      </w:r>
    </w:p>
    <w:p w14:paraId="0E7CEAF0" w14:textId="77777777" w:rsidR="007F3350" w:rsidRPr="007F3350" w:rsidRDefault="007F3350" w:rsidP="007F3350">
      <w:pPr>
        <w:numPr>
          <w:ilvl w:val="0"/>
          <w:numId w:val="12"/>
        </w:numPr>
        <w:shd w:val="clear" w:color="auto" w:fill="F8F9FA"/>
        <w:spacing w:before="100" w:beforeAutospacing="1"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Critère 13.4. Pour chaque document bureautique ayant une version accessible, cette version offre-t-elle la même information ?</w:t>
      </w:r>
    </w:p>
    <w:p w14:paraId="694DBE1F" w14:textId="77777777" w:rsidR="007F3350" w:rsidRPr="007F3350" w:rsidRDefault="007F3350" w:rsidP="007F3350">
      <w:pPr>
        <w:numPr>
          <w:ilvl w:val="0"/>
          <w:numId w:val="12"/>
        </w:numPr>
        <w:shd w:val="clear" w:color="auto" w:fill="F8F9FA"/>
        <w:spacing w:before="100" w:beforeAutospacing="1"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Critère 13.5. Dans chaque page web, chaque contenu cryptique (art ASCII, émoticône, syntaxe cryptique) a-t-il une alternative ?</w:t>
      </w:r>
    </w:p>
    <w:p w14:paraId="668394CC" w14:textId="77777777" w:rsidR="007F3350" w:rsidRPr="007F3350" w:rsidRDefault="007F3350" w:rsidP="007F3350">
      <w:pPr>
        <w:numPr>
          <w:ilvl w:val="0"/>
          <w:numId w:val="12"/>
        </w:numPr>
        <w:shd w:val="clear" w:color="auto" w:fill="F8F9FA"/>
        <w:spacing w:before="100" w:beforeAutospacing="1"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Critère 13.6. Dans chaque page web, pour chaque contenu cryptique (art ASCII, émoticône, syntaxe cryptique) ayant une alternative, cette alternative est-elle pertinente ?</w:t>
      </w:r>
    </w:p>
    <w:p w14:paraId="60F03D0F" w14:textId="77777777" w:rsidR="007F3350" w:rsidRPr="007F3350" w:rsidRDefault="007F3350" w:rsidP="007F3350">
      <w:pPr>
        <w:numPr>
          <w:ilvl w:val="0"/>
          <w:numId w:val="12"/>
        </w:numPr>
        <w:shd w:val="clear" w:color="auto" w:fill="F8F9FA"/>
        <w:spacing w:before="100" w:beforeAutospacing="1"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Critère 13.7. Dans chaque page web, les changements brusques de luminosité ou les effets de flash sont-ils correctement utilisés ?</w:t>
      </w:r>
    </w:p>
    <w:p w14:paraId="7B635850" w14:textId="77777777" w:rsidR="007F3350" w:rsidRPr="007F3350" w:rsidRDefault="007F3350" w:rsidP="007F3350">
      <w:pPr>
        <w:numPr>
          <w:ilvl w:val="0"/>
          <w:numId w:val="12"/>
        </w:numPr>
        <w:shd w:val="clear" w:color="auto" w:fill="F8F9FA"/>
        <w:spacing w:before="100" w:beforeAutospacing="1"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Critère 13.8. Dans chaque page web, chaque contenu en mouvement ou clignotant est-il contrôlable par l’utilisateur ?</w:t>
      </w:r>
    </w:p>
    <w:p w14:paraId="0AC7D6D5" w14:textId="77777777" w:rsidR="007F3350" w:rsidRPr="007F3350" w:rsidRDefault="007F3350" w:rsidP="007F3350">
      <w:pPr>
        <w:shd w:val="clear" w:color="auto" w:fill="F8F9FA"/>
        <w:spacing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b/>
          <w:bCs/>
          <w:color w:val="212529"/>
          <w:kern w:val="0"/>
          <w:sz w:val="19"/>
          <w:szCs w:val="19"/>
          <w:lang w:eastAsia="fr-FR"/>
          <w14:ligatures w14:val="none"/>
        </w:rPr>
        <w:t>Cet audit s’appuie sur les critères du RGAA ayant un impact utilisateur particulièrement fort.</w:t>
      </w:r>
    </w:p>
    <w:p w14:paraId="2F8972A9" w14:textId="77777777" w:rsidR="007F3350" w:rsidRPr="007F3350" w:rsidRDefault="007F3350" w:rsidP="007F3350">
      <w:pPr>
        <w:shd w:val="clear" w:color="auto" w:fill="F8F9FA"/>
        <w:spacing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b/>
          <w:bCs/>
          <w:color w:val="212529"/>
          <w:kern w:val="0"/>
          <w:sz w:val="19"/>
          <w:szCs w:val="19"/>
          <w:lang w:eastAsia="fr-FR"/>
          <w14:ligatures w14:val="none"/>
        </w:rPr>
        <w:t>Il est possible que tous les critères ne soient pas applicables sur le site pris en exemple.</w:t>
      </w:r>
    </w:p>
    <w:p w14:paraId="7AAB8201" w14:textId="77777777" w:rsidR="007F3350" w:rsidRPr="007F3350" w:rsidRDefault="007F3350" w:rsidP="007F3350">
      <w:pPr>
        <w:shd w:val="clear" w:color="auto" w:fill="F8F9FA"/>
        <w:spacing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b/>
          <w:bCs/>
          <w:color w:val="212529"/>
          <w:kern w:val="0"/>
          <w:sz w:val="19"/>
          <w:szCs w:val="19"/>
          <w:lang w:eastAsia="fr-FR"/>
          <w14:ligatures w14:val="none"/>
        </w:rPr>
        <w:t>Pages choisies :</w:t>
      </w:r>
    </w:p>
    <w:p w14:paraId="20A74EE2" w14:textId="77777777" w:rsidR="007F3350" w:rsidRPr="007F3350" w:rsidRDefault="007F3350" w:rsidP="007F3350">
      <w:pPr>
        <w:numPr>
          <w:ilvl w:val="0"/>
          <w:numId w:val="13"/>
        </w:numPr>
        <w:shd w:val="clear" w:color="auto" w:fill="F8F9FA"/>
        <w:spacing w:before="100" w:beforeAutospacing="1"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Accueil</w:t>
      </w:r>
    </w:p>
    <w:p w14:paraId="4D8A0AF1" w14:textId="77777777" w:rsidR="007F3350" w:rsidRPr="007F3350" w:rsidRDefault="007F3350" w:rsidP="007F3350">
      <w:pPr>
        <w:numPr>
          <w:ilvl w:val="0"/>
          <w:numId w:val="13"/>
        </w:numPr>
        <w:shd w:val="clear" w:color="auto" w:fill="F8F9FA"/>
        <w:spacing w:before="100" w:beforeAutospacing="1"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Une page de contenu</w:t>
      </w:r>
    </w:p>
    <w:p w14:paraId="0452E079" w14:textId="77777777" w:rsidR="007F3350" w:rsidRPr="007F3350" w:rsidRDefault="007F3350" w:rsidP="007F3350">
      <w:pPr>
        <w:shd w:val="clear" w:color="auto" w:fill="F8F9FA"/>
        <w:spacing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Le site LIFE LETsGo4Climate est un site destiné à faire la promotion des projets de production d’énergie renouvelable ou de sobriété énergétique portés par des collectifs citoyens.</w:t>
      </w:r>
    </w:p>
    <w:p w14:paraId="7A7A4131" w14:textId="77777777" w:rsidR="007F3350" w:rsidRPr="007F3350" w:rsidRDefault="00000000" w:rsidP="007F3350">
      <w:pPr>
        <w:shd w:val="clear" w:color="auto" w:fill="F8F9FA"/>
        <w:spacing w:after="100" w:afterAutospacing="1"/>
        <w:rPr>
          <w:rFonts w:ascii="Segoe UI" w:eastAsia="Times New Roman" w:hAnsi="Segoe UI" w:cs="Segoe UI"/>
          <w:color w:val="212529"/>
          <w:kern w:val="0"/>
          <w:sz w:val="19"/>
          <w:szCs w:val="19"/>
          <w:lang w:eastAsia="fr-FR"/>
          <w14:ligatures w14:val="none"/>
        </w:rPr>
      </w:pPr>
      <w:hyperlink r:id="rId6" w:history="1">
        <w:r w:rsidR="007F3350" w:rsidRPr="007F3350">
          <w:rPr>
            <w:rFonts w:ascii="Segoe UI" w:eastAsia="Times New Roman" w:hAnsi="Segoe UI" w:cs="Segoe UI"/>
            <w:color w:val="08857E"/>
            <w:kern w:val="0"/>
            <w:sz w:val="19"/>
            <w:szCs w:val="19"/>
            <w:u w:val="single"/>
            <w:lang w:eastAsia="fr-FR"/>
            <w14:ligatures w14:val="none"/>
          </w:rPr>
          <w:t>https://www.life-letsgo4climate.eu/</w:t>
        </w:r>
      </w:hyperlink>
    </w:p>
    <w:p w14:paraId="3F2400B1" w14:textId="77777777" w:rsidR="007F3350" w:rsidRPr="007F3350" w:rsidRDefault="007F3350" w:rsidP="007F3350">
      <w:pPr>
        <w:shd w:val="clear" w:color="auto" w:fill="F8F9FA"/>
        <w:spacing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Ce choix a été fait de façon arbitraire pour montrer par l’exemple l’audit d’accessibilité d’un site, sans préjuger de sa conformité ou pas.</w:t>
      </w:r>
    </w:p>
    <w:p w14:paraId="633B64EF" w14:textId="0DAAE94F" w:rsidR="007F3350" w:rsidRPr="007F3350" w:rsidRDefault="007F3350" w:rsidP="007F3350">
      <w:pPr>
        <w:shd w:val="clear" w:color="auto" w:fill="F8F9FA"/>
        <w:spacing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En utilisant le modèle de grille d’audit RGAA 4.1</w:t>
      </w:r>
      <w:r w:rsidR="00247FF3" w:rsidRPr="00247FF3">
        <w:rPr>
          <w:rFonts w:ascii="Segoe UI" w:eastAsia="Times New Roman" w:hAnsi="Segoe UI" w:cs="Segoe UI"/>
          <w:color w:val="212529"/>
          <w:kern w:val="0"/>
          <w:sz w:val="19"/>
          <w:szCs w:val="19"/>
          <w:lang w:val="fr-FR" w:eastAsia="fr-FR"/>
          <w14:ligatures w14:val="none"/>
        </w:rPr>
        <w:t>.</w:t>
      </w:r>
      <w:r w:rsidR="00247FF3">
        <w:rPr>
          <w:rFonts w:ascii="Segoe UI" w:eastAsia="Times New Roman" w:hAnsi="Segoe UI" w:cs="Segoe UI"/>
          <w:color w:val="212529"/>
          <w:kern w:val="0"/>
          <w:sz w:val="19"/>
          <w:szCs w:val="19"/>
          <w:lang w:val="fr-FR" w:eastAsia="fr-FR"/>
          <w14:ligatures w14:val="none"/>
        </w:rPr>
        <w:t>2</w:t>
      </w:r>
      <w:r w:rsidRPr="007F3350">
        <w:rPr>
          <w:rFonts w:ascii="Segoe UI" w:eastAsia="Times New Roman" w:hAnsi="Segoe UI" w:cs="Segoe UI"/>
          <w:color w:val="212529"/>
          <w:kern w:val="0"/>
          <w:sz w:val="19"/>
          <w:szCs w:val="19"/>
          <w:lang w:eastAsia="fr-FR"/>
          <w14:ligatures w14:val="none"/>
        </w:rPr>
        <w:t>, il s’agit d’évaluer les pages choisies en remplissant les cellules P01, P02 de l’onglet « Échantillon » afin de réaliser l’audit sur l’échantillon à partir des critères du référentiel.</w:t>
      </w:r>
    </w:p>
    <w:p w14:paraId="789C0E78" w14:textId="77777777" w:rsidR="007F3350" w:rsidRPr="007F3350" w:rsidRDefault="007F3350" w:rsidP="007F3350">
      <w:pPr>
        <w:shd w:val="clear" w:color="auto" w:fill="F8F9FA"/>
        <w:spacing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b/>
          <w:bCs/>
          <w:color w:val="212529"/>
          <w:kern w:val="0"/>
          <w:sz w:val="19"/>
          <w:szCs w:val="19"/>
          <w:lang w:eastAsia="fr-FR"/>
          <w14:ligatures w14:val="none"/>
        </w:rPr>
        <w:t>Ces critères peuvent avoir 4 statuts :</w:t>
      </w:r>
    </w:p>
    <w:p w14:paraId="15E41625" w14:textId="77777777" w:rsidR="007F3350" w:rsidRPr="00247FF3" w:rsidRDefault="007F3350" w:rsidP="007F3350">
      <w:pPr>
        <w:numPr>
          <w:ilvl w:val="0"/>
          <w:numId w:val="14"/>
        </w:numPr>
        <w:spacing w:before="100" w:beforeAutospacing="1" w:after="100" w:afterAutospacing="1"/>
        <w:rPr>
          <w:rFonts w:ascii="Segoe UI" w:eastAsia="Times New Roman" w:hAnsi="Segoe UI" w:cs="Segoe UI"/>
          <w:color w:val="212529"/>
          <w:kern w:val="0"/>
          <w:sz w:val="21"/>
          <w:szCs w:val="21"/>
          <w:shd w:val="clear" w:color="auto" w:fill="F8F9FA"/>
          <w:lang w:eastAsia="fr-FR"/>
          <w14:ligatures w14:val="none"/>
        </w:rPr>
      </w:pPr>
      <w:r w:rsidRPr="00247FF3">
        <w:rPr>
          <w:rFonts w:ascii="Segoe UI" w:eastAsia="Times New Roman" w:hAnsi="Segoe UI" w:cs="Segoe UI"/>
          <w:color w:val="212529"/>
          <w:kern w:val="0"/>
          <w:sz w:val="21"/>
          <w:szCs w:val="21"/>
          <w:shd w:val="clear" w:color="auto" w:fill="F8F9FA"/>
          <w:lang w:eastAsia="fr-FR"/>
          <w14:ligatures w14:val="none"/>
        </w:rPr>
        <w:t>C : CONFORME. Le critère est conforme pour l'ensemble des éléments de la page</w:t>
      </w:r>
    </w:p>
    <w:p w14:paraId="6A32495A" w14:textId="77777777" w:rsidR="007F3350" w:rsidRPr="00247FF3" w:rsidRDefault="007F3350" w:rsidP="007F3350">
      <w:pPr>
        <w:numPr>
          <w:ilvl w:val="0"/>
          <w:numId w:val="14"/>
        </w:numPr>
        <w:spacing w:before="100" w:beforeAutospacing="1" w:after="100" w:afterAutospacing="1"/>
        <w:rPr>
          <w:rFonts w:ascii="Segoe UI" w:eastAsia="Times New Roman" w:hAnsi="Segoe UI" w:cs="Segoe UI"/>
          <w:color w:val="212529"/>
          <w:kern w:val="0"/>
          <w:sz w:val="21"/>
          <w:szCs w:val="21"/>
          <w:shd w:val="clear" w:color="auto" w:fill="F8F9FA"/>
          <w:lang w:eastAsia="fr-FR"/>
          <w14:ligatures w14:val="none"/>
        </w:rPr>
      </w:pPr>
      <w:r w:rsidRPr="00247FF3">
        <w:rPr>
          <w:rFonts w:ascii="Segoe UI" w:eastAsia="Times New Roman" w:hAnsi="Segoe UI" w:cs="Segoe UI"/>
          <w:color w:val="212529"/>
          <w:kern w:val="0"/>
          <w:sz w:val="21"/>
          <w:szCs w:val="21"/>
          <w:shd w:val="clear" w:color="auto" w:fill="F8F9FA"/>
          <w:lang w:eastAsia="fr-FR"/>
          <w14:ligatures w14:val="none"/>
        </w:rPr>
        <w:t>NC : NON CONFORME. Au moins un des éléments de la page concernés par le critère n'est pas conforme</w:t>
      </w:r>
    </w:p>
    <w:p w14:paraId="2634FF94" w14:textId="77777777" w:rsidR="007F3350" w:rsidRPr="00247FF3" w:rsidRDefault="007F3350" w:rsidP="007F3350">
      <w:pPr>
        <w:numPr>
          <w:ilvl w:val="0"/>
          <w:numId w:val="14"/>
        </w:numPr>
        <w:spacing w:before="100" w:beforeAutospacing="1" w:after="100" w:afterAutospacing="1"/>
        <w:rPr>
          <w:rFonts w:ascii="Segoe UI" w:eastAsia="Times New Roman" w:hAnsi="Segoe UI" w:cs="Segoe UI"/>
          <w:color w:val="212529"/>
          <w:kern w:val="0"/>
          <w:sz w:val="21"/>
          <w:szCs w:val="21"/>
          <w:shd w:val="clear" w:color="auto" w:fill="F8F9FA"/>
          <w:lang w:eastAsia="fr-FR"/>
          <w14:ligatures w14:val="none"/>
        </w:rPr>
      </w:pPr>
      <w:r w:rsidRPr="00247FF3">
        <w:rPr>
          <w:rFonts w:ascii="Segoe UI" w:eastAsia="Times New Roman" w:hAnsi="Segoe UI" w:cs="Segoe UI"/>
          <w:color w:val="212529"/>
          <w:kern w:val="0"/>
          <w:sz w:val="21"/>
          <w:szCs w:val="21"/>
          <w:shd w:val="clear" w:color="auto" w:fill="F8F9FA"/>
          <w:lang w:eastAsia="fr-FR"/>
          <w14:ligatures w14:val="none"/>
        </w:rPr>
        <w:t>NA : NON APPLICABLE. Ou bien aucun élément dans la page ne concerne le critère, ou bien le seul contenu qui concerne le critère est exempté, ou bien le seul contenu qui concerne le critère est soumis à dérogation et il propose une alternative numérique accessible.</w:t>
      </w:r>
    </w:p>
    <w:p w14:paraId="5A3D8A3C" w14:textId="77777777" w:rsidR="007F3350" w:rsidRPr="00247FF3" w:rsidRDefault="007F3350" w:rsidP="007F3350">
      <w:pPr>
        <w:numPr>
          <w:ilvl w:val="0"/>
          <w:numId w:val="14"/>
        </w:numPr>
        <w:spacing w:before="100" w:beforeAutospacing="1" w:after="100" w:afterAutospacing="1"/>
        <w:rPr>
          <w:rFonts w:ascii="Segoe UI" w:eastAsia="Times New Roman" w:hAnsi="Segoe UI" w:cs="Segoe UI"/>
          <w:color w:val="212529"/>
          <w:kern w:val="0"/>
          <w:sz w:val="21"/>
          <w:szCs w:val="21"/>
          <w:shd w:val="clear" w:color="auto" w:fill="F8F9FA"/>
          <w:lang w:eastAsia="fr-FR"/>
          <w14:ligatures w14:val="none"/>
        </w:rPr>
      </w:pPr>
      <w:r w:rsidRPr="00247FF3">
        <w:rPr>
          <w:rFonts w:ascii="Segoe UI" w:eastAsia="Times New Roman" w:hAnsi="Segoe UI" w:cs="Segoe UI"/>
          <w:color w:val="212529"/>
          <w:kern w:val="0"/>
          <w:sz w:val="21"/>
          <w:szCs w:val="21"/>
          <w:shd w:val="clear" w:color="auto" w:fill="F8F9FA"/>
          <w:lang w:eastAsia="fr-FR"/>
          <w14:ligatures w14:val="none"/>
        </w:rPr>
        <w:lastRenderedPageBreak/>
        <w:t>NT : NON TESTÉ. Le critère n'est pas testé. Ce statut sert à mesurer l'évolution de l'audit.</w:t>
      </w:r>
    </w:p>
    <w:p w14:paraId="05ED05DA" w14:textId="77777777" w:rsidR="007F3350" w:rsidRPr="007F3350" w:rsidRDefault="007F3350" w:rsidP="007F3350">
      <w:pPr>
        <w:shd w:val="clear" w:color="auto" w:fill="F8F9FA"/>
        <w:spacing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La cellule « </w:t>
      </w:r>
      <w:r w:rsidRPr="007F3350">
        <w:rPr>
          <w:rFonts w:ascii="Segoe UI" w:eastAsia="Times New Roman" w:hAnsi="Segoe UI" w:cs="Segoe UI"/>
          <w:i/>
          <w:iCs/>
          <w:color w:val="212529"/>
          <w:kern w:val="0"/>
          <w:sz w:val="19"/>
          <w:szCs w:val="19"/>
          <w:lang w:eastAsia="fr-FR"/>
          <w14:ligatures w14:val="none"/>
        </w:rPr>
        <w:t>Modifications à apporter</w:t>
      </w:r>
      <w:r w:rsidRPr="007F3350">
        <w:rPr>
          <w:rFonts w:ascii="Segoe UI" w:eastAsia="Times New Roman" w:hAnsi="Segoe UI" w:cs="Segoe UI"/>
          <w:color w:val="212529"/>
          <w:kern w:val="0"/>
          <w:sz w:val="19"/>
          <w:szCs w:val="19"/>
          <w:lang w:eastAsia="fr-FR"/>
          <w14:ligatures w14:val="none"/>
        </w:rPr>
        <w:t> » permet d’inscrire les recommandations de modifications.</w:t>
      </w:r>
    </w:p>
    <w:p w14:paraId="71063ECE" w14:textId="77777777" w:rsidR="007F3350" w:rsidRPr="007F3350" w:rsidRDefault="007F3350" w:rsidP="007F3350">
      <w:pPr>
        <w:shd w:val="clear" w:color="auto" w:fill="F8F9FA"/>
        <w:spacing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Par exemple, si le test du critère 3.1 sur l’information donnée uniquement par la couleur a le statut NC, la modification à apporter sera « Trouver un autre moyen de compléter l’information donnée par la couleur »</w:t>
      </w:r>
    </w:p>
    <w:p w14:paraId="17A45109" w14:textId="77777777" w:rsidR="007F3350" w:rsidRPr="007F3350" w:rsidRDefault="007F3350" w:rsidP="007F3350">
      <w:pPr>
        <w:shd w:val="clear" w:color="auto" w:fill="F8F9FA"/>
        <w:spacing w:after="100" w:afterAutospacing="1"/>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b/>
          <w:bCs/>
          <w:color w:val="212529"/>
          <w:kern w:val="0"/>
          <w:sz w:val="19"/>
          <w:szCs w:val="19"/>
          <w:lang w:eastAsia="fr-FR"/>
          <w14:ligatures w14:val="none"/>
        </w:rPr>
        <w:t>Ressources :</w:t>
      </w:r>
    </w:p>
    <w:p w14:paraId="15C584D6" w14:textId="77777777" w:rsidR="007F3350" w:rsidRPr="007F3350" w:rsidRDefault="007F3350" w:rsidP="007F3350">
      <w:pPr>
        <w:numPr>
          <w:ilvl w:val="0"/>
          <w:numId w:val="15"/>
        </w:numPr>
        <w:shd w:val="clear" w:color="auto" w:fill="F8F9FA"/>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Critères et test</w:t>
      </w:r>
      <w:r w:rsidRPr="007F3350">
        <w:rPr>
          <w:rFonts w:ascii="Segoe UI" w:eastAsia="Times New Roman" w:hAnsi="Segoe UI" w:cs="Segoe UI"/>
          <w:color w:val="212529"/>
          <w:kern w:val="0"/>
          <w:sz w:val="19"/>
          <w:szCs w:val="19"/>
          <w:lang w:eastAsia="fr-FR"/>
          <w14:ligatures w14:val="none"/>
        </w:rPr>
        <w:br/>
      </w:r>
      <w:hyperlink r:id="rId7" w:anchor="contenu" w:history="1">
        <w:r w:rsidRPr="007F3350">
          <w:rPr>
            <w:rFonts w:ascii="Segoe UI" w:eastAsia="Times New Roman" w:hAnsi="Segoe UI" w:cs="Segoe UI"/>
            <w:color w:val="08857E"/>
            <w:kern w:val="0"/>
            <w:sz w:val="19"/>
            <w:szCs w:val="19"/>
            <w:u w:val="single"/>
            <w:lang w:eastAsia="fr-FR"/>
            <w14:ligatures w14:val="none"/>
          </w:rPr>
          <w:t>https://www.numerique.gouv.fr/publicati</w:t>
        </w:r>
        <w:r w:rsidRPr="007F3350">
          <w:rPr>
            <w:rFonts w:ascii="Segoe UI" w:eastAsia="Times New Roman" w:hAnsi="Segoe UI" w:cs="Segoe UI"/>
            <w:color w:val="08857E"/>
            <w:kern w:val="0"/>
            <w:sz w:val="19"/>
            <w:szCs w:val="19"/>
            <w:u w:val="single"/>
            <w:lang w:eastAsia="fr-FR"/>
            <w14:ligatures w14:val="none"/>
          </w:rPr>
          <w:t>o</w:t>
        </w:r>
        <w:r w:rsidRPr="007F3350">
          <w:rPr>
            <w:rFonts w:ascii="Segoe UI" w:eastAsia="Times New Roman" w:hAnsi="Segoe UI" w:cs="Segoe UI"/>
            <w:color w:val="08857E"/>
            <w:kern w:val="0"/>
            <w:sz w:val="19"/>
            <w:szCs w:val="19"/>
            <w:u w:val="single"/>
            <w:lang w:eastAsia="fr-FR"/>
            <w14:ligatures w14:val="none"/>
          </w:rPr>
          <w:t>ns/rgaa-accessibilite/methode-rgaa/criteres/#contenu</w:t>
        </w:r>
      </w:hyperlink>
    </w:p>
    <w:p w14:paraId="5585D2EB" w14:textId="77777777" w:rsidR="007F3350" w:rsidRPr="007F3350" w:rsidRDefault="007F3350" w:rsidP="007F3350">
      <w:pPr>
        <w:numPr>
          <w:ilvl w:val="0"/>
          <w:numId w:val="15"/>
        </w:numPr>
        <w:shd w:val="clear" w:color="auto" w:fill="F8F9FA"/>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Glossaire</w:t>
      </w:r>
    </w:p>
    <w:p w14:paraId="09F95EA9" w14:textId="77777777" w:rsidR="007F3350" w:rsidRPr="007F3350" w:rsidRDefault="00000000" w:rsidP="007F3350">
      <w:pPr>
        <w:numPr>
          <w:ilvl w:val="0"/>
          <w:numId w:val="15"/>
        </w:numPr>
        <w:shd w:val="clear" w:color="auto" w:fill="F8F9FA"/>
        <w:rPr>
          <w:rFonts w:ascii="Segoe UI" w:eastAsia="Times New Roman" w:hAnsi="Segoe UI" w:cs="Segoe UI"/>
          <w:color w:val="212529"/>
          <w:kern w:val="0"/>
          <w:sz w:val="19"/>
          <w:szCs w:val="19"/>
          <w:lang w:eastAsia="fr-FR"/>
          <w14:ligatures w14:val="none"/>
        </w:rPr>
      </w:pPr>
      <w:hyperlink r:id="rId8" w:anchor="contenu" w:history="1">
        <w:r w:rsidR="007F3350" w:rsidRPr="007F3350">
          <w:rPr>
            <w:rFonts w:ascii="Segoe UI" w:eastAsia="Times New Roman" w:hAnsi="Segoe UI" w:cs="Segoe UI"/>
            <w:color w:val="08857E"/>
            <w:kern w:val="0"/>
            <w:sz w:val="19"/>
            <w:szCs w:val="19"/>
            <w:u w:val="single"/>
            <w:lang w:eastAsia="fr-FR"/>
            <w14:ligatures w14:val="none"/>
          </w:rPr>
          <w:t>https://www.numerique.gouv.fr/publications/rgaa-accessibilite/methode-rgaa/glossaire/#contenu</w:t>
        </w:r>
      </w:hyperlink>
    </w:p>
    <w:p w14:paraId="3EB13257" w14:textId="77777777" w:rsidR="007F3350" w:rsidRPr="007F3350" w:rsidRDefault="007F3350" w:rsidP="007F3350">
      <w:pPr>
        <w:numPr>
          <w:ilvl w:val="0"/>
          <w:numId w:val="15"/>
        </w:numPr>
        <w:shd w:val="clear" w:color="auto" w:fill="F8F9FA"/>
        <w:rPr>
          <w:rFonts w:ascii="Segoe UI" w:eastAsia="Times New Roman" w:hAnsi="Segoe UI" w:cs="Segoe UI"/>
          <w:color w:val="212529"/>
          <w:kern w:val="0"/>
          <w:sz w:val="19"/>
          <w:szCs w:val="19"/>
          <w:lang w:eastAsia="fr-FR"/>
          <w14:ligatures w14:val="none"/>
        </w:rPr>
      </w:pPr>
      <w:r w:rsidRPr="007F3350">
        <w:rPr>
          <w:rFonts w:ascii="Segoe UI" w:eastAsia="Times New Roman" w:hAnsi="Segoe UI" w:cs="Segoe UI"/>
          <w:color w:val="212529"/>
          <w:kern w:val="0"/>
          <w:sz w:val="19"/>
          <w:szCs w:val="19"/>
          <w:lang w:eastAsia="fr-FR"/>
          <w14:ligatures w14:val="none"/>
        </w:rPr>
        <w:t>Modèle de grille d’audit RGAA 4.1 Format ODS</w:t>
      </w:r>
      <w:r w:rsidRPr="007F3350">
        <w:rPr>
          <w:rFonts w:ascii="Segoe UI" w:eastAsia="Times New Roman" w:hAnsi="Segoe UI" w:cs="Segoe UI"/>
          <w:color w:val="212529"/>
          <w:kern w:val="0"/>
          <w:sz w:val="19"/>
          <w:szCs w:val="19"/>
          <w:lang w:eastAsia="fr-FR"/>
          <w14:ligatures w14:val="none"/>
        </w:rPr>
        <w:br/>
      </w:r>
      <w:hyperlink r:id="rId9" w:history="1">
        <w:r w:rsidRPr="007F3350">
          <w:rPr>
            <w:rFonts w:ascii="Segoe UI" w:eastAsia="Times New Roman" w:hAnsi="Segoe UI" w:cs="Segoe UI"/>
            <w:color w:val="08857E"/>
            <w:kern w:val="0"/>
            <w:sz w:val="19"/>
            <w:szCs w:val="19"/>
            <w:u w:val="single"/>
            <w:lang w:eastAsia="fr-FR"/>
            <w14:ligatures w14:val="none"/>
          </w:rPr>
          <w:t>https://www.numerique</w:t>
        </w:r>
        <w:r w:rsidRPr="007F3350">
          <w:rPr>
            <w:rFonts w:ascii="Segoe UI" w:eastAsia="Times New Roman" w:hAnsi="Segoe UI" w:cs="Segoe UI"/>
            <w:color w:val="08857E"/>
            <w:kern w:val="0"/>
            <w:sz w:val="19"/>
            <w:szCs w:val="19"/>
            <w:u w:val="single"/>
            <w:lang w:eastAsia="fr-FR"/>
            <w14:ligatures w14:val="none"/>
          </w:rPr>
          <w:t>.</w:t>
        </w:r>
        <w:r w:rsidRPr="007F3350">
          <w:rPr>
            <w:rFonts w:ascii="Segoe UI" w:eastAsia="Times New Roman" w:hAnsi="Segoe UI" w:cs="Segoe UI"/>
            <w:color w:val="08857E"/>
            <w:kern w:val="0"/>
            <w:sz w:val="19"/>
            <w:szCs w:val="19"/>
            <w:u w:val="single"/>
            <w:lang w:eastAsia="fr-FR"/>
            <w14:ligatures w14:val="none"/>
          </w:rPr>
          <w:t>gouv.fr/uploads/rgaa/rgaa4.1.modele-de-grille-d-audit.ods</w:t>
        </w:r>
      </w:hyperlink>
    </w:p>
    <w:p w14:paraId="4FDA09B7" w14:textId="77777777" w:rsidR="007F3350" w:rsidRDefault="007F3350"/>
    <w:sectPr w:rsidR="007F33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E04F6"/>
    <w:multiLevelType w:val="multilevel"/>
    <w:tmpl w:val="DF161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3772B2"/>
    <w:multiLevelType w:val="multilevel"/>
    <w:tmpl w:val="B83ED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E10563"/>
    <w:multiLevelType w:val="multilevel"/>
    <w:tmpl w:val="CDEC7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216791"/>
    <w:multiLevelType w:val="multilevel"/>
    <w:tmpl w:val="06FE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F574F0"/>
    <w:multiLevelType w:val="multilevel"/>
    <w:tmpl w:val="F14C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6B1EBF"/>
    <w:multiLevelType w:val="multilevel"/>
    <w:tmpl w:val="6A00E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467267"/>
    <w:multiLevelType w:val="multilevel"/>
    <w:tmpl w:val="42726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5B03C3"/>
    <w:multiLevelType w:val="multilevel"/>
    <w:tmpl w:val="EF288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413E0B"/>
    <w:multiLevelType w:val="multilevel"/>
    <w:tmpl w:val="EE7ED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6E212BA"/>
    <w:multiLevelType w:val="multilevel"/>
    <w:tmpl w:val="414E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84E0B95"/>
    <w:multiLevelType w:val="multilevel"/>
    <w:tmpl w:val="2D7EB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B2B06C2"/>
    <w:multiLevelType w:val="multilevel"/>
    <w:tmpl w:val="CF06B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603CBA"/>
    <w:multiLevelType w:val="multilevel"/>
    <w:tmpl w:val="E4902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DF0263D"/>
    <w:multiLevelType w:val="multilevel"/>
    <w:tmpl w:val="7D5CC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ED20B7B"/>
    <w:multiLevelType w:val="multilevel"/>
    <w:tmpl w:val="4B9E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86703494">
    <w:abstractNumId w:val="3"/>
  </w:num>
  <w:num w:numId="2" w16cid:durableId="1530949444">
    <w:abstractNumId w:val="11"/>
  </w:num>
  <w:num w:numId="3" w16cid:durableId="1209031770">
    <w:abstractNumId w:val="6"/>
  </w:num>
  <w:num w:numId="4" w16cid:durableId="961303710">
    <w:abstractNumId w:val="7"/>
  </w:num>
  <w:num w:numId="5" w16cid:durableId="1980957331">
    <w:abstractNumId w:val="10"/>
  </w:num>
  <w:num w:numId="6" w16cid:durableId="1933470430">
    <w:abstractNumId w:val="5"/>
  </w:num>
  <w:num w:numId="7" w16cid:durableId="362708562">
    <w:abstractNumId w:val="1"/>
  </w:num>
  <w:num w:numId="8" w16cid:durableId="1986660952">
    <w:abstractNumId w:val="13"/>
  </w:num>
  <w:num w:numId="9" w16cid:durableId="2023048303">
    <w:abstractNumId w:val="14"/>
  </w:num>
  <w:num w:numId="10" w16cid:durableId="501630924">
    <w:abstractNumId w:val="4"/>
  </w:num>
  <w:num w:numId="11" w16cid:durableId="338240093">
    <w:abstractNumId w:val="9"/>
  </w:num>
  <w:num w:numId="12" w16cid:durableId="226307948">
    <w:abstractNumId w:val="2"/>
  </w:num>
  <w:num w:numId="13" w16cid:durableId="216626413">
    <w:abstractNumId w:val="8"/>
  </w:num>
  <w:num w:numId="14" w16cid:durableId="49114622">
    <w:abstractNumId w:val="0"/>
  </w:num>
  <w:num w:numId="15" w16cid:durableId="201484380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350"/>
    <w:rsid w:val="00247FF3"/>
    <w:rsid w:val="007F3350"/>
    <w:rsid w:val="008B2799"/>
  </w:rsids>
  <m:mathPr>
    <m:mathFont m:val="Cambria Math"/>
    <m:brkBin m:val="before"/>
    <m:brkBinSub m:val="--"/>
    <m:smallFrac m:val="0"/>
    <m:dispDef/>
    <m:lMargin m:val="0"/>
    <m:rMargin m:val="0"/>
    <m:defJc m:val="centerGroup"/>
    <m:wrapIndent m:val="1440"/>
    <m:intLim m:val="subSup"/>
    <m:naryLim m:val="undOvr"/>
  </m:mathPr>
  <w:themeFontLang w:val="fr-IT"/>
  <w:clrSchemeMapping w:bg1="light1" w:t1="dark1" w:bg2="light2" w:t2="dark2" w:accent1="accent1" w:accent2="accent2" w:accent3="accent3" w:accent4="accent4" w:accent5="accent5" w:accent6="accent6" w:hyperlink="hyperlink" w:followedHyperlink="followedHyperlink"/>
  <w:decimalSymbol w:val=","/>
  <w:listSeparator w:val=";"/>
  <w14:docId w14:val="566A49A6"/>
  <w15:chartTrackingRefBased/>
  <w15:docId w15:val="{9D8FCAC0-09D3-BB43-9DA2-C45876E84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7F3350"/>
    <w:pPr>
      <w:spacing w:before="100" w:beforeAutospacing="1" w:after="100" w:afterAutospacing="1"/>
    </w:pPr>
    <w:rPr>
      <w:rFonts w:ascii="Times New Roman" w:eastAsia="Times New Roman" w:hAnsi="Times New Roman" w:cs="Times New Roman"/>
      <w:kern w:val="0"/>
      <w:lang w:eastAsia="fr-FR"/>
      <w14:ligatures w14:val="none"/>
    </w:rPr>
  </w:style>
  <w:style w:type="character" w:styleId="Lienhypertexte">
    <w:name w:val="Hyperlink"/>
    <w:basedOn w:val="Policepardfaut"/>
    <w:uiPriority w:val="99"/>
    <w:semiHidden/>
    <w:unhideWhenUsed/>
    <w:rsid w:val="007F33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660547">
      <w:bodyDiv w:val="1"/>
      <w:marLeft w:val="0"/>
      <w:marRight w:val="0"/>
      <w:marTop w:val="0"/>
      <w:marBottom w:val="0"/>
      <w:divBdr>
        <w:top w:val="none" w:sz="0" w:space="0" w:color="auto"/>
        <w:left w:val="none" w:sz="0" w:space="0" w:color="auto"/>
        <w:bottom w:val="none" w:sz="0" w:space="0" w:color="auto"/>
        <w:right w:val="none" w:sz="0" w:space="0" w:color="auto"/>
      </w:divBdr>
    </w:div>
    <w:div w:id="1390807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umerique.gouv.fr/publications/rgaa-accessibilite/methode-rgaa/glossaire/" TargetMode="External"/><Relationship Id="rId3" Type="http://schemas.openxmlformats.org/officeDocument/2006/relationships/settings" Target="settings.xml"/><Relationship Id="rId7" Type="http://schemas.openxmlformats.org/officeDocument/2006/relationships/hyperlink" Target="https://www.numerique.gouv.fr/publications/rgaa-accessibilite/methode-rgaa/criter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fe-letsgo4climate.eu/" TargetMode="External"/><Relationship Id="rId11" Type="http://schemas.openxmlformats.org/officeDocument/2006/relationships/theme" Target="theme/theme1.xml"/><Relationship Id="rId5" Type="http://schemas.openxmlformats.org/officeDocument/2006/relationships/hyperlink" Target="https://www.numerique.gouv.fr/publications/rgaa-accessibilite/methode/criter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umerique.gouv.fr/uploads/rgaa/rgaa4.1.modele-de-grille-d-audit.od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1248</TotalTime>
  <Pages>4</Pages>
  <Words>1391</Words>
  <Characters>7651</Characters>
  <Application>Microsoft Office Word</Application>
  <DocSecurity>0</DocSecurity>
  <Lines>63</Lines>
  <Paragraphs>18</Paragraphs>
  <ScaleCrop>false</ScaleCrop>
  <Company/>
  <LinksUpToDate>false</LinksUpToDate>
  <CharactersWithSpaces>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Anonimo</dc:creator>
  <cp:keywords/>
  <dc:description/>
  <cp:lastModifiedBy>Utente Anonimo</cp:lastModifiedBy>
  <cp:revision>3</cp:revision>
  <dcterms:created xsi:type="dcterms:W3CDTF">2023-08-21T08:46:00Z</dcterms:created>
  <dcterms:modified xsi:type="dcterms:W3CDTF">2023-08-28T09:04:00Z</dcterms:modified>
</cp:coreProperties>
</file>