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54E1" w14:textId="76D5AEC5" w:rsidR="00166095" w:rsidRDefault="00166095" w:rsidP="005842A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92929"/>
          <w:shd w:val="clear" w:color="auto" w:fill="FFFFFF"/>
        </w:rPr>
      </w:pPr>
      <w:r>
        <w:rPr>
          <w:rFonts w:ascii="Open Sans" w:hAnsi="Open Sans" w:cs="Open Sans"/>
          <w:color w:val="292929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92929"/>
          <w:shd w:val="clear" w:color="auto" w:fill="FFFFFF"/>
        </w:rPr>
        <w:t>CatBoost</w:t>
      </w:r>
      <w:proofErr w:type="spellEnd"/>
      <w:r>
        <w:rPr>
          <w:rFonts w:ascii="Open Sans" w:hAnsi="Open Sans" w:cs="Open Sans"/>
          <w:color w:val="292929"/>
          <w:shd w:val="clear" w:color="auto" w:fill="FFFFFF"/>
        </w:rPr>
        <w:t xml:space="preserve"> is the first Russian </w:t>
      </w:r>
      <w:hyperlink r:id="rId5" w:tgtFrame="_blank" w:history="1">
        <w:r w:rsidRPr="009D2128">
          <w:rPr>
            <w:rFonts w:ascii="Open Sans" w:hAnsi="Open Sans" w:cs="Open Sans"/>
            <w:color w:val="292929"/>
            <w:shd w:val="clear" w:color="auto" w:fill="FFFFFF"/>
          </w:rPr>
          <w:t>machine learning algorithm</w:t>
        </w:r>
      </w:hyperlink>
      <w:r>
        <w:rPr>
          <w:rFonts w:ascii="Open Sans" w:hAnsi="Open Sans" w:cs="Open Sans"/>
          <w:color w:val="292929"/>
          <w:shd w:val="clear" w:color="auto" w:fill="FFFFFF"/>
        </w:rPr>
        <w:t> developed to be open source. The algorithm was developed in the </w:t>
      </w:r>
      <w:r w:rsidRPr="009D2128">
        <w:rPr>
          <w:rFonts w:ascii="Open Sans" w:hAnsi="Open Sans" w:cs="Open Sans"/>
          <w:color w:val="292929"/>
          <w:shd w:val="clear" w:color="auto" w:fill="FFFFFF"/>
        </w:rPr>
        <w:t>year 2017</w:t>
      </w:r>
      <w:r>
        <w:rPr>
          <w:rFonts w:ascii="Open Sans" w:hAnsi="Open Sans" w:cs="Open Sans"/>
          <w:color w:val="292929"/>
          <w:shd w:val="clear" w:color="auto" w:fill="FFFFFF"/>
        </w:rPr>
        <w:t> by machine learning researchers and engineers at </w:t>
      </w:r>
      <w:r w:rsidRPr="009D2128">
        <w:rPr>
          <w:rFonts w:ascii="Open Sans" w:hAnsi="Open Sans" w:cs="Open Sans"/>
          <w:color w:val="292929"/>
          <w:shd w:val="clear" w:color="auto" w:fill="FFFFFF"/>
        </w:rPr>
        <w:t>Yandex</w:t>
      </w:r>
      <w:r>
        <w:rPr>
          <w:rFonts w:ascii="Open Sans" w:hAnsi="Open Sans" w:cs="Open Sans"/>
          <w:color w:val="292929"/>
          <w:shd w:val="clear" w:color="auto" w:fill="FFFFFF"/>
        </w:rPr>
        <w:t> (a technology company).</w:t>
      </w:r>
    </w:p>
    <w:p w14:paraId="345D98FF" w14:textId="77777777" w:rsidR="00166095" w:rsidRPr="00166095" w:rsidRDefault="00166095" w:rsidP="0016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The term </w:t>
      </w:r>
      <w:proofErr w:type="spellStart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is an acronym that stands for "Category” and “</w:t>
      </w:r>
      <w:hyperlink r:id="rId6" w:tgtFrame="_blank" w:history="1">
        <w:r w:rsidRPr="00166095">
          <w:rPr>
            <w:rFonts w:ascii="Open Sans" w:eastAsia="Times New Roman" w:hAnsi="Open Sans" w:cs="Open Sans"/>
            <w:color w:val="292929"/>
            <w:kern w:val="0"/>
            <w:sz w:val="24"/>
            <w:szCs w:val="24"/>
            <w:shd w:val="clear" w:color="auto" w:fill="FFFFFF"/>
            <w14:ligatures w14:val="none"/>
          </w:rPr>
          <w:t>Boosting</w:t>
        </w:r>
      </w:hyperlink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.” Does this mean the “Category’ in </w:t>
      </w:r>
      <w:proofErr w:type="spellStart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means it only works for categorical features?</w:t>
      </w:r>
    </w:p>
    <w:p w14:paraId="05C3348C" w14:textId="77777777" w:rsidR="00166095" w:rsidRDefault="00166095" w:rsidP="00166095">
      <w:pPr>
        <w:shd w:val="clear" w:color="auto" w:fill="FFFFFF"/>
        <w:spacing w:after="100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The answer is, “No.”</w:t>
      </w:r>
    </w:p>
    <w:p w14:paraId="57C81F67" w14:textId="7328324B" w:rsidR="00FC081E" w:rsidRPr="00166095" w:rsidRDefault="00FC081E" w:rsidP="00FC08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92929"/>
          <w:shd w:val="clear" w:color="auto" w:fill="FFFFFF"/>
        </w:rPr>
      </w:pPr>
      <w:proofErr w:type="spellStart"/>
      <w:r w:rsidRPr="00FC081E">
        <w:rPr>
          <w:rFonts w:ascii="Open Sans" w:hAnsi="Open Sans" w:cs="Open Sans"/>
          <w:color w:val="292929"/>
          <w:shd w:val="clear" w:color="auto" w:fill="FFFFFF"/>
        </w:rPr>
        <w:t>CatBoost</w:t>
      </w:r>
      <w:proofErr w:type="spellEnd"/>
      <w:r w:rsidRPr="00FC081E">
        <w:rPr>
          <w:rFonts w:ascii="Open Sans" w:hAnsi="Open Sans" w:cs="Open Sans"/>
          <w:color w:val="292929"/>
          <w:shd w:val="clear" w:color="auto" w:fill="FFFFFF"/>
        </w:rPr>
        <w:t xml:space="preserve"> has two main features, it works with categorical data (the Cat) and it uses gradient boosting (the Boost). Gradient boosting is a process in which many decision trees are constructed iteratively. Each subsequent tree improves the result of the previous tree, leading to better results. </w:t>
      </w:r>
      <w:proofErr w:type="spellStart"/>
      <w:r w:rsidRPr="00FC081E">
        <w:rPr>
          <w:rFonts w:ascii="Open Sans" w:hAnsi="Open Sans" w:cs="Open Sans"/>
          <w:color w:val="292929"/>
          <w:shd w:val="clear" w:color="auto" w:fill="FFFFFF"/>
        </w:rPr>
        <w:t>CatBoost</w:t>
      </w:r>
      <w:proofErr w:type="spellEnd"/>
      <w:r w:rsidRPr="00FC081E">
        <w:rPr>
          <w:rFonts w:ascii="Open Sans" w:hAnsi="Open Sans" w:cs="Open Sans"/>
          <w:color w:val="292929"/>
          <w:shd w:val="clear" w:color="auto" w:fill="FFFFFF"/>
        </w:rPr>
        <w:t xml:space="preserve"> improves on the original gradient boost method for a faster implementation.</w:t>
      </w:r>
    </w:p>
    <w:p w14:paraId="2CC3A465" w14:textId="77777777" w:rsidR="00166095" w:rsidRPr="00166095" w:rsidRDefault="00166095" w:rsidP="0016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According to the </w:t>
      </w:r>
      <w:proofErr w:type="spellStart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documentation, </w:t>
      </w:r>
      <w:proofErr w:type="spellStart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supports numerical, categorical, and text features but has a good handling technique for categorical data. </w:t>
      </w:r>
    </w:p>
    <w:p w14:paraId="68867FBF" w14:textId="77777777" w:rsidR="00166095" w:rsidRPr="00166095" w:rsidRDefault="00166095" w:rsidP="0016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The </w:t>
      </w:r>
      <w:proofErr w:type="spellStart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algorithm has quite a number of </w:t>
      </w:r>
      <w:hyperlink r:id="rId7" w:tgtFrame="_blank" w:history="1">
        <w:r w:rsidRPr="00166095">
          <w:rPr>
            <w:rFonts w:ascii="Open Sans" w:eastAsia="Times New Roman" w:hAnsi="Open Sans" w:cs="Open Sans"/>
            <w:color w:val="292929"/>
            <w:kern w:val="0"/>
            <w:sz w:val="24"/>
            <w:szCs w:val="24"/>
            <w:shd w:val="clear" w:color="auto" w:fill="FFFFFF"/>
            <w14:ligatures w14:val="none"/>
          </w:rPr>
          <w:t>parameters to tune the features</w:t>
        </w:r>
      </w:hyperlink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 in the processing stage.</w:t>
      </w:r>
    </w:p>
    <w:p w14:paraId="0ADFA00D" w14:textId="5F0917DE" w:rsidR="00166095" w:rsidRDefault="00166095" w:rsidP="0016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"Boosting" in </w:t>
      </w:r>
      <w:proofErr w:type="spellStart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refers to the </w:t>
      </w:r>
      <w:hyperlink r:id="rId8" w:tgtFrame="_blank" w:history="1">
        <w:r w:rsidRPr="00166095">
          <w:rPr>
            <w:rFonts w:ascii="Open Sans" w:eastAsia="Times New Roman" w:hAnsi="Open Sans" w:cs="Open Sans"/>
            <w:color w:val="292929"/>
            <w:kern w:val="0"/>
            <w:sz w:val="24"/>
            <w:szCs w:val="24"/>
            <w:shd w:val="clear" w:color="auto" w:fill="FFFFFF"/>
            <w14:ligatures w14:val="none"/>
          </w:rPr>
          <w:t>gradient boosting machine learning</w:t>
        </w:r>
      </w:hyperlink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. Gradient boosting</w:t>
      </w:r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is a machine learning technique for </w:t>
      </w:r>
      <w:hyperlink r:id="rId9" w:tgtFrame="_blank" w:history="1">
        <w:r w:rsidRPr="00166095">
          <w:rPr>
            <w:rFonts w:ascii="Open Sans" w:eastAsia="Times New Roman" w:hAnsi="Open Sans" w:cs="Open Sans"/>
            <w:color w:val="292929"/>
            <w:kern w:val="0"/>
            <w:sz w:val="24"/>
            <w:szCs w:val="24"/>
            <w:shd w:val="clear" w:color="auto" w:fill="FFFFFF"/>
            <w14:ligatures w14:val="none"/>
          </w:rPr>
          <w:t>regression and classification</w:t>
        </w:r>
      </w:hyperlink>
      <w:r w:rsidRPr="00166095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 problems. </w:t>
      </w:r>
    </w:p>
    <w:p w14:paraId="7477D3F8" w14:textId="2B388EF0" w:rsidR="009D2128" w:rsidRPr="00044BE4" w:rsidRDefault="009D2128" w:rsidP="0016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044BE4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Which produces a prediction model in an ensemble of weak prediction models, typically </w:t>
      </w:r>
      <w:hyperlink r:id="rId10" w:tgtFrame="_blank" w:history="1">
        <w:r w:rsidRPr="00044BE4">
          <w:rPr>
            <w:rFonts w:ascii="Open Sans" w:eastAsia="Times New Roman" w:hAnsi="Open Sans" w:cs="Open Sans"/>
            <w:color w:val="292929"/>
            <w:kern w:val="0"/>
            <w:sz w:val="24"/>
            <w:szCs w:val="24"/>
            <w:shd w:val="clear" w:color="auto" w:fill="FFFFFF"/>
            <w14:ligatures w14:val="none"/>
          </w:rPr>
          <w:t>decision trees</w:t>
        </w:r>
      </w:hyperlink>
      <w:r w:rsidRPr="00044BE4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. </w:t>
      </w:r>
    </w:p>
    <w:p w14:paraId="5ADB76AE" w14:textId="3CFAF1E9" w:rsidR="009D2128" w:rsidRPr="00044BE4" w:rsidRDefault="009D2128" w:rsidP="0016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044BE4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Here we would look at the various features the </w:t>
      </w:r>
      <w:proofErr w:type="spellStart"/>
      <w:r w:rsidRPr="00044BE4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044BE4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algorithm offers and why it stands out</w:t>
      </w:r>
      <w:r w:rsidRPr="00044BE4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6C694A85" w14:textId="77777777" w:rsidR="009D2128" w:rsidRPr="009D2128" w:rsidRDefault="009D2128" w:rsidP="009D2128">
      <w:pPr>
        <w:shd w:val="clear" w:color="auto" w:fill="FFFFFF"/>
        <w:spacing w:before="100" w:beforeAutospacing="1" w:after="100" w:afterAutospacing="1" w:line="408" w:lineRule="atLeast"/>
        <w:jc w:val="both"/>
        <w:outlineLvl w:val="2"/>
        <w:rPr>
          <w:rFonts w:ascii="Open Sans" w:eastAsia="Times New Roman" w:hAnsi="Open Sans" w:cs="Open Sans"/>
          <w:b/>
          <w:bCs/>
          <w:color w:val="292929"/>
          <w:kern w:val="0"/>
          <w:sz w:val="27"/>
          <w:szCs w:val="27"/>
          <w14:ligatures w14:val="none"/>
        </w:rPr>
      </w:pPr>
      <w:r w:rsidRPr="009D2128">
        <w:rPr>
          <w:rFonts w:ascii="Open Sans" w:eastAsia="Times New Roman" w:hAnsi="Open Sans" w:cs="Open Sans"/>
          <w:b/>
          <w:bCs/>
          <w:color w:val="292929"/>
          <w:kern w:val="0"/>
          <w:sz w:val="27"/>
          <w:szCs w:val="27"/>
          <w14:ligatures w14:val="none"/>
        </w:rPr>
        <w:t>Robust</w:t>
      </w:r>
    </w:p>
    <w:p w14:paraId="1E5CBEFD" w14:textId="77777777" w:rsidR="009D2128" w:rsidRPr="009D2128" w:rsidRDefault="009D2128" w:rsidP="009D21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can improve the performance of the model while </w:t>
      </w:r>
      <w:hyperlink r:id="rId11" w:tgtFrame="_blank" w:history="1">
        <w:r w:rsidRPr="009D2128">
          <w:rPr>
            <w:rFonts w:ascii="Open Sans" w:eastAsia="Times New Roman" w:hAnsi="Open Sans" w:cs="Open Sans"/>
            <w:color w:val="292929"/>
            <w:kern w:val="0"/>
            <w:sz w:val="24"/>
            <w:szCs w:val="24"/>
            <w:shd w:val="clear" w:color="auto" w:fill="FFFFFF"/>
            <w14:ligatures w14:val="none"/>
          </w:rPr>
          <w:t>reducing overfitting</w:t>
        </w:r>
      </w:hyperlink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 and the time spent on tuning.  </w:t>
      </w:r>
    </w:p>
    <w:p w14:paraId="6717AE53" w14:textId="77777777" w:rsidR="009D2128" w:rsidRPr="009D2128" w:rsidRDefault="009D2128" w:rsidP="009D21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has several parameters to tune. Still, it reduces the need for extensive </w:t>
      </w:r>
      <w:hyperlink r:id="rId12" w:tgtFrame="_blank" w:history="1">
        <w:r w:rsidRPr="009D2128">
          <w:rPr>
            <w:rFonts w:ascii="Open Sans" w:eastAsia="Times New Roman" w:hAnsi="Open Sans" w:cs="Open Sans"/>
            <w:color w:val="292929"/>
            <w:kern w:val="0"/>
            <w:sz w:val="24"/>
            <w:szCs w:val="24"/>
            <w:shd w:val="clear" w:color="auto" w:fill="FFFFFF"/>
            <w14:ligatures w14:val="none"/>
          </w:rPr>
          <w:t>hyper-parameter tuning</w:t>
        </w:r>
      </w:hyperlink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 because the default parameters produce a great result.</w:t>
      </w:r>
    </w:p>
    <w:p w14:paraId="12878BC2" w14:textId="77777777" w:rsidR="009D2128" w:rsidRPr="009D2128" w:rsidRDefault="009D2128" w:rsidP="009D21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Overfitting is a common problem in gradient boosting, especially when the dataset is small or noisy. </w:t>
      </w:r>
      <w:proofErr w:type="spellStart"/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>CatBoost</w:t>
      </w:r>
      <w:proofErr w:type="spellEnd"/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t xml:space="preserve"> has several features that help reduce overfitting.</w:t>
      </w:r>
    </w:p>
    <w:p w14:paraId="750950A3" w14:textId="77777777" w:rsidR="009D2128" w:rsidRDefault="009D2128" w:rsidP="009D21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9D2128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lastRenderedPageBreak/>
        <w:t>One of them is a novel gradient-based regularization technique called ordered boosting, which penalizes complex models that overfit the data. Another feature is the use of per-iteration learning rate, which allows the model to adapt to the complexity of the problem at each iteration.</w:t>
      </w:r>
    </w:p>
    <w:p w14:paraId="2A222484" w14:textId="77777777" w:rsidR="009D2128" w:rsidRDefault="009D2128" w:rsidP="009D2128">
      <w:pPr>
        <w:pStyle w:val="Ttulo3"/>
        <w:shd w:val="clear" w:color="auto" w:fill="FFFFFF"/>
        <w:spacing w:line="408" w:lineRule="atLeast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Automatic Handling of Missing Values</w:t>
      </w:r>
    </w:p>
    <w:p w14:paraId="7ADF975E" w14:textId="77777777" w:rsidR="009D2128" w:rsidRDefault="009D2128" w:rsidP="009D21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Missing values are a common problem in real-world datasets. Traditional gradient boosting frameworks require imputing missing values before training the model.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>, however, can handle </w:t>
      </w:r>
      <w:r>
        <w:rPr>
          <w:rStyle w:val="Textoennegrita"/>
          <w:rFonts w:ascii="Open Sans" w:hAnsi="Open Sans" w:cs="Open Sans"/>
          <w:color w:val="292929"/>
        </w:rPr>
        <w:t>missing values automatically. </w:t>
      </w:r>
    </w:p>
    <w:p w14:paraId="6EBEF2EC" w14:textId="77777777" w:rsidR="009D2128" w:rsidRDefault="009D2128" w:rsidP="009D21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During training, it learns the optimal direction to move along the gradient for each missing value, based on the patterns in the data.</w:t>
      </w:r>
    </w:p>
    <w:p w14:paraId="2E7A38A7" w14:textId="77777777" w:rsidR="009D2128" w:rsidRDefault="009D2128" w:rsidP="009D2128">
      <w:pPr>
        <w:pStyle w:val="Ttulo3"/>
        <w:shd w:val="clear" w:color="auto" w:fill="FFFFFF"/>
        <w:spacing w:line="408" w:lineRule="atLeast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Accuracy</w:t>
      </w:r>
    </w:p>
    <w:p w14:paraId="21DC2E52" w14:textId="77777777" w:rsidR="009D2128" w:rsidRDefault="009D2128" w:rsidP="009D21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The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algorithm is a high performance and </w:t>
      </w:r>
      <w:r>
        <w:rPr>
          <w:rStyle w:val="Textoennegrita"/>
          <w:rFonts w:ascii="Open Sans" w:hAnsi="Open Sans" w:cs="Open Sans"/>
          <w:color w:val="292929"/>
        </w:rPr>
        <w:t>greedy novel</w:t>
      </w:r>
      <w:r>
        <w:rPr>
          <w:rFonts w:ascii="Open Sans" w:hAnsi="Open Sans" w:cs="Open Sans"/>
          <w:color w:val="292929"/>
        </w:rPr>
        <w:t> gradient boosting implementation. </w:t>
      </w:r>
    </w:p>
    <w:p w14:paraId="348B751D" w14:textId="77777777" w:rsidR="009D2128" w:rsidRDefault="009D2128" w:rsidP="009D2128">
      <w:pPr>
        <w:pStyle w:val="Ttulo3"/>
        <w:shd w:val="clear" w:color="auto" w:fill="FFFFFF"/>
        <w:spacing w:line="408" w:lineRule="atLeast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Categorical Features Support</w:t>
      </w:r>
    </w:p>
    <w:p w14:paraId="6518B4F2" w14:textId="07DB9D3A" w:rsidR="009D2128" w:rsidRDefault="009D2128" w:rsidP="009D21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The key features of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</w:t>
      </w:r>
      <w:proofErr w:type="gramStart"/>
      <w:r>
        <w:rPr>
          <w:rFonts w:ascii="Open Sans" w:hAnsi="Open Sans" w:cs="Open Sans"/>
          <w:color w:val="292929"/>
        </w:rPr>
        <w:t>is</w:t>
      </w:r>
      <w:proofErr w:type="gramEnd"/>
      <w:r>
        <w:rPr>
          <w:rFonts w:ascii="Open Sans" w:hAnsi="Open Sans" w:cs="Open Sans"/>
          <w:color w:val="292929"/>
        </w:rPr>
        <w:t xml:space="preserve"> one of the significant reasons why it was selected by many boosting algorithms such as </w:t>
      </w:r>
      <w:proofErr w:type="spellStart"/>
      <w:r>
        <w:rPr>
          <w:rFonts w:ascii="Open Sans" w:hAnsi="Open Sans" w:cs="Open Sans"/>
          <w:color w:val="292929"/>
        </w:rPr>
        <w:t>LightGBM</w:t>
      </w:r>
      <w:proofErr w:type="spellEnd"/>
      <w:r>
        <w:rPr>
          <w:rFonts w:ascii="Open Sans" w:hAnsi="Open Sans" w:cs="Open Sans"/>
          <w:color w:val="292929"/>
        </w:rPr>
        <w:t>,  </w:t>
      </w:r>
      <w:proofErr w:type="spellStart"/>
      <w:r w:rsidRPr="00044BE4">
        <w:rPr>
          <w:rFonts w:ascii="Open Sans" w:hAnsi="Open Sans" w:cs="Open Sans"/>
          <w:color w:val="292929"/>
        </w:rPr>
        <w:fldChar w:fldCharType="begin"/>
      </w:r>
      <w:r w:rsidRPr="00044BE4">
        <w:rPr>
          <w:rFonts w:ascii="Open Sans" w:hAnsi="Open Sans" w:cs="Open Sans"/>
          <w:color w:val="292929"/>
        </w:rPr>
        <w:instrText>HYPERLINK "https://dataaspirant.com/xgboost-algorithm/" \t "_blank"</w:instrText>
      </w:r>
      <w:r w:rsidRPr="00044BE4">
        <w:rPr>
          <w:rFonts w:ascii="Open Sans" w:hAnsi="Open Sans" w:cs="Open Sans"/>
          <w:color w:val="292929"/>
        </w:rPr>
      </w:r>
      <w:r w:rsidRPr="00044BE4">
        <w:rPr>
          <w:rFonts w:ascii="Open Sans" w:hAnsi="Open Sans" w:cs="Open Sans"/>
          <w:color w:val="292929"/>
        </w:rPr>
        <w:fldChar w:fldCharType="separate"/>
      </w:r>
      <w:r w:rsidRPr="00044BE4">
        <w:rPr>
          <w:rFonts w:ascii="Open Sans" w:eastAsiaTheme="majorEastAsia" w:hAnsi="Open Sans" w:cs="Open Sans"/>
          <w:color w:val="292929"/>
        </w:rPr>
        <w:t>XGBoost</w:t>
      </w:r>
      <w:proofErr w:type="spellEnd"/>
      <w:r w:rsidRPr="00044BE4">
        <w:rPr>
          <w:rFonts w:ascii="Open Sans" w:eastAsiaTheme="majorEastAsia" w:hAnsi="Open Sans" w:cs="Open Sans"/>
          <w:color w:val="292929"/>
        </w:rPr>
        <w:t xml:space="preserve"> </w:t>
      </w:r>
      <w:proofErr w:type="spellStart"/>
      <w:r w:rsidRPr="00044BE4">
        <w:rPr>
          <w:rFonts w:ascii="Open Sans" w:eastAsiaTheme="majorEastAsia" w:hAnsi="Open Sans" w:cs="Open Sans"/>
          <w:color w:val="292929"/>
        </w:rPr>
        <w:t>algorithm</w:t>
      </w:r>
      <w:r w:rsidRPr="00044BE4">
        <w:rPr>
          <w:rFonts w:ascii="Open Sans" w:hAnsi="Open Sans" w:cs="Open Sans"/>
          <w:color w:val="292929"/>
        </w:rPr>
        <w:fldChar w:fldCharType="end"/>
      </w:r>
      <w:r w:rsidR="00044BE4">
        <w:rPr>
          <w:rFonts w:ascii="Open Sans" w:hAnsi="Open Sans" w:cs="Open Sans"/>
          <w:color w:val="292929"/>
        </w:rPr>
        <w:t>,</w:t>
      </w:r>
      <w:r>
        <w:rPr>
          <w:rFonts w:ascii="Open Sans" w:hAnsi="Open Sans" w:cs="Open Sans"/>
          <w:color w:val="292929"/>
        </w:rPr>
        <w:t>etc</w:t>
      </w:r>
      <w:proofErr w:type="spellEnd"/>
      <w:r w:rsidR="00044BE4">
        <w:rPr>
          <w:rFonts w:ascii="Open Sans" w:hAnsi="Open Sans" w:cs="Open Sans"/>
          <w:color w:val="292929"/>
        </w:rPr>
        <w:t>.</w:t>
      </w:r>
    </w:p>
    <w:p w14:paraId="7FE298D4" w14:textId="77777777" w:rsidR="009D2128" w:rsidRDefault="009D2128" w:rsidP="009D21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With other machine learning algorithms. After preprocessing and cleaning your data, the data has to be converted into </w:t>
      </w:r>
      <w:r>
        <w:rPr>
          <w:rStyle w:val="Textoennegrita"/>
          <w:rFonts w:ascii="Open Sans" w:eastAsiaTheme="majorEastAsia" w:hAnsi="Open Sans" w:cs="Open Sans"/>
          <w:color w:val="292929"/>
        </w:rPr>
        <w:t>numerical features</w:t>
      </w:r>
      <w:r>
        <w:rPr>
          <w:rFonts w:ascii="Open Sans" w:hAnsi="Open Sans" w:cs="Open Sans"/>
          <w:color w:val="292929"/>
        </w:rPr>
        <w:t> so that the machine can understand and make predictions.</w:t>
      </w:r>
    </w:p>
    <w:p w14:paraId="330DF2F4" w14:textId="77777777" w:rsidR="009D2128" w:rsidRDefault="009D2128" w:rsidP="009D21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This is same like, for any text related models we convert the text data into to numerical data it is </w:t>
      </w:r>
      <w:proofErr w:type="spellStart"/>
      <w:r>
        <w:rPr>
          <w:rFonts w:ascii="Open Sans" w:hAnsi="Open Sans" w:cs="Open Sans"/>
          <w:color w:val="292929"/>
        </w:rPr>
        <w:t>know</w:t>
      </w:r>
      <w:proofErr w:type="spellEnd"/>
      <w:r>
        <w:rPr>
          <w:rFonts w:ascii="Open Sans" w:hAnsi="Open Sans" w:cs="Open Sans"/>
          <w:color w:val="292929"/>
        </w:rPr>
        <w:t xml:space="preserve"> as </w:t>
      </w:r>
      <w:hyperlink r:id="rId13" w:tgtFrame="_blank" w:history="1">
        <w:r>
          <w:rPr>
            <w:rStyle w:val="Textoennegrita"/>
            <w:rFonts w:ascii="Open Sans" w:eastAsiaTheme="majorEastAsia" w:hAnsi="Open Sans" w:cs="Open Sans"/>
            <w:color w:val="3590EA"/>
          </w:rPr>
          <w:t>word embedding techniques</w:t>
        </w:r>
      </w:hyperlink>
      <w:r>
        <w:rPr>
          <w:rFonts w:ascii="Open Sans" w:hAnsi="Open Sans" w:cs="Open Sans"/>
          <w:color w:val="292929"/>
        </w:rPr>
        <w:t>.</w:t>
      </w:r>
    </w:p>
    <w:p w14:paraId="245741C1" w14:textId="77777777" w:rsidR="00FC081E" w:rsidRPr="00FC081E" w:rsidRDefault="00FC081E" w:rsidP="00FC08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92929"/>
        </w:rPr>
      </w:pPr>
      <w:proofErr w:type="spellStart"/>
      <w:r w:rsidRPr="00FC081E">
        <w:rPr>
          <w:rFonts w:ascii="Open Sans" w:hAnsi="Open Sans" w:cs="Open Sans"/>
          <w:color w:val="292929"/>
        </w:rPr>
        <w:t>CatBoost</w:t>
      </w:r>
      <w:proofErr w:type="spellEnd"/>
      <w:r w:rsidRPr="00FC081E">
        <w:rPr>
          <w:rFonts w:ascii="Open Sans" w:hAnsi="Open Sans" w:cs="Open Sans"/>
          <w:color w:val="292929"/>
        </w:rPr>
        <w:t xml:space="preserve"> overcomes a limitation of other decision tree-based methods in which, typically, the data must be pre-processed to convert categorical string variables to numerical values, one-hot-encodings, and so on. </w:t>
      </w:r>
      <w:r w:rsidRPr="00044BE4">
        <w:rPr>
          <w:rFonts w:ascii="Open Sans" w:hAnsi="Open Sans" w:cs="Open Sans"/>
          <w:b/>
          <w:bCs/>
          <w:color w:val="292929"/>
        </w:rPr>
        <w:t xml:space="preserve">This method can directly consume a combination of categorical and non-categorical explanatory variables without preprocessing. It preprocesses as part of the algorithm. </w:t>
      </w:r>
      <w:proofErr w:type="spellStart"/>
      <w:r w:rsidRPr="00044BE4">
        <w:rPr>
          <w:rFonts w:ascii="Open Sans" w:hAnsi="Open Sans" w:cs="Open Sans"/>
          <w:b/>
          <w:bCs/>
          <w:color w:val="292929"/>
        </w:rPr>
        <w:t>CatBoost</w:t>
      </w:r>
      <w:proofErr w:type="spellEnd"/>
      <w:r w:rsidRPr="00044BE4">
        <w:rPr>
          <w:rFonts w:ascii="Open Sans" w:hAnsi="Open Sans" w:cs="Open Sans"/>
          <w:b/>
          <w:bCs/>
          <w:color w:val="292929"/>
        </w:rPr>
        <w:t xml:space="preserve"> uses a method called ordered encoding to encode categorical features.</w:t>
      </w:r>
      <w:r w:rsidRPr="00FC081E">
        <w:rPr>
          <w:rFonts w:ascii="Open Sans" w:hAnsi="Open Sans" w:cs="Open Sans"/>
          <w:color w:val="292929"/>
        </w:rPr>
        <w:t xml:space="preserve"> Ordered encoding considers the target statistics from all the rows prior to a data point to calculate a value to replace the categorical feature.</w:t>
      </w:r>
    </w:p>
    <w:p w14:paraId="637BED9B" w14:textId="77777777" w:rsidR="00FC081E" w:rsidRDefault="00FC081E" w:rsidP="009D21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</w:p>
    <w:p w14:paraId="392E50E2" w14:textId="77777777" w:rsidR="009D2128" w:rsidRDefault="009D2128" w:rsidP="009D2128">
      <w:pPr>
        <w:pStyle w:val="NormalWeb"/>
        <w:shd w:val="clear" w:color="auto" w:fill="FFFFFF"/>
        <w:jc w:val="both"/>
        <w:rPr>
          <w:rFonts w:ascii="Open Sans" w:hAnsi="Open Sans" w:cs="Open Sans"/>
          <w:b/>
          <w:bCs/>
          <w:color w:val="292929"/>
        </w:rPr>
      </w:pPr>
      <w:r>
        <w:rPr>
          <w:rFonts w:ascii="Open Sans" w:hAnsi="Open Sans" w:cs="Open Sans"/>
          <w:color w:val="292929"/>
        </w:rPr>
        <w:t xml:space="preserve">This process of encoding or conversion is time-consuming. </w:t>
      </w:r>
      <w:proofErr w:type="spellStart"/>
      <w:r w:rsidRPr="009D2128">
        <w:rPr>
          <w:rFonts w:ascii="Open Sans" w:hAnsi="Open Sans" w:cs="Open Sans"/>
          <w:b/>
          <w:bCs/>
          <w:color w:val="292929"/>
        </w:rPr>
        <w:t>CatBoost</w:t>
      </w:r>
      <w:proofErr w:type="spellEnd"/>
      <w:r w:rsidRPr="009D2128">
        <w:rPr>
          <w:rFonts w:ascii="Open Sans" w:hAnsi="Open Sans" w:cs="Open Sans"/>
          <w:b/>
          <w:bCs/>
          <w:color w:val="292929"/>
        </w:rPr>
        <w:t xml:space="preserve"> supports working with non-numeric factors, and this saves some time plus improves your training results.</w:t>
      </w:r>
    </w:p>
    <w:p w14:paraId="3A69924E" w14:textId="77777777" w:rsidR="008E4D28" w:rsidRDefault="008E4D28" w:rsidP="008E4D28">
      <w:pPr>
        <w:pStyle w:val="Ttulo3"/>
        <w:shd w:val="clear" w:color="auto" w:fill="FFFFFF"/>
        <w:spacing w:line="408" w:lineRule="atLeast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Faster Training &amp; Predictions</w:t>
      </w:r>
    </w:p>
    <w:p w14:paraId="7F1E80D7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Before the improvement of servers, the maximum number of GPUs per server is 8 GPUs. Some data sets are more extensive than that, but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uses distributed GPUs. </w:t>
      </w:r>
    </w:p>
    <w:p w14:paraId="5041B563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This feature enables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to learn faster and make predictions 13-16 times faster than other algorithms.</w:t>
      </w:r>
    </w:p>
    <w:p w14:paraId="18A05101" w14:textId="77777777" w:rsidR="008E4D28" w:rsidRDefault="008E4D28" w:rsidP="008E4D28">
      <w:pPr>
        <w:pStyle w:val="Ttulo3"/>
        <w:shd w:val="clear" w:color="auto" w:fill="FFFFFF"/>
        <w:spacing w:line="408" w:lineRule="atLeast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Interpretability</w:t>
      </w:r>
    </w:p>
    <w:p w14:paraId="59504065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provides some level of interpretability. It can output feature importance scores, which can help understand which features are most relevant for the prediction. </w:t>
      </w:r>
    </w:p>
    <w:p w14:paraId="76C342E5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It also supports visualization of decision trees, which can help understand the structure of the model.</w:t>
      </w:r>
    </w:p>
    <w:p w14:paraId="50C613BB" w14:textId="77777777" w:rsidR="008E4D28" w:rsidRDefault="008E4D28" w:rsidP="008E4D28">
      <w:pPr>
        <w:pStyle w:val="Ttulo2"/>
        <w:shd w:val="clear" w:color="auto" w:fill="FFFFFF"/>
        <w:spacing w:line="408" w:lineRule="atLeast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Is tuning required in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>?</w:t>
      </w:r>
    </w:p>
    <w:p w14:paraId="59EFD5C2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The answer is </w:t>
      </w:r>
      <w:r>
        <w:rPr>
          <w:rStyle w:val="Textoennegrita"/>
          <w:rFonts w:ascii="Open Sans" w:hAnsi="Open Sans" w:cs="Open Sans"/>
          <w:color w:val="292929"/>
        </w:rPr>
        <w:t>not straightforward</w:t>
      </w:r>
      <w:r>
        <w:rPr>
          <w:rFonts w:ascii="Open Sans" w:hAnsi="Open Sans" w:cs="Open Sans"/>
          <w:color w:val="292929"/>
        </w:rPr>
        <w:t> because of the type and features of the dataset. The </w:t>
      </w:r>
      <w:r>
        <w:rPr>
          <w:rStyle w:val="Textoennegrita"/>
          <w:rFonts w:ascii="Open Sans" w:hAnsi="Open Sans" w:cs="Open Sans"/>
          <w:color w:val="292929"/>
        </w:rPr>
        <w:t>default</w:t>
      </w:r>
      <w:r>
        <w:rPr>
          <w:rFonts w:ascii="Open Sans" w:hAnsi="Open Sans" w:cs="Open Sans"/>
          <w:color w:val="292929"/>
        </w:rPr>
        <w:t xml:space="preserve"> settings of the parameters in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would do a good job. </w:t>
      </w:r>
    </w:p>
    <w:p w14:paraId="60E851BC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produces good results without extensive </w:t>
      </w:r>
      <w:hyperlink r:id="rId14" w:tgtFrame="_blank" w:history="1">
        <w:r>
          <w:rPr>
            <w:rStyle w:val="Textoennegrita"/>
            <w:rFonts w:ascii="Open Sans" w:hAnsi="Open Sans" w:cs="Open Sans"/>
            <w:color w:val="3590EA"/>
          </w:rPr>
          <w:t>hyper-parameter tuning</w:t>
        </w:r>
      </w:hyperlink>
      <w:r>
        <w:rPr>
          <w:rFonts w:ascii="Open Sans" w:hAnsi="Open Sans" w:cs="Open Sans"/>
          <w:color w:val="292929"/>
        </w:rPr>
        <w:t xml:space="preserve">. However, some important parameters can be tuned in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to get a better result. </w:t>
      </w:r>
    </w:p>
    <w:p w14:paraId="4B948678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These features are easy to tune and are well-explained in the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documentation. Here are some of the parameters that can be optimized for a better result;</w:t>
      </w:r>
    </w:p>
    <w:p w14:paraId="1BF77606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cat_ features, </w:t>
      </w:r>
    </w:p>
    <w:p w14:paraId="7F778224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one_hot_max_size</w:t>
      </w:r>
      <w:proofErr w:type="spellEnd"/>
      <w:r>
        <w:rPr>
          <w:rFonts w:ascii="Open Sans" w:hAnsi="Open Sans" w:cs="Open Sans"/>
          <w:color w:val="292929"/>
        </w:rPr>
        <w:t>, </w:t>
      </w:r>
    </w:p>
    <w:p w14:paraId="26C8A799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learning_rate</w:t>
      </w:r>
      <w:proofErr w:type="spellEnd"/>
      <w:r>
        <w:rPr>
          <w:rFonts w:ascii="Open Sans" w:hAnsi="Open Sans" w:cs="Open Sans"/>
          <w:color w:val="292929"/>
        </w:rPr>
        <w:t xml:space="preserve"> &amp; </w:t>
      </w:r>
      <w:proofErr w:type="spellStart"/>
      <w:r>
        <w:rPr>
          <w:rFonts w:ascii="Open Sans" w:hAnsi="Open Sans" w:cs="Open Sans"/>
          <w:color w:val="292929"/>
        </w:rPr>
        <w:t>n_estimators</w:t>
      </w:r>
      <w:proofErr w:type="spellEnd"/>
      <w:r>
        <w:rPr>
          <w:rFonts w:ascii="Open Sans" w:hAnsi="Open Sans" w:cs="Open Sans"/>
          <w:color w:val="292929"/>
        </w:rPr>
        <w:t>,</w:t>
      </w:r>
    </w:p>
    <w:p w14:paraId="7AD2709F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max_depth</w:t>
      </w:r>
      <w:proofErr w:type="spellEnd"/>
      <w:r>
        <w:rPr>
          <w:rFonts w:ascii="Open Sans" w:hAnsi="Open Sans" w:cs="Open Sans"/>
          <w:color w:val="292929"/>
        </w:rPr>
        <w:t>, </w:t>
      </w:r>
    </w:p>
    <w:p w14:paraId="76376E02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subsample, </w:t>
      </w:r>
    </w:p>
    <w:p w14:paraId="47843272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colsample_bylevel</w:t>
      </w:r>
      <w:proofErr w:type="spellEnd"/>
      <w:r>
        <w:rPr>
          <w:rFonts w:ascii="Open Sans" w:hAnsi="Open Sans" w:cs="Open Sans"/>
          <w:color w:val="292929"/>
        </w:rPr>
        <w:t>, </w:t>
      </w:r>
    </w:p>
    <w:p w14:paraId="359012A9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colsample_bytree</w:t>
      </w:r>
      <w:proofErr w:type="spellEnd"/>
      <w:r>
        <w:rPr>
          <w:rFonts w:ascii="Open Sans" w:hAnsi="Open Sans" w:cs="Open Sans"/>
          <w:color w:val="292929"/>
        </w:rPr>
        <w:t>, </w:t>
      </w:r>
    </w:p>
    <w:p w14:paraId="7328AFAA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colsample_bynode</w:t>
      </w:r>
      <w:proofErr w:type="spellEnd"/>
      <w:r>
        <w:rPr>
          <w:rFonts w:ascii="Open Sans" w:hAnsi="Open Sans" w:cs="Open Sans"/>
          <w:color w:val="292929"/>
        </w:rPr>
        <w:t>, </w:t>
      </w:r>
    </w:p>
    <w:p w14:paraId="7AE7F787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l2_leaf_reg, </w:t>
      </w:r>
    </w:p>
    <w:p w14:paraId="300FF01A" w14:textId="77777777" w:rsidR="008E4D28" w:rsidRDefault="008E4D28" w:rsidP="008E4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random_strength</w:t>
      </w:r>
      <w:proofErr w:type="spellEnd"/>
      <w:r>
        <w:rPr>
          <w:rFonts w:ascii="Open Sans" w:hAnsi="Open Sans" w:cs="Open Sans"/>
          <w:color w:val="292929"/>
        </w:rPr>
        <w:t>.</w:t>
      </w:r>
    </w:p>
    <w:p w14:paraId="59DBE9F3" w14:textId="77777777" w:rsidR="008E4D28" w:rsidRDefault="008E4D28" w:rsidP="008E4D2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Before we dive into the several differences that these algorithms possess, it should be noted that the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algorithm does not require the conversion of the data set to any specific format. Precisely numerical format, unlike </w:t>
      </w:r>
      <w:proofErr w:type="spellStart"/>
      <w:r>
        <w:rPr>
          <w:rFonts w:ascii="Open Sans" w:hAnsi="Open Sans" w:cs="Open Sans"/>
          <w:color w:val="292929"/>
        </w:rPr>
        <w:t>XGBoost</w:t>
      </w:r>
      <w:proofErr w:type="spellEnd"/>
      <w:r>
        <w:rPr>
          <w:rFonts w:ascii="Open Sans" w:hAnsi="Open Sans" w:cs="Open Sans"/>
          <w:color w:val="292929"/>
        </w:rPr>
        <w:t xml:space="preserve"> and Light GBM.</w:t>
      </w:r>
    </w:p>
    <w:p w14:paraId="64AAEAC3" w14:textId="77777777" w:rsidR="008E4D28" w:rsidRDefault="008E4D28" w:rsidP="008E4D2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The oldest of these three algorithms is the </w:t>
      </w:r>
      <w:proofErr w:type="spellStart"/>
      <w:r w:rsidRPr="00044BE4">
        <w:rPr>
          <w:rFonts w:ascii="Open Sans" w:hAnsi="Open Sans" w:cs="Open Sans"/>
          <w:color w:val="292929"/>
        </w:rPr>
        <w:fldChar w:fldCharType="begin"/>
      </w:r>
      <w:r w:rsidRPr="00044BE4">
        <w:rPr>
          <w:rFonts w:ascii="Open Sans" w:hAnsi="Open Sans" w:cs="Open Sans"/>
          <w:color w:val="292929"/>
        </w:rPr>
        <w:instrText>HYPERLINK "https://dataaspirant.com/xgboost-algorithm/" \t "_blank"</w:instrText>
      </w:r>
      <w:r w:rsidRPr="00044BE4">
        <w:rPr>
          <w:rFonts w:ascii="Open Sans" w:hAnsi="Open Sans" w:cs="Open Sans"/>
          <w:color w:val="292929"/>
        </w:rPr>
      </w:r>
      <w:r w:rsidRPr="00044BE4">
        <w:rPr>
          <w:rFonts w:ascii="Open Sans" w:hAnsi="Open Sans" w:cs="Open Sans"/>
          <w:color w:val="292929"/>
        </w:rPr>
        <w:fldChar w:fldCharType="separate"/>
      </w:r>
      <w:r w:rsidRPr="00044BE4">
        <w:rPr>
          <w:rFonts w:ascii="Open Sans" w:hAnsi="Open Sans" w:cs="Open Sans"/>
          <w:color w:val="292929"/>
        </w:rPr>
        <w:t>XGBoost</w:t>
      </w:r>
      <w:proofErr w:type="spellEnd"/>
      <w:r w:rsidRPr="00044BE4">
        <w:rPr>
          <w:rFonts w:ascii="Open Sans" w:hAnsi="Open Sans" w:cs="Open Sans"/>
          <w:color w:val="292929"/>
        </w:rPr>
        <w:t xml:space="preserve"> algorithm</w:t>
      </w:r>
      <w:r w:rsidRPr="00044BE4">
        <w:rPr>
          <w:rFonts w:ascii="Open Sans" w:hAnsi="Open Sans" w:cs="Open Sans"/>
          <w:color w:val="292929"/>
        </w:rPr>
        <w:fldChar w:fldCharType="end"/>
      </w:r>
      <w:r w:rsidRPr="00044BE4">
        <w:rPr>
          <w:rFonts w:ascii="Open Sans" w:hAnsi="Open Sans" w:cs="Open Sans"/>
          <w:color w:val="292929"/>
        </w:rPr>
        <w:t>.</w:t>
      </w:r>
      <w:r>
        <w:rPr>
          <w:rFonts w:ascii="Open Sans" w:hAnsi="Open Sans" w:cs="Open Sans"/>
          <w:color w:val="292929"/>
        </w:rPr>
        <w:t xml:space="preserve"> It was introduced sometime in </w:t>
      </w:r>
      <w:r w:rsidRPr="00044BE4">
        <w:rPr>
          <w:rFonts w:ascii="Open Sans" w:hAnsi="Open Sans" w:cs="Open Sans"/>
          <w:color w:val="292929"/>
        </w:rPr>
        <w:t>March 2014</w:t>
      </w:r>
      <w:r>
        <w:rPr>
          <w:rFonts w:ascii="Open Sans" w:hAnsi="Open Sans" w:cs="Open Sans"/>
          <w:color w:val="292929"/>
        </w:rPr>
        <w:t> by Tianqi Chen, and the model became famous in </w:t>
      </w:r>
      <w:r w:rsidRPr="00044BE4">
        <w:t>2016</w:t>
      </w:r>
      <w:r w:rsidRPr="00044BE4">
        <w:rPr>
          <w:rFonts w:ascii="Open Sans" w:hAnsi="Open Sans" w:cs="Open Sans"/>
          <w:color w:val="292929"/>
        </w:rPr>
        <w:t>.</w:t>
      </w:r>
      <w:r>
        <w:rPr>
          <w:rFonts w:ascii="Open Sans" w:hAnsi="Open Sans" w:cs="Open Sans"/>
          <w:color w:val="292929"/>
        </w:rPr>
        <w:t> </w:t>
      </w:r>
    </w:p>
    <w:p w14:paraId="0BFD32BB" w14:textId="77777777" w:rsidR="008E4D28" w:rsidRDefault="008E4D28" w:rsidP="008E4D2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Microsoft introduced </w:t>
      </w:r>
      <w:proofErr w:type="spellStart"/>
      <w:r w:rsidRPr="00044BE4">
        <w:rPr>
          <w:rFonts w:ascii="Open Sans" w:hAnsi="Open Sans" w:cs="Open Sans"/>
          <w:color w:val="292929"/>
        </w:rPr>
        <w:t>lightGBM</w:t>
      </w:r>
      <w:proofErr w:type="spellEnd"/>
      <w:r>
        <w:rPr>
          <w:rFonts w:ascii="Open Sans" w:hAnsi="Open Sans" w:cs="Open Sans"/>
          <w:color w:val="292929"/>
        </w:rPr>
        <w:t xml:space="preserve"> in January 2017. Then Yandex open sources the </w:t>
      </w:r>
      <w:proofErr w:type="spellStart"/>
      <w:r w:rsidRPr="00044BE4">
        <w:rPr>
          <w:rFonts w:ascii="Open Sans" w:hAnsi="Open Sans" w:cs="Open Sans"/>
          <w:b/>
          <w:bCs/>
          <w:color w:val="292929"/>
        </w:rPr>
        <w:t>CatBoost</w:t>
      </w:r>
      <w:proofErr w:type="spellEnd"/>
      <w:r w:rsidRPr="00044BE4">
        <w:rPr>
          <w:rFonts w:ascii="Open Sans" w:hAnsi="Open Sans" w:cs="Open Sans"/>
          <w:b/>
          <w:bCs/>
          <w:color w:val="292929"/>
        </w:rPr>
        <w:t xml:space="preserve"> algorithm later in April 2017.</w:t>
      </w:r>
    </w:p>
    <w:p w14:paraId="0B8FD507" w14:textId="77777777" w:rsidR="008E4D28" w:rsidRDefault="008E4D28" w:rsidP="008E4D2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The algorithms differ from one another in implementing the boosted trees algorithm and their technical compatibilities and limitations. </w:t>
      </w:r>
    </w:p>
    <w:p w14:paraId="27EC1DA6" w14:textId="77777777" w:rsidR="008E4D28" w:rsidRDefault="008E4D28" w:rsidP="008E4D2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Open Sans" w:hAnsi="Open Sans" w:cs="Open Sans"/>
          <w:color w:val="292929"/>
        </w:rPr>
      </w:pPr>
      <w:proofErr w:type="spellStart"/>
      <w:r>
        <w:rPr>
          <w:rFonts w:ascii="Open Sans" w:hAnsi="Open Sans" w:cs="Open Sans"/>
          <w:color w:val="292929"/>
        </w:rPr>
        <w:t>XGBoost</w:t>
      </w:r>
      <w:proofErr w:type="spellEnd"/>
      <w:r>
        <w:rPr>
          <w:rFonts w:ascii="Open Sans" w:hAnsi="Open Sans" w:cs="Open Sans"/>
          <w:color w:val="292929"/>
        </w:rPr>
        <w:t xml:space="preserve"> was the first to improve GBM's training time. Followed by </w:t>
      </w:r>
      <w:proofErr w:type="spellStart"/>
      <w:r>
        <w:rPr>
          <w:rFonts w:ascii="Open Sans" w:hAnsi="Open Sans" w:cs="Open Sans"/>
          <w:color w:val="292929"/>
        </w:rPr>
        <w:t>LightGBM</w:t>
      </w:r>
      <w:proofErr w:type="spellEnd"/>
      <w:r>
        <w:rPr>
          <w:rFonts w:ascii="Open Sans" w:hAnsi="Open Sans" w:cs="Open Sans"/>
          <w:color w:val="292929"/>
        </w:rPr>
        <w:t xml:space="preserve"> and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>, each with its techniques mostly related to the splitting mechanism.</w:t>
      </w:r>
    </w:p>
    <w:p w14:paraId="73C2B46C" w14:textId="77777777" w:rsidR="008E4D28" w:rsidRDefault="008E4D28" w:rsidP="008E4D28">
      <w:pPr>
        <w:pStyle w:val="Ttulo3"/>
        <w:shd w:val="clear" w:color="auto" w:fill="FFFFFF"/>
        <w:spacing w:line="408" w:lineRule="atLeast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Split</w:t>
      </w:r>
    </w:p>
    <w:p w14:paraId="68FC2AE0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The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algorithm introduced a unique system called Minimal Variance Sampling (MVS), which is a weighted sampling version of the widely used approach to regularization of boosting models, Stochastic Gradient Boosting.  </w:t>
      </w:r>
    </w:p>
    <w:p w14:paraId="2D05C1D2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Also, Minimal Variance Sampling (MVS) is the new default option for subsampling in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>.</w:t>
      </w:r>
    </w:p>
    <w:p w14:paraId="50E96516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With this technique, the number of examples needed for each iteration of boosting decreases, and the quality of the model improves significantly compared to the other gradient boosting models. </w:t>
      </w:r>
    </w:p>
    <w:p w14:paraId="24D7E7FE" w14:textId="77777777" w:rsidR="008E4D28" w:rsidRDefault="008E4D28" w:rsidP="008E4D28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The features for each boosting tree are sampled in a way that maximizes the accuracy of split scoring.</w:t>
      </w:r>
    </w:p>
    <w:p w14:paraId="3B01012D" w14:textId="77777777" w:rsidR="008E4D28" w:rsidRDefault="008E4D28" w:rsidP="008E4D28">
      <w:pPr>
        <w:pStyle w:val="Ttulo3"/>
        <w:shd w:val="clear" w:color="auto" w:fill="FFFFFF"/>
        <w:spacing w:line="408" w:lineRule="atLeast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Leaf Growth</w:t>
      </w:r>
    </w:p>
    <w:p w14:paraId="7075D300" w14:textId="77777777" w:rsidR="00FC081E" w:rsidRPr="00FC081E" w:rsidRDefault="00FC081E" w:rsidP="00FC08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92929"/>
        </w:rPr>
      </w:pPr>
      <w:r w:rsidRPr="00FC081E">
        <w:rPr>
          <w:rFonts w:ascii="Open Sans" w:hAnsi="Open Sans" w:cs="Open Sans"/>
          <w:color w:val="292929"/>
        </w:rPr>
        <w:t xml:space="preserve">Another unique characteristic of </w:t>
      </w:r>
      <w:proofErr w:type="spellStart"/>
      <w:r w:rsidRPr="00FC081E">
        <w:rPr>
          <w:rFonts w:ascii="Open Sans" w:hAnsi="Open Sans" w:cs="Open Sans"/>
          <w:color w:val="292929"/>
        </w:rPr>
        <w:t>CatBoost</w:t>
      </w:r>
      <w:proofErr w:type="spellEnd"/>
      <w:r w:rsidRPr="00FC081E">
        <w:rPr>
          <w:rFonts w:ascii="Open Sans" w:hAnsi="Open Sans" w:cs="Open Sans"/>
          <w:color w:val="292929"/>
        </w:rPr>
        <w:t xml:space="preserve"> is that it uses symmetric trees. This means that at every depth level, all the decision nodes use the same split condition.</w:t>
      </w:r>
    </w:p>
    <w:p w14:paraId="20912901" w14:textId="77777777" w:rsidR="00FC081E" w:rsidRDefault="00FC081E" w:rsidP="00FC081E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The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algorithm grows a balanced tree. In the tree structure, the feature-split pair is performed to choose a leaf. </w:t>
      </w:r>
    </w:p>
    <w:p w14:paraId="7BDEBC37" w14:textId="77777777" w:rsidR="00FC081E" w:rsidRDefault="00FC081E" w:rsidP="00FC081E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>The split with the smallest penalty is selected for all the level's nodes according to the penalty function. This method is repeated level by level until the leaves match the </w:t>
      </w:r>
      <w:r>
        <w:rPr>
          <w:rStyle w:val="Textoennegrita"/>
          <w:rFonts w:ascii="Open Sans" w:hAnsi="Open Sans" w:cs="Open Sans"/>
          <w:color w:val="292929"/>
        </w:rPr>
        <w:t>depth of the tree</w:t>
      </w:r>
      <w:r>
        <w:rPr>
          <w:rFonts w:ascii="Open Sans" w:hAnsi="Open Sans" w:cs="Open Sans"/>
          <w:color w:val="292929"/>
        </w:rPr>
        <w:t>. </w:t>
      </w:r>
    </w:p>
    <w:p w14:paraId="2AE7744E" w14:textId="77777777" w:rsidR="00FC081E" w:rsidRDefault="00FC081E" w:rsidP="00FC081E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By default,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uses symmetric trees ten times faster and gives better quality than non-symmetric trees.  </w:t>
      </w:r>
    </w:p>
    <w:p w14:paraId="66B2C6EA" w14:textId="77777777" w:rsidR="00A30096" w:rsidRPr="00A30096" w:rsidRDefault="00A30096" w:rsidP="00A30096">
      <w:pPr>
        <w:numPr>
          <w:ilvl w:val="0"/>
          <w:numId w:val="3"/>
        </w:numPr>
        <w:shd w:val="clear" w:color="auto" w:fill="111213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</w:pPr>
      <w:r w:rsidRPr="00A30096">
        <w:rPr>
          <w:rFonts w:ascii="IBM Plex Sans" w:eastAsia="Times New Roman" w:hAnsi="IBM Plex Sans" w:cs="Times New Roman"/>
          <w:b/>
          <w:bCs/>
          <w:color w:val="BABEC3"/>
          <w:kern w:val="0"/>
          <w:sz w:val="24"/>
          <w:szCs w:val="24"/>
          <w14:ligatures w14:val="none"/>
        </w:rPr>
        <w:t>Missing value support</w:t>
      </w:r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 xml:space="preserve">: </w:t>
      </w:r>
      <w:proofErr w:type="spellStart"/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>CatBoost</w:t>
      </w:r>
      <w:proofErr w:type="spellEnd"/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 xml:space="preserve"> provides three inherent missing values strategies for processing missing values:</w:t>
      </w:r>
    </w:p>
    <w:p w14:paraId="7385EA01" w14:textId="77777777" w:rsidR="00A30096" w:rsidRPr="00A30096" w:rsidRDefault="00A30096" w:rsidP="00A30096">
      <w:pPr>
        <w:numPr>
          <w:ilvl w:val="1"/>
          <w:numId w:val="4"/>
        </w:numPr>
        <w:shd w:val="clear" w:color="auto" w:fill="111213"/>
        <w:spacing w:after="100" w:afterAutospacing="1" w:line="240" w:lineRule="auto"/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</w:pPr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>“Forbidden”: Missing values are interpreted as an error as they are not supported.</w:t>
      </w:r>
    </w:p>
    <w:p w14:paraId="736F10E3" w14:textId="77777777" w:rsidR="00A30096" w:rsidRPr="00A30096" w:rsidRDefault="00A30096" w:rsidP="00A30096">
      <w:pPr>
        <w:numPr>
          <w:ilvl w:val="1"/>
          <w:numId w:val="5"/>
        </w:numPr>
        <w:shd w:val="clear" w:color="auto" w:fill="111213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</w:pPr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 xml:space="preserve">“Min”: Missing values are processed as the minimum </w:t>
      </w:r>
      <w:proofErr w:type="gramStart"/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>value(</w:t>
      </w:r>
      <w:proofErr w:type="gramEnd"/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>less than all other values) for the feature under observation. </w:t>
      </w:r>
    </w:p>
    <w:p w14:paraId="06E7BD4B" w14:textId="77777777" w:rsidR="00A30096" w:rsidRPr="00A30096" w:rsidRDefault="00A30096" w:rsidP="00A30096">
      <w:pPr>
        <w:numPr>
          <w:ilvl w:val="1"/>
          <w:numId w:val="6"/>
        </w:numPr>
        <w:shd w:val="clear" w:color="auto" w:fill="111213"/>
        <w:spacing w:before="100" w:beforeAutospacing="1" w:after="0" w:line="240" w:lineRule="auto"/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</w:pPr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 xml:space="preserve">“Max”: Missing values are processed as the maximum </w:t>
      </w:r>
      <w:proofErr w:type="gramStart"/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>value(</w:t>
      </w:r>
      <w:proofErr w:type="gramEnd"/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 xml:space="preserve">greater than all other values) for the feature under observation. </w:t>
      </w:r>
      <w:proofErr w:type="spellStart"/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>CatBoost</w:t>
      </w:r>
      <w:proofErr w:type="spellEnd"/>
      <w:r w:rsidRPr="00A30096">
        <w:rPr>
          <w:rFonts w:ascii="IBM Plex Sans" w:eastAsia="Times New Roman" w:hAnsi="IBM Plex Sans" w:cs="Times New Roman"/>
          <w:color w:val="BABEC3"/>
          <w:kern w:val="0"/>
          <w:sz w:val="24"/>
          <w:szCs w:val="24"/>
          <w14:ligatures w14:val="none"/>
        </w:rPr>
        <w:t xml:space="preserve"> only has missing values imputation for numerical values only and the default mode in Min.</w:t>
      </w:r>
    </w:p>
    <w:p w14:paraId="0A84791C" w14:textId="77777777" w:rsidR="00A30096" w:rsidRDefault="00A30096" w:rsidP="00FC081E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</w:p>
    <w:p w14:paraId="185D2AE9" w14:textId="77777777" w:rsidR="00FC081E" w:rsidRPr="00FC081E" w:rsidRDefault="00FC081E" w:rsidP="00FC081E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</w:pPr>
      <w:r w:rsidRPr="00FC081E"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  <w:t>The following modes for processing missing values are supported:</w:t>
      </w:r>
    </w:p>
    <w:p w14:paraId="4943EE22" w14:textId="18515DDC" w:rsidR="00FC081E" w:rsidRPr="00FC081E" w:rsidRDefault="00FC081E" w:rsidP="00FC08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</w:pPr>
      <w:r w:rsidRPr="00FC081E"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  <w:t xml:space="preserve">Missing values </w:t>
      </w:r>
      <w:r w:rsidR="004F4939" w:rsidRPr="00FC081E"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  <w:t>prohibited;</w:t>
      </w:r>
      <w:r w:rsidRPr="00FC081E"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  <w:t xml:space="preserve"> their presence is interpreted as an error.</w:t>
      </w:r>
    </w:p>
    <w:p w14:paraId="4E135EC0" w14:textId="7BBC3FB3" w:rsidR="00FC081E" w:rsidRPr="00FC081E" w:rsidRDefault="00FC081E" w:rsidP="00FC08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</w:pPr>
      <w:r w:rsidRPr="00FC081E"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  <w:t>Missing values are processed as the minimum value (less than all other values) for the feature. It is guaranteed that a split separates missing values from all other values is considered when selecting trees.</w:t>
      </w:r>
    </w:p>
    <w:p w14:paraId="5826C1C4" w14:textId="410AF7F5" w:rsidR="00FC081E" w:rsidRPr="00FC081E" w:rsidRDefault="00FC081E" w:rsidP="00FC08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</w:pPr>
      <w:r w:rsidRPr="00FC081E">
        <w:rPr>
          <w:rFonts w:ascii="Open Sans" w:eastAsia="Times New Roman" w:hAnsi="Open Sans" w:cs="Open Sans"/>
          <w:color w:val="292929"/>
          <w:kern w:val="0"/>
          <w:sz w:val="24"/>
          <w:szCs w:val="24"/>
          <w14:ligatures w14:val="none"/>
        </w:rPr>
        <w:t>Missing values are processed as the maximum value (greater than all other values) for the feature. It is guaranteed that a split separates missing values from all other values is considered when selecting trees.</w:t>
      </w:r>
    </w:p>
    <w:p w14:paraId="46B3E2C9" w14:textId="77777777" w:rsidR="009D2128" w:rsidRPr="009D2128" w:rsidRDefault="009D2128" w:rsidP="009D21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</w:p>
    <w:p w14:paraId="05B6DD09" w14:textId="2AE70E72" w:rsidR="009D2128" w:rsidRDefault="004F4939" w:rsidP="0016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4F4939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drawing>
          <wp:inline distT="0" distB="0" distL="0" distR="0" wp14:anchorId="7D21E5BE" wp14:editId="2DC9320C">
            <wp:extent cx="5943600" cy="5177790"/>
            <wp:effectExtent l="0" t="0" r="0" b="3810"/>
            <wp:docPr id="2012565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5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EB2" w14:textId="74D241B9" w:rsidR="00044BE4" w:rsidRPr="00166095" w:rsidRDefault="00044BE4" w:rsidP="0016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</w:pPr>
      <w:r w:rsidRPr="00044BE4">
        <w:rPr>
          <w:rFonts w:ascii="Open Sans" w:eastAsia="Times New Roman" w:hAnsi="Open Sans" w:cs="Open Sans"/>
          <w:color w:val="292929"/>
          <w:kern w:val="0"/>
          <w:sz w:val="24"/>
          <w:szCs w:val="24"/>
          <w:shd w:val="clear" w:color="auto" w:fill="FFFFFF"/>
          <w14:ligatures w14:val="none"/>
        </w:rPr>
        <w:drawing>
          <wp:inline distT="0" distB="0" distL="0" distR="0" wp14:anchorId="41304FD1" wp14:editId="7572D745">
            <wp:extent cx="5540220" cy="2728196"/>
            <wp:effectExtent l="0" t="0" r="3810" b="0"/>
            <wp:docPr id="866184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84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FABF" w14:textId="5B0C046F" w:rsidR="00166095" w:rsidRDefault="00A30096" w:rsidP="005842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C4C4C"/>
          <w:sz w:val="26"/>
          <w:szCs w:val="26"/>
        </w:rPr>
      </w:pPr>
      <w:r>
        <w:rPr>
          <w:rFonts w:ascii="Open Sans" w:hAnsi="Open Sans" w:cs="Open Sans"/>
          <w:color w:val="292929"/>
          <w:shd w:val="clear" w:color="auto" w:fill="FFFFFF"/>
        </w:rPr>
        <w:t>Unlike some other </w:t>
      </w:r>
      <w:hyperlink r:id="rId17" w:tgtFrame="_blank" w:history="1">
        <w:r w:rsidRPr="00A30096">
          <w:rPr>
            <w:rFonts w:ascii="Open Sans" w:hAnsi="Open Sans" w:cs="Open Sans"/>
            <w:color w:val="292929"/>
            <w:shd w:val="clear" w:color="auto" w:fill="FFFFFF"/>
          </w:rPr>
          <w:t>machine learning algorithms</w:t>
        </w:r>
      </w:hyperlink>
      <w:r w:rsidRPr="00A30096">
        <w:rPr>
          <w:rFonts w:ascii="Open Sans" w:hAnsi="Open Sans" w:cs="Open Sans"/>
          <w:color w:val="292929"/>
          <w:shd w:val="clear" w:color="auto" w:fill="FFFFFF"/>
        </w:rPr>
        <w:t>,</w:t>
      </w:r>
      <w:r>
        <w:rPr>
          <w:rFonts w:ascii="Open Sans" w:hAnsi="Open Sans" w:cs="Open Sans"/>
          <w:color w:val="2929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92929"/>
          <w:shd w:val="clear" w:color="auto" w:fill="FFFFFF"/>
        </w:rPr>
        <w:t>CatBoost</w:t>
      </w:r>
      <w:proofErr w:type="spellEnd"/>
      <w:r>
        <w:rPr>
          <w:rFonts w:ascii="Open Sans" w:hAnsi="Open Sans" w:cs="Open Sans"/>
          <w:color w:val="292929"/>
          <w:shd w:val="clear" w:color="auto" w:fill="FFFFFF"/>
        </w:rPr>
        <w:t xml:space="preserve"> performs well with a </w:t>
      </w:r>
      <w:r>
        <w:rPr>
          <w:rFonts w:ascii="Open Sans" w:hAnsi="Open Sans" w:cs="Open Sans"/>
          <w:color w:val="292929"/>
          <w:shd w:val="clear" w:color="auto" w:fill="FFFFFF"/>
        </w:rPr>
        <w:t xml:space="preserve">small and large dataset. However, </w:t>
      </w:r>
      <w:r>
        <w:rPr>
          <w:rFonts w:ascii="Open Sans" w:hAnsi="Open Sans" w:cs="Open Sans"/>
          <w:color w:val="292929"/>
          <w:shd w:val="clear" w:color="auto" w:fill="FFFFFF"/>
        </w:rPr>
        <w:t>it is advisable to be mindful of </w:t>
      </w:r>
      <w:hyperlink r:id="rId18" w:tgtFrame="_blank" w:history="1">
        <w:r w:rsidRPr="00A30096">
          <w:rPr>
            <w:rFonts w:ascii="Open Sans" w:hAnsi="Open Sans" w:cs="Open Sans"/>
            <w:color w:val="292929"/>
            <w:shd w:val="clear" w:color="auto" w:fill="FFFFFF"/>
          </w:rPr>
          <w:t>overfitting</w:t>
        </w:r>
      </w:hyperlink>
      <w:r>
        <w:rPr>
          <w:rFonts w:ascii="Open Sans" w:hAnsi="Open Sans" w:cs="Open Sans"/>
          <w:color w:val="292929"/>
          <w:shd w:val="clear" w:color="auto" w:fill="FFFFFF"/>
        </w:rPr>
        <w:t>. A little tweak to the parameters might be needed here.</w:t>
      </w:r>
    </w:p>
    <w:p w14:paraId="04AD6366" w14:textId="77777777" w:rsidR="00A30096" w:rsidRDefault="00A30096" w:rsidP="00A30096">
      <w:pPr>
        <w:pStyle w:val="NormalWeb"/>
        <w:shd w:val="clear" w:color="auto" w:fill="FFFFFF"/>
        <w:jc w:val="both"/>
        <w:rPr>
          <w:rFonts w:ascii="Open Sans" w:hAnsi="Open Sans" w:cs="Open Sans"/>
          <w:color w:val="292929"/>
        </w:rPr>
      </w:pPr>
      <w:r>
        <w:rPr>
          <w:rFonts w:ascii="Open Sans" w:hAnsi="Open Sans" w:cs="Open Sans"/>
          <w:color w:val="292929"/>
        </w:rPr>
        <w:t xml:space="preserve">There are not many disadvantages of using </w:t>
      </w:r>
      <w:proofErr w:type="spellStart"/>
      <w:r>
        <w:rPr>
          <w:rFonts w:ascii="Open Sans" w:hAnsi="Open Sans" w:cs="Open Sans"/>
          <w:color w:val="292929"/>
        </w:rPr>
        <w:t>CatBoost</w:t>
      </w:r>
      <w:proofErr w:type="spellEnd"/>
      <w:r>
        <w:rPr>
          <w:rFonts w:ascii="Open Sans" w:hAnsi="Open Sans" w:cs="Open Sans"/>
          <w:color w:val="292929"/>
        </w:rPr>
        <w:t xml:space="preserve"> for whatever data set. </w:t>
      </w:r>
    </w:p>
    <w:p w14:paraId="0ACAE586" w14:textId="77777777" w:rsidR="00A30096" w:rsidRDefault="00A30096" w:rsidP="00A30096">
      <w:pPr>
        <w:pStyle w:val="NormalWeb"/>
        <w:shd w:val="clear" w:color="auto" w:fill="FFFFFF"/>
        <w:jc w:val="both"/>
        <w:rPr>
          <w:rFonts w:ascii="Open Sans" w:hAnsi="Open Sans" w:cs="Open Sans"/>
          <w:b/>
          <w:bCs/>
          <w:color w:val="292929"/>
        </w:rPr>
      </w:pPr>
      <w:r w:rsidRPr="00A30096">
        <w:rPr>
          <w:rFonts w:ascii="Open Sans" w:hAnsi="Open Sans" w:cs="Open Sans"/>
          <w:b/>
          <w:bCs/>
          <w:color w:val="292929"/>
        </w:rPr>
        <w:t xml:space="preserve">So far, the hassle </w:t>
      </w:r>
      <w:proofErr w:type="gramStart"/>
      <w:r w:rsidRPr="00A30096">
        <w:rPr>
          <w:rFonts w:ascii="Open Sans" w:hAnsi="Open Sans" w:cs="Open Sans"/>
          <w:b/>
          <w:bCs/>
          <w:color w:val="292929"/>
        </w:rPr>
        <w:t>why</w:t>
      </w:r>
      <w:proofErr w:type="gramEnd"/>
      <w:r w:rsidRPr="00A30096">
        <w:rPr>
          <w:rFonts w:ascii="Open Sans" w:hAnsi="Open Sans" w:cs="Open Sans"/>
          <w:b/>
          <w:bCs/>
          <w:color w:val="292929"/>
        </w:rPr>
        <w:t xml:space="preserve"> many do not consider using </w:t>
      </w:r>
      <w:proofErr w:type="spellStart"/>
      <w:r w:rsidRPr="00A30096">
        <w:rPr>
          <w:rFonts w:ascii="Open Sans" w:hAnsi="Open Sans" w:cs="Open Sans"/>
          <w:b/>
          <w:bCs/>
          <w:color w:val="292929"/>
        </w:rPr>
        <w:t>CatBoost</w:t>
      </w:r>
      <w:proofErr w:type="spellEnd"/>
      <w:r w:rsidRPr="00A30096">
        <w:rPr>
          <w:rFonts w:ascii="Open Sans" w:hAnsi="Open Sans" w:cs="Open Sans"/>
          <w:b/>
          <w:bCs/>
          <w:color w:val="292929"/>
        </w:rPr>
        <w:t xml:space="preserve"> is because of the slight difficulty in tuning the parameters to optimize the model for categorical features.</w:t>
      </w:r>
    </w:p>
    <w:p w14:paraId="152473AF" w14:textId="77777777" w:rsidR="00D62360" w:rsidRPr="00D62360" w:rsidRDefault="00D62360" w:rsidP="00D6236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111111"/>
          <w:kern w:val="0"/>
          <w:sz w:val="27"/>
          <w:szCs w:val="27"/>
          <w14:ligatures w14:val="none"/>
        </w:rPr>
      </w:pPr>
      <w:r w:rsidRPr="00D62360">
        <w:rPr>
          <w:rFonts w:ascii="Open Sans" w:eastAsia="Times New Roman" w:hAnsi="Open Sans" w:cs="Open Sans"/>
          <w:b/>
          <w:bCs/>
          <w:color w:val="111111"/>
          <w:kern w:val="0"/>
          <w:sz w:val="27"/>
          <w:szCs w:val="27"/>
          <w14:ligatures w14:val="none"/>
        </w:rPr>
        <w:t>Training Parameters</w:t>
      </w:r>
    </w:p>
    <w:p w14:paraId="3276C12A" w14:textId="640BAFA8" w:rsidR="00D62360" w:rsidRPr="00D62360" w:rsidRDefault="00D62360" w:rsidP="00D62360">
      <w:pPr>
        <w:shd w:val="clear" w:color="auto" w:fill="FFFFFF"/>
        <w:spacing w:after="0" w:line="540" w:lineRule="atLeast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 xml:space="preserve"> Let’s look at the common parameters in </w:t>
      </w:r>
      <w:proofErr w:type="spellStart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CatBoost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:</w:t>
      </w:r>
    </w:p>
    <w:p w14:paraId="10DD31C4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loss_function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alias as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objective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 xml:space="preserve"> — Metric used for training. These are regression metrics such as root mean squared error for regression and </w:t>
      </w:r>
      <w:proofErr w:type="spellStart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logloss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 xml:space="preserve"> for classification.</w:t>
      </w:r>
    </w:p>
    <w:p w14:paraId="10CAE6F3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eval_metric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Metric used for detecting overfitting.</w:t>
      </w:r>
    </w:p>
    <w:p w14:paraId="530ABB56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iterations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maximum number of trees to be built, defaults to 1000. It aliases are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num_boost_round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n_estimators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and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num_trees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.</w:t>
      </w:r>
    </w:p>
    <w:p w14:paraId="5DC1C1E2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learning_rate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alias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eta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learning rate that determines how fast or slow the model will learn. The default is usually 0.03.</w:t>
      </w:r>
    </w:p>
    <w:p w14:paraId="6D37EDAA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random_seed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alias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random_state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random seed used for training.</w:t>
      </w:r>
    </w:p>
    <w:p w14:paraId="15A5888C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l2_leaf_reg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alias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reg_lambda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Coefficient at the L2 regularization term of the cost function. The default is 3.0.</w:t>
      </w:r>
    </w:p>
    <w:p w14:paraId="0A742B05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bootstrap_type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 xml:space="preserve"> — Determines the sampling method for the weights of the objects, </w:t>
      </w:r>
      <w:proofErr w:type="spellStart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e.g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 xml:space="preserve"> Bayesian, Bernoulli, MVS, and Poisson.</w:t>
      </w:r>
    </w:p>
    <w:p w14:paraId="25A30F39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depth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—The depth of the tree.</w:t>
      </w:r>
    </w:p>
    <w:p w14:paraId="7B8BBE38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grow_policy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Determines how the greedy search algorithm will be applied. It can be either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SymmetricTree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Depthwise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or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Lossguide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.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SymmetricTree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is the default. In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SymmetricTree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the tree is built level-by-level until the depth is attained. In every step, leaves from the previous tree are split with the same condition. When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Depthwise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is chosen, a tree is built step-by-step until the specified depth is achieved. On each step, all non-terminal leaves from the last tree level are split. The leaves are split using the condition that leads to the best loss improvement. In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Lossguide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the tree is built leaf-by-leaf until the specified number of leaves is attained. On each step, the non-terminal leaf with the best loss improvement is split</w:t>
      </w:r>
    </w:p>
    <w:p w14:paraId="3B0D533E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min_data_in_leaf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alias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min_child_samples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This is the minimum number of training samples in a leaf. This parameter is only used with the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Lossguide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and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Depthwise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growing policies.</w:t>
      </w:r>
    </w:p>
    <w:p w14:paraId="093F56C1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max_leaves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alias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num_leaves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This parameter is used only with the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Lossguide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policy and determines the number of leaves in the tree.</w:t>
      </w:r>
    </w:p>
    <w:p w14:paraId="5DEFECCC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ignored_features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Indicates the features that should be ignored in the training process.</w:t>
      </w:r>
    </w:p>
    <w:p w14:paraId="585C4146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nan_mode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method for dealing with missing values. The options are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Forbidden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Min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and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Max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. The default is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Min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. When </w:t>
      </w:r>
      <w:proofErr w:type="gram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Forbidden</w:t>
      </w:r>
      <w:proofErr w:type="gram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is used, the presence of missing values leads to errors. With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Min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the missing values are taken as the minimum values for that feature. In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Max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the missing values are treated as the maximum value for the feature.</w:t>
      </w:r>
    </w:p>
    <w:p w14:paraId="6640FB3C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leaf_estimation_method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method used to calculate values in leaves. In classification, 10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Newton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iterations are used. Regression problems using quantile or MAE loss use one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Exact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iteration. Multi classification uses one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Netwon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iteration.</w:t>
      </w:r>
    </w:p>
    <w:p w14:paraId="65F320B5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leaf_estimation_backtracking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type of backtracking to be used during gradient descent. The default is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AnyImprovement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.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AnyImprovement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decreases the descent step, up to where the loss function value is smaller than it was in the last iteration.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Armijo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reduces the descent step until the </w:t>
      </w:r>
      <w:hyperlink r:id="rId19" w:anchor="Armijo_rule_and_curvature" w:tgtFrame="_blank" w:history="1">
        <w:r w:rsidRPr="00D62360">
          <w:rPr>
            <w:rFonts w:ascii="Open Sans" w:eastAsia="Times New Roman" w:hAnsi="Open Sans" w:cs="Open Sans"/>
            <w:color w:val="211F1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Armijo condition</w:t>
        </w:r>
      </w:hyperlink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is met.</w:t>
      </w:r>
    </w:p>
    <w:p w14:paraId="3B3ABFE2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boosting_type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boosting scheme. It can be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plain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for the classic gradient boosting scheme, or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ordered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which offers better quality on smaller datasets.</w:t>
      </w:r>
    </w:p>
    <w:p w14:paraId="57E00BCE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score_function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 </w:t>
      </w:r>
      <w:hyperlink r:id="rId20" w:tgtFrame="_blank" w:history="1">
        <w:r w:rsidRPr="00D62360">
          <w:rPr>
            <w:rFonts w:ascii="Open Sans" w:eastAsia="Times New Roman" w:hAnsi="Open Sans" w:cs="Open Sans"/>
            <w:color w:val="211F1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score type</w:t>
        </w:r>
      </w:hyperlink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used to select the next split during tree construction.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Cosine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is the default option. The other available options are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L2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NewtonL2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and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NewtonCosine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.</w:t>
      </w:r>
    </w:p>
    <w:p w14:paraId="4931BB59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early_stopping_rounds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When </w:t>
      </w: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True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, sets the overfitting detector type to </w:t>
      </w: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Iter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and stops the training when the optimal metric is achieved.</w:t>
      </w:r>
    </w:p>
    <w:p w14:paraId="13ED132F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classes_count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number of classes for multi-classification problems.</w:t>
      </w:r>
    </w:p>
    <w:p w14:paraId="0905C15A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task_type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Whether you are using a CPU or GPU. CPU is the default.</w:t>
      </w:r>
    </w:p>
    <w:p w14:paraId="3CD753EA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devices</w:t>
      </w:r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IDs of the GPU devices to be used for training.</w:t>
      </w:r>
    </w:p>
    <w:p w14:paraId="2BBB1705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cat_features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 The array with the categorical columns.</w:t>
      </w:r>
    </w:p>
    <w:p w14:paraId="436EDA95" w14:textId="77777777" w:rsidR="00D62360" w:rsidRPr="00D62360" w:rsidRDefault="00D62360" w:rsidP="00D62360">
      <w:pPr>
        <w:numPr>
          <w:ilvl w:val="0"/>
          <w:numId w:val="7"/>
        </w:numPr>
        <w:shd w:val="clear" w:color="auto" w:fill="FFFFFF"/>
        <w:spacing w:after="0" w:line="540" w:lineRule="atLeast"/>
        <w:ind w:left="990"/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</w:pPr>
      <w:proofErr w:type="spellStart"/>
      <w:r w:rsidRPr="00D62360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text_features</w:t>
      </w:r>
      <w:proofErr w:type="spellEnd"/>
      <w:r w:rsidRPr="00D62360">
        <w:rPr>
          <w:rFonts w:ascii="Open Sans" w:eastAsia="Times New Roman" w:hAnsi="Open Sans" w:cs="Open Sans"/>
          <w:color w:val="111111"/>
          <w:kern w:val="0"/>
          <w:sz w:val="27"/>
          <w:szCs w:val="27"/>
          <w14:ligatures w14:val="none"/>
        </w:rPr>
        <w:t> —Used to declare text columns in classification problems.</w:t>
      </w:r>
    </w:p>
    <w:p w14:paraId="44FEC0A0" w14:textId="77777777" w:rsidR="00166095" w:rsidRPr="00A30096" w:rsidRDefault="00166095" w:rsidP="005842A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6"/>
          <w:szCs w:val="26"/>
        </w:rPr>
      </w:pPr>
    </w:p>
    <w:p w14:paraId="6C25595E" w14:textId="77777777" w:rsidR="00166095" w:rsidRDefault="00166095" w:rsidP="005842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C4C4C"/>
          <w:sz w:val="26"/>
          <w:szCs w:val="26"/>
        </w:rPr>
      </w:pPr>
    </w:p>
    <w:p w14:paraId="5C8DA9D2" w14:textId="77777777" w:rsidR="00166095" w:rsidRDefault="00166095" w:rsidP="005842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C4C4C"/>
          <w:sz w:val="26"/>
          <w:szCs w:val="26"/>
        </w:rPr>
      </w:pPr>
    </w:p>
    <w:p w14:paraId="1A8D053D" w14:textId="77777777" w:rsidR="005842A7" w:rsidRDefault="005842A7"/>
    <w:sectPr w:rsidR="0058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DD0"/>
    <w:multiLevelType w:val="multilevel"/>
    <w:tmpl w:val="1D4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0009C"/>
    <w:multiLevelType w:val="multilevel"/>
    <w:tmpl w:val="FAE6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E1D3E"/>
    <w:multiLevelType w:val="multilevel"/>
    <w:tmpl w:val="307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B1AB1"/>
    <w:multiLevelType w:val="multilevel"/>
    <w:tmpl w:val="5E88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521054">
    <w:abstractNumId w:val="2"/>
  </w:num>
  <w:num w:numId="2" w16cid:durableId="1733313925">
    <w:abstractNumId w:val="3"/>
  </w:num>
  <w:num w:numId="3" w16cid:durableId="638196277">
    <w:abstractNumId w:val="0"/>
  </w:num>
  <w:num w:numId="4" w16cid:durableId="15507210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998187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125321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8431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A7"/>
    <w:rsid w:val="00044BE4"/>
    <w:rsid w:val="00166095"/>
    <w:rsid w:val="00454CF5"/>
    <w:rsid w:val="004F4939"/>
    <w:rsid w:val="005842A7"/>
    <w:rsid w:val="008E4D28"/>
    <w:rsid w:val="009D2128"/>
    <w:rsid w:val="00A30096"/>
    <w:rsid w:val="00D62360"/>
    <w:rsid w:val="00DD4F9D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81F8"/>
  <w15:chartTrackingRefBased/>
  <w15:docId w15:val="{B567D1F6-DED1-4CE7-8668-A17BAACA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D2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842A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6609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D21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6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D6236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2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23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Fuentedeprrafopredeter"/>
    <w:rsid w:val="00D62360"/>
  </w:style>
  <w:style w:type="character" w:customStyle="1" w:styleId="o">
    <w:name w:val="o"/>
    <w:basedOn w:val="Fuentedeprrafopredeter"/>
    <w:rsid w:val="00D62360"/>
  </w:style>
  <w:style w:type="character" w:customStyle="1" w:styleId="p">
    <w:name w:val="p"/>
    <w:basedOn w:val="Fuentedeprrafopredeter"/>
    <w:rsid w:val="00D62360"/>
  </w:style>
  <w:style w:type="character" w:customStyle="1" w:styleId="s1">
    <w:name w:val="s1"/>
    <w:basedOn w:val="Fuentedeprrafopredeter"/>
    <w:rsid w:val="00D62360"/>
  </w:style>
  <w:style w:type="character" w:customStyle="1" w:styleId="mi">
    <w:name w:val="mi"/>
    <w:basedOn w:val="Fuentedeprrafopredeter"/>
    <w:rsid w:val="00D62360"/>
  </w:style>
  <w:style w:type="character" w:customStyle="1" w:styleId="mf">
    <w:name w:val="mf"/>
    <w:basedOn w:val="Fuentedeprrafopredeter"/>
    <w:rsid w:val="00D62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6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aspirant.com/gradient-boosting-algorithm/" TargetMode="External"/><Relationship Id="rId13" Type="http://schemas.openxmlformats.org/officeDocument/2006/relationships/hyperlink" Target="https://dataaspirant.com/word-embedding-techniques-nlp/" TargetMode="External"/><Relationship Id="rId18" Type="http://schemas.openxmlformats.org/officeDocument/2006/relationships/hyperlink" Target="https://dataaspirant.com/handle-overfitting-deep-learning-model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aspirant.com/hyperparameter-tuning-with-keras-tuner/" TargetMode="External"/><Relationship Id="rId12" Type="http://schemas.openxmlformats.org/officeDocument/2006/relationships/hyperlink" Target="https://dataaspirant.com/hyperparameter-tuning-with-keras-tuner/" TargetMode="External"/><Relationship Id="rId17" Type="http://schemas.openxmlformats.org/officeDocument/2006/relationships/hyperlink" Target="https://dataaspirant.com/category/machine-learning-2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catboost.ai/docs/concepts/algorithm-score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aspirant.com/gradient-boosting-algorithm/" TargetMode="External"/><Relationship Id="rId11" Type="http://schemas.openxmlformats.org/officeDocument/2006/relationships/hyperlink" Target="https://dataaspirant.com/handle-overfitting-deep-learning-models/" TargetMode="External"/><Relationship Id="rId5" Type="http://schemas.openxmlformats.org/officeDocument/2006/relationships/hyperlink" Target="https://dataaspirant.com/category/machine-learning-2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ataaspirant.com/decision-tree-algorithm-python-with-scikit-learn/" TargetMode="External"/><Relationship Id="rId19" Type="http://schemas.openxmlformats.org/officeDocument/2006/relationships/hyperlink" Target="https://en.wikipedia.org/wiki/Wolfe_cond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aspirant.com/classification-and-prediction/" TargetMode="External"/><Relationship Id="rId14" Type="http://schemas.openxmlformats.org/officeDocument/2006/relationships/hyperlink" Target="https://dataaspirant.com/hyperparameter-tuning-with-keras-tun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2080</Words>
  <Characters>11861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        Robust</vt:lpstr>
      <vt:lpstr>        Automatic Handling of Missing Values</vt:lpstr>
      <vt:lpstr>        Accuracy</vt:lpstr>
      <vt:lpstr>        Categorical Features Support</vt:lpstr>
      <vt:lpstr>        Faster Training &amp; Predictions</vt:lpstr>
      <vt:lpstr>        Interpretability</vt:lpstr>
      <vt:lpstr>    Is tuning required in CatBoost?</vt:lpstr>
      <vt:lpstr>        Split</vt:lpstr>
      <vt:lpstr>        Leaf Growth</vt:lpstr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2</cp:revision>
  <dcterms:created xsi:type="dcterms:W3CDTF">2023-10-03T10:28:00Z</dcterms:created>
  <dcterms:modified xsi:type="dcterms:W3CDTF">2023-10-03T10:28:00Z</dcterms:modified>
</cp:coreProperties>
</file>