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4549" w14:textId="77777777" w:rsidR="0027516B" w:rsidRPr="0027516B" w:rsidRDefault="0027516B" w:rsidP="0027516B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u w:val="single"/>
          <w14:ligatures w14:val="none"/>
        </w:rPr>
      </w:pPr>
      <w:r w:rsidRPr="0027516B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u w:val="single"/>
          <w14:ligatures w14:val="none"/>
        </w:rPr>
        <w:t>Logistic Regression</w:t>
      </w:r>
    </w:p>
    <w:p w14:paraId="1B0F359D" w14:textId="77777777" w:rsidR="0027516B" w:rsidRDefault="0027516B" w:rsidP="0027516B">
      <w:pPr>
        <w:pStyle w:val="Ttulo1"/>
        <w:shd w:val="clear" w:color="auto" w:fill="FFFFFF"/>
        <w:spacing w:before="468" w:beforeAutospacing="0" w:after="0" w:afterAutospacing="0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>
        <w:rPr>
          <w:rStyle w:val="Textoennegrita"/>
          <w:rFonts w:ascii="Helvetica" w:hAnsi="Helvetica"/>
          <w:b/>
          <w:bCs/>
          <w:color w:val="242424"/>
          <w:spacing w:val="-4"/>
          <w:sz w:val="36"/>
          <w:szCs w:val="36"/>
        </w:rPr>
        <w:t>What category of algorithms does logistic regression belong to?</w:t>
      </w:r>
    </w:p>
    <w:p w14:paraId="318876B7" w14:textId="77777777" w:rsidR="0027516B" w:rsidRDefault="0027516B" w:rsidP="0027516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Looking at the below chart's supervised learning branch, we can see that we have two main categories of problems: regression and classification.</w:t>
      </w:r>
    </w:p>
    <w:p w14:paraId="5B3F2A8A" w14:textId="77777777" w:rsidR="0027516B" w:rsidRDefault="0027516B" w:rsidP="0027516B">
      <w:pPr>
        <w:pStyle w:val="zg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Regression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we use regression algorithms when we have a continuous (numerical) target variable. For example, predicting the price of a house based on its proximity to major amenities.</w:t>
      </w:r>
    </w:p>
    <w:p w14:paraId="214FC4BB" w14:textId="77777777" w:rsidR="0027516B" w:rsidRDefault="0027516B" w:rsidP="0027516B">
      <w:pPr>
        <w:pStyle w:val="zg"/>
        <w:numPr>
          <w:ilvl w:val="0"/>
          <w:numId w:val="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Classification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used when the target variable is categorical. For example, predicting a win/loss of a game or customer defaulting/not-defaulting on a loan payment. Note, it does not necessarily have to be a binary outcome.</w:t>
      </w:r>
    </w:p>
    <w:p w14:paraId="0C3AF02F" w14:textId="77777777" w:rsidR="0027516B" w:rsidRDefault="0027516B" w:rsidP="002751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While logistic regression has a “regression” in its name, it actually belongs to the classification algorithms. However, there are some similarities between linear regression and logistic regression, which we will touch upon in the next section.</w:t>
      </w:r>
    </w:p>
    <w:p w14:paraId="141A2AC1" w14:textId="77777777" w:rsidR="0027516B" w:rsidRDefault="0027516B" w:rsidP="0027516B">
      <w:pPr>
        <w:pStyle w:val="Ttulo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  <w:r>
        <w:rPr>
          <w:rStyle w:val="Textoennegrita"/>
          <w:rFonts w:ascii="Helvetica" w:hAnsi="Helvetica"/>
          <w:b w:val="0"/>
          <w:bCs w:val="0"/>
          <w:color w:val="242424"/>
          <w:sz w:val="30"/>
          <w:szCs w:val="30"/>
        </w:rPr>
        <w:t>Logistic function</w:t>
      </w:r>
    </w:p>
    <w:p w14:paraId="4AE6DB5F" w14:textId="77777777" w:rsidR="0027516B" w:rsidRDefault="0027516B" w:rsidP="0027516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Let’s now assume that we do not have a ‘final score.’ All we have is an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outcome( pass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/fail flag). We want to build a logistic regression model </w:t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where we use ‘hours of study’ to predict a student's likelihood of passing the exam.</w:t>
      </w:r>
    </w:p>
    <w:p w14:paraId="157A9A44" w14:textId="77777777" w:rsidR="0027516B" w:rsidRDefault="0027516B" w:rsidP="002751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As you can see from the table above, there is a strong correlation between ‘hours of study’ and ‘exam outcome,’ although we cannot perfectly separate the two classes. Hence, we want to have a model that gives us a probability of passing the exam given the study hours.</w:t>
      </w:r>
    </w:p>
    <w:p w14:paraId="1B7CD283" w14:textId="77777777" w:rsidR="0027516B" w:rsidRDefault="0027516B" w:rsidP="002751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This is done by using a logistic function, also known as a sigmoid function:</w:t>
      </w:r>
    </w:p>
    <w:p w14:paraId="1150CE2C" w14:textId="3ACE89C4" w:rsidR="0027516B" w:rsidRDefault="0027516B" w:rsidP="0027516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</w:pPr>
      <w:r w:rsidRPr="0027516B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drawing>
          <wp:inline distT="0" distB="0" distL="0" distR="0" wp14:anchorId="20880889" wp14:editId="5566EA56">
            <wp:extent cx="5943600" cy="4836160"/>
            <wp:effectExtent l="0" t="0" r="0" b="2540"/>
            <wp:docPr id="712558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8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8BFD" w14:textId="77777777" w:rsidR="0027516B" w:rsidRDefault="0027516B" w:rsidP="0027516B">
      <w:pPr>
        <w:pStyle w:val="Ttulo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  <w:r>
        <w:rPr>
          <w:rStyle w:val="Textoennegrita"/>
          <w:rFonts w:ascii="Helvetica" w:hAnsi="Helvetica"/>
          <w:b w:val="0"/>
          <w:bCs w:val="0"/>
          <w:color w:val="242424"/>
          <w:sz w:val="30"/>
          <w:szCs w:val="30"/>
        </w:rPr>
        <w:t>Odds</w:t>
      </w:r>
    </w:p>
    <w:p w14:paraId="7A3D4046" w14:textId="77777777" w:rsidR="0027516B" w:rsidRDefault="0027516B" w:rsidP="0027516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To understand how the data is mapped to the logistic function, we first need to learn about the relationship between probability, odds, and log-odds.</w:t>
      </w:r>
    </w:p>
    <w:p w14:paraId="1AD7B5B1" w14:textId="77777777" w:rsidR="0027516B" w:rsidRDefault="0027516B" w:rsidP="0027516B">
      <w:pPr>
        <w:pStyle w:val="zg"/>
        <w:numPr>
          <w:ilvl w:val="0"/>
          <w:numId w:val="2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Odds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— this is simply a ratio between the number of events (in this case, exam passes) and non-events (exam failures). Say, if you had 5 pupils that spent 7 hours each studying for an exam with 3 pupils passing and 2 failing it, the odds of passing would be 3:2, which is 1.5 in decimal notation.</w:t>
      </w:r>
    </w:p>
    <w:p w14:paraId="60620F4E" w14:textId="77777777" w:rsidR="0027516B" w:rsidRDefault="0027516B" w:rsidP="0027516B">
      <w:pPr>
        <w:pStyle w:val="zg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Log-odds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— is just a natural logarithm of odds. So if, </w:t>
      </w:r>
      <w:r>
        <w:rPr>
          <w:rStyle w:val="CdigoHTML"/>
          <w:color w:val="242424"/>
          <w:spacing w:val="-1"/>
          <w:sz w:val="23"/>
          <w:szCs w:val="23"/>
          <w:shd w:val="clear" w:color="auto" w:fill="F2F2F2"/>
        </w:rPr>
        <w:t xml:space="preserve">the odds are 3:2 = 1.5, then log(odds) = </w:t>
      </w:r>
      <w:proofErr w:type="gramStart"/>
      <w:r>
        <w:rPr>
          <w:rStyle w:val="CdigoHTML"/>
          <w:color w:val="242424"/>
          <w:spacing w:val="-1"/>
          <w:sz w:val="23"/>
          <w:szCs w:val="23"/>
          <w:shd w:val="clear" w:color="auto" w:fill="F2F2F2"/>
        </w:rPr>
        <w:t>log(</w:t>
      </w:r>
      <w:proofErr w:type="gramEnd"/>
      <w:r>
        <w:rPr>
          <w:rStyle w:val="CdigoHTML"/>
          <w:color w:val="242424"/>
          <w:spacing w:val="-1"/>
          <w:sz w:val="23"/>
          <w:szCs w:val="23"/>
          <w:shd w:val="clear" w:color="auto" w:fill="F2F2F2"/>
        </w:rPr>
        <w:t>1.5) = 0.405...</w:t>
      </w:r>
    </w:p>
    <w:p w14:paraId="2CF21288" w14:textId="77777777" w:rsidR="0027516B" w:rsidRDefault="0027516B" w:rsidP="0027516B">
      <w:pPr>
        <w:pStyle w:val="zg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hAnsi="Georgia" w:cs="Segoe UI"/>
          <w:color w:val="242424"/>
          <w:spacing w:val="-1"/>
          <w:sz w:val="30"/>
          <w:szCs w:val="30"/>
        </w:rPr>
        <w:t>Probability vs. odds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— you can easily convert between probability and odds. So if, </w:t>
      </w:r>
      <w:r>
        <w:rPr>
          <w:rStyle w:val="CdigoHTML"/>
          <w:color w:val="242424"/>
          <w:spacing w:val="-1"/>
          <w:sz w:val="23"/>
          <w:szCs w:val="23"/>
          <w:shd w:val="clear" w:color="auto" w:fill="F2F2F2"/>
        </w:rPr>
        <w:t>the odds are 3:2, then the probability is 3/5=0.</w:t>
      </w:r>
      <w:proofErr w:type="gramStart"/>
      <w:r>
        <w:rPr>
          <w:rStyle w:val="CdigoHTML"/>
          <w:color w:val="242424"/>
          <w:spacing w:val="-1"/>
          <w:sz w:val="23"/>
          <w:szCs w:val="23"/>
          <w:shd w:val="clear" w:color="auto" w:fill="F2F2F2"/>
        </w:rPr>
        <w:t>6.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You</w:t>
      </w:r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can use the following equations to convert between probability and odds:</w:t>
      </w:r>
    </w:p>
    <w:p w14:paraId="6696BCD0" w14:textId="48582C9B" w:rsidR="0027516B" w:rsidRDefault="0027516B" w:rsidP="0027516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</w:pPr>
      <w:r w:rsidRPr="0027516B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drawing>
          <wp:inline distT="0" distB="0" distL="0" distR="0" wp14:anchorId="79B423DA" wp14:editId="541873A8">
            <wp:extent cx="5943600" cy="3435350"/>
            <wp:effectExtent l="0" t="0" r="0" b="0"/>
            <wp:docPr id="1181886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8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A61E" w14:textId="77777777" w:rsidR="0027516B" w:rsidRPr="0027516B" w:rsidRDefault="0027516B" w:rsidP="0027516B">
      <w:pPr>
        <w:pStyle w:val="Ttulo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  <w:r w:rsidRPr="0027516B">
        <w:rPr>
          <w:rStyle w:val="Textoennegrita"/>
          <w:rFonts w:ascii="Helvetica" w:hAnsi="Helvetica"/>
          <w:color w:val="242424"/>
          <w:sz w:val="30"/>
          <w:szCs w:val="30"/>
        </w:rPr>
        <w:t>Log-odds equation</w:t>
      </w:r>
    </w:p>
    <w:p w14:paraId="3F9A7656" w14:textId="77777777" w:rsidR="0027516B" w:rsidRDefault="0027516B" w:rsidP="0027516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Let’s use another example to plot the data onto a graph to understand how the log-odds equation is created.</w:t>
      </w:r>
    </w:p>
    <w:p w14:paraId="0037BBF4" w14:textId="4CB07BC5" w:rsidR="0027516B" w:rsidRDefault="0027516B" w:rsidP="0027516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</w:pPr>
      <w:r w:rsidRPr="0027516B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drawing>
          <wp:inline distT="0" distB="0" distL="0" distR="0" wp14:anchorId="29892184" wp14:editId="093B70B4">
            <wp:extent cx="5943600" cy="4087495"/>
            <wp:effectExtent l="0" t="0" r="0" b="8255"/>
            <wp:docPr id="1118862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62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B512" w14:textId="77777777" w:rsidR="0027516B" w:rsidRPr="0027516B" w:rsidRDefault="0027516B" w:rsidP="0027516B">
      <w:pPr>
        <w:pStyle w:val="Ttulo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  <w:r w:rsidRPr="0027516B">
        <w:rPr>
          <w:rStyle w:val="Textoennegrita"/>
          <w:rFonts w:ascii="Helvetica" w:hAnsi="Helvetica"/>
          <w:color w:val="242424"/>
          <w:sz w:val="30"/>
          <w:szCs w:val="30"/>
        </w:rPr>
        <w:t>Maximum Likelihood Estimation (MLE)</w:t>
      </w:r>
    </w:p>
    <w:p w14:paraId="68AA7623" w14:textId="77777777" w:rsidR="0027516B" w:rsidRDefault="0027516B" w:rsidP="0027516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When you build logistic regression models, the algorithm's goal is to find the coefficients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β(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0), β(1), etc. Unlike linear regression, though, it is not done by minimizing squared residuals but finding the maximum likelihood instead.</w:t>
      </w:r>
    </w:p>
    <w:p w14:paraId="6E830DA1" w14:textId="77777777" w:rsidR="0027516B" w:rsidRDefault="0027516B" w:rsidP="0027516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Maximum likelihood is most often expressed through a log-likelihood formula:</w:t>
      </w:r>
    </w:p>
    <w:p w14:paraId="0B9D57CB" w14:textId="7440B627" w:rsidR="0027516B" w:rsidRDefault="0027516B" w:rsidP="0027516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</w:pPr>
      <w:r w:rsidRPr="0027516B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  <w:drawing>
          <wp:inline distT="0" distB="0" distL="0" distR="0" wp14:anchorId="7198E9EE" wp14:editId="71FCBE18">
            <wp:extent cx="5943600" cy="672465"/>
            <wp:effectExtent l="0" t="0" r="0" b="0"/>
            <wp:docPr id="1026331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31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24FD" w14:textId="77777777" w:rsidR="0027516B" w:rsidRPr="0027516B" w:rsidRDefault="0027516B" w:rsidP="0027516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27516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where </w:t>
      </w:r>
      <w:r w:rsidRPr="0027516B">
        <w:rPr>
          <w:rFonts w:ascii="Courier New" w:eastAsia="Times New Roman" w:hAnsi="Courier New" w:cs="Courier New"/>
          <w:b/>
          <w:bCs/>
          <w:i/>
          <w:iCs/>
          <w:color w:val="242424"/>
          <w:spacing w:val="-5"/>
          <w:kern w:val="0"/>
          <w:sz w:val="24"/>
          <w:szCs w:val="24"/>
          <w14:ligatures w14:val="none"/>
        </w:rPr>
        <w:t>p</w:t>
      </w:r>
      <w:r w:rsidRPr="0027516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is the probability for points with an actual outcome of event ("pass") and </w:t>
      </w:r>
      <w:r w:rsidRPr="0027516B">
        <w:rPr>
          <w:rFonts w:ascii="Courier New" w:eastAsia="Times New Roman" w:hAnsi="Courier New" w:cs="Courier New"/>
          <w:b/>
          <w:bCs/>
          <w:i/>
          <w:iCs/>
          <w:color w:val="242424"/>
          <w:spacing w:val="-5"/>
          <w:kern w:val="0"/>
          <w:sz w:val="24"/>
          <w:szCs w:val="24"/>
          <w14:ligatures w14:val="none"/>
        </w:rPr>
        <w:t>1-p</w:t>
      </w:r>
      <w:r w:rsidRPr="0027516B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 xml:space="preserve"> is the probability for points with an actual outcome of non-event ("fail").</w:t>
      </w:r>
    </w:p>
    <w:p w14:paraId="66E7EEE6" w14:textId="77777777" w:rsidR="0027516B" w:rsidRPr="0027516B" w:rsidRDefault="0027516B" w:rsidP="0027516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7516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There are multiple methods available to maximize the log-likelihood. Some of the most commonly used ones would be </w:t>
      </w:r>
      <w:r w:rsidRPr="0027516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gradient descent</w:t>
      </w:r>
      <w:r w:rsidRPr="0027516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27516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Newton–Raphson</w:t>
      </w:r>
      <w:r w:rsidRPr="0027516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6AC4EA75" w14:textId="77777777" w:rsidR="0027516B" w:rsidRPr="0027516B" w:rsidRDefault="0027516B" w:rsidP="0027516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27516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general, methods used to find the coefficients for the logistic function go through an iterative process of selecting a candidate line and calculating the log-likelihood. This is continued until the convergence is achieved and the maximum likelihood is found.</w:t>
      </w:r>
    </w:p>
    <w:p w14:paraId="3EDDC84F" w14:textId="77777777" w:rsidR="0027516B" w:rsidRPr="0027516B" w:rsidRDefault="0027516B" w:rsidP="0027516B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14:ligatures w14:val="none"/>
        </w:rPr>
      </w:pPr>
    </w:p>
    <w:p w14:paraId="48545BD8" w14:textId="77777777" w:rsidR="0027516B" w:rsidRDefault="0027516B"/>
    <w:sectPr w:rsidR="0027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83BF2"/>
    <w:multiLevelType w:val="multilevel"/>
    <w:tmpl w:val="F3A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83691"/>
    <w:multiLevelType w:val="multilevel"/>
    <w:tmpl w:val="2A0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907491">
    <w:abstractNumId w:val="0"/>
  </w:num>
  <w:num w:numId="2" w16cid:durableId="33235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6B"/>
    <w:rsid w:val="0027516B"/>
    <w:rsid w:val="00B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81DC"/>
  <w15:chartTrackingRefBased/>
  <w15:docId w15:val="{D1761FB2-F3E2-4308-8B8F-2135A238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5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5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6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Textoennegrita">
    <w:name w:val="Strong"/>
    <w:basedOn w:val="Fuentedeprrafopredeter"/>
    <w:uiPriority w:val="22"/>
    <w:qFormat/>
    <w:rsid w:val="0027516B"/>
    <w:rPr>
      <w:b/>
      <w:bCs/>
    </w:rPr>
  </w:style>
  <w:style w:type="paragraph" w:customStyle="1" w:styleId="pw-post-body-paragraph">
    <w:name w:val="pw-post-body-paragraph"/>
    <w:basedOn w:val="Normal"/>
    <w:rsid w:val="0027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zg">
    <w:name w:val="zg"/>
    <w:basedOn w:val="Normal"/>
    <w:rsid w:val="0027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5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27516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5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51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bu">
    <w:name w:val="abu"/>
    <w:basedOn w:val="Fuentedeprrafopredeter"/>
    <w:rsid w:val="0027516B"/>
  </w:style>
  <w:style w:type="character" w:styleId="nfasis">
    <w:name w:val="Emphasis"/>
    <w:basedOn w:val="Fuentedeprrafopredeter"/>
    <w:uiPriority w:val="20"/>
    <w:qFormat/>
    <w:rsid w:val="002751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Logistic Regression</vt:lpstr>
      <vt:lpstr>What category of algorithms does logistic regression belong to?</vt:lpstr>
      <vt:lpstr>    Logistic function</vt:lpstr>
      <vt:lpstr>/</vt:lpstr>
      <vt:lpstr>    Odds</vt:lpstr>
      <vt:lpstr>/</vt:lpstr>
      <vt:lpstr>    Log-odds equation</vt:lpstr>
      <vt:lpstr>/</vt:lpstr>
      <vt:lpstr>    Maximum Likelihood Estimation (MLE)</vt:lpstr>
      <vt:lpstr>/</vt:lpstr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1</cp:revision>
  <dcterms:created xsi:type="dcterms:W3CDTF">2023-09-20T07:41:00Z</dcterms:created>
  <dcterms:modified xsi:type="dcterms:W3CDTF">2023-09-20T08:05:00Z</dcterms:modified>
</cp:coreProperties>
</file>