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082B" w:rsidRDefault="00EA1707" w:rsidP="00F9040C">
      <w:pPr>
        <w:pStyle w:val="Title"/>
      </w:pPr>
      <w:r>
        <w:t>A</w:t>
      </w:r>
      <w:r w:rsidR="00F25850">
        <w:t>nálisis de los espectros LIB</w:t>
      </w:r>
      <w:r>
        <w:t>S</w:t>
      </w:r>
      <w:r w:rsidR="00F25850">
        <w:t xml:space="preserve"> de las muestras de explosivos</w:t>
      </w:r>
    </w:p>
    <w:p w:rsidR="00F25850" w:rsidRDefault="00F74189" w:rsidP="00F9040C">
      <w:pPr>
        <w:pStyle w:val="Subtitle"/>
      </w:pPr>
      <w:r>
        <w:t>Procedimiento:</w:t>
      </w:r>
    </w:p>
    <w:p w:rsidR="00F9040C" w:rsidRDefault="00F9040C" w:rsidP="00F9040C">
      <w:r>
        <w:rPr>
          <w:rStyle w:val="SubtleEmphasis"/>
        </w:rPr>
        <w:t xml:space="preserve">Extracción de </w:t>
      </w:r>
      <w:proofErr w:type="spellStart"/>
      <w:r>
        <w:rPr>
          <w:rStyle w:val="SubtleEmphasis"/>
        </w:rPr>
        <w:t>outliers</w:t>
      </w:r>
      <w:proofErr w:type="spellEnd"/>
      <w:r>
        <w:rPr>
          <w:rStyle w:val="SubtleEmphasis"/>
        </w:rPr>
        <w:t>:</w:t>
      </w:r>
      <w:r w:rsidRPr="00F9040C">
        <w:t xml:space="preserve"> </w:t>
      </w:r>
    </w:p>
    <w:p w:rsidR="001F7008" w:rsidRPr="00F9040C" w:rsidRDefault="00F9040C" w:rsidP="00F9040C">
      <w:pPr>
        <w:rPr>
          <w:rStyle w:val="SubtleEmphasis"/>
        </w:rPr>
      </w:pPr>
      <w:r>
        <w:t>V</w:t>
      </w:r>
      <w:r w:rsidRPr="00F9040C">
        <w:t>er anexo</w:t>
      </w:r>
      <w:r w:rsidR="008164D8" w:rsidRPr="00F9040C">
        <w:rPr>
          <w:rStyle w:val="SubtleEmphasis"/>
        </w:rPr>
        <w:t xml:space="preserve"> </w:t>
      </w:r>
    </w:p>
    <w:p w:rsidR="00F9040C" w:rsidRPr="00F9040C" w:rsidRDefault="003F4EDF">
      <w:pPr>
        <w:rPr>
          <w:rStyle w:val="SubtleEmphasis"/>
        </w:rPr>
      </w:pPr>
      <w:r w:rsidRPr="00F9040C">
        <w:rPr>
          <w:rStyle w:val="SubtleEmphasis"/>
        </w:rPr>
        <w:t>Selección de longitud de ondas:</w:t>
      </w:r>
      <w:r w:rsidR="009D5FD7" w:rsidRPr="00F9040C">
        <w:rPr>
          <w:rStyle w:val="SubtleEmphasis"/>
        </w:rPr>
        <w:t xml:space="preserve"> </w:t>
      </w:r>
    </w:p>
    <w:p w:rsidR="003F4EDF" w:rsidRDefault="00F9040C">
      <w:r>
        <w:t>E</w:t>
      </w:r>
      <w:r w:rsidR="009D5FD7">
        <w:t>l análisis se realizó de tres formas diferentes:</w:t>
      </w:r>
    </w:p>
    <w:p w:rsidR="009D5FD7" w:rsidRPr="00F9040C" w:rsidRDefault="009D5FD7">
      <w:pPr>
        <w:rPr>
          <w:i/>
        </w:rPr>
      </w:pPr>
      <w:r w:rsidRPr="00F9040C">
        <w:rPr>
          <w:i/>
        </w:rPr>
        <w:t>Sin seleccionar longitudes de onda</w:t>
      </w:r>
    </w:p>
    <w:p w:rsidR="002506CA" w:rsidRPr="002506CA" w:rsidRDefault="00C07BA8">
      <w:pPr>
        <w:rPr>
          <w:i/>
        </w:rPr>
      </w:pPr>
      <w:r w:rsidRPr="002506CA">
        <w:rPr>
          <w:i/>
        </w:rPr>
        <w:t xml:space="preserve">Selección de longitud de onda observando la mediana y el rango </w:t>
      </w:r>
      <w:proofErr w:type="spellStart"/>
      <w:r w:rsidRPr="002506CA">
        <w:rPr>
          <w:i/>
        </w:rPr>
        <w:t>intercuartil</w:t>
      </w:r>
      <w:proofErr w:type="spellEnd"/>
      <w:r w:rsidR="000E4550" w:rsidRPr="002506CA">
        <w:rPr>
          <w:i/>
        </w:rPr>
        <w:t xml:space="preserve"> de l</w:t>
      </w:r>
      <w:r w:rsidR="002506CA" w:rsidRPr="002506CA">
        <w:rPr>
          <w:i/>
        </w:rPr>
        <w:t>os espectros de varias muestras</w:t>
      </w:r>
      <w:r w:rsidR="000E4550" w:rsidRPr="002506CA">
        <w:rPr>
          <w:i/>
        </w:rPr>
        <w:t xml:space="preserve"> </w:t>
      </w:r>
    </w:p>
    <w:p w:rsidR="009D5FD7" w:rsidRDefault="002506CA">
      <w:r>
        <w:t>S</w:t>
      </w:r>
      <w:r w:rsidR="000E4550">
        <w:t>e buscó regiones que tengan un patrón distintivo (medianas en varias muestras son diferentes entre sí) y se descartó regiones con un</w:t>
      </w:r>
      <w:r w:rsidR="007674CD">
        <w:t xml:space="preserve">a variación </w:t>
      </w:r>
      <w:r w:rsidR="000E4550">
        <w:t xml:space="preserve">demasiado grande </w:t>
      </w:r>
      <w:r w:rsidR="00082180">
        <w:t xml:space="preserve">(rango </w:t>
      </w:r>
      <w:proofErr w:type="spellStart"/>
      <w:r w:rsidR="00082180">
        <w:t>intercuartil</w:t>
      </w:r>
      <w:proofErr w:type="spellEnd"/>
      <w:r w:rsidR="00082180">
        <w:t xml:space="preserve"> demasiado grande) </w:t>
      </w:r>
      <w:r w:rsidR="000E4550">
        <w:t>por considerar que sólo empeorarían el resultado</w:t>
      </w:r>
      <w:r w:rsidR="00082180">
        <w:t xml:space="preserve"> al ser espectros de la misma muestra demasiado diferentes entre sí en esas regiones.</w:t>
      </w:r>
    </w:p>
    <w:p w:rsidR="00A53ED9" w:rsidRDefault="00A53ED9">
      <w:r>
        <w:t>Al final se optó por trabajar con la región con patrones distintivos e ignorar el resto.</w:t>
      </w:r>
    </w:p>
    <w:p w:rsidR="00F9040C" w:rsidRDefault="00A53ED9">
      <w:r>
        <w:rPr>
          <w:noProof/>
          <w:lang w:eastAsia="es-AR"/>
        </w:rPr>
        <w:drawing>
          <wp:inline distT="0" distB="0" distL="0" distR="0">
            <wp:extent cx="5400675" cy="2743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00675" cy="2743200"/>
                    </a:xfrm>
                    <a:prstGeom prst="rect">
                      <a:avLst/>
                    </a:prstGeom>
                    <a:noFill/>
                    <a:ln>
                      <a:noFill/>
                    </a:ln>
                  </pic:spPr>
                </pic:pic>
              </a:graphicData>
            </a:graphic>
          </wp:inline>
        </w:drawing>
      </w:r>
    </w:p>
    <w:p w:rsidR="00960099" w:rsidRPr="00F9040C" w:rsidRDefault="00960099">
      <w:pPr>
        <w:rPr>
          <w:b/>
          <w:sz w:val="16"/>
          <w:szCs w:val="16"/>
        </w:rPr>
      </w:pPr>
      <w:r w:rsidRPr="00F9040C">
        <w:rPr>
          <w:b/>
          <w:sz w:val="16"/>
          <w:szCs w:val="16"/>
        </w:rPr>
        <w:t xml:space="preserve">Mediana y Mediana </w:t>
      </w:r>
      <w:r w:rsidRPr="00F9040C">
        <w:rPr>
          <w:rFonts w:cstheme="minorHAnsi"/>
          <w:b/>
          <w:sz w:val="16"/>
          <w:szCs w:val="16"/>
        </w:rPr>
        <w:t xml:space="preserve">± </w:t>
      </w:r>
      <w:r w:rsidRPr="00F9040C">
        <w:rPr>
          <w:b/>
          <w:sz w:val="16"/>
          <w:szCs w:val="16"/>
        </w:rPr>
        <w:t xml:space="preserve">Rango </w:t>
      </w:r>
      <w:proofErr w:type="spellStart"/>
      <w:r w:rsidRPr="00F9040C">
        <w:rPr>
          <w:b/>
          <w:sz w:val="16"/>
          <w:szCs w:val="16"/>
        </w:rPr>
        <w:t>Intercuartil</w:t>
      </w:r>
      <w:proofErr w:type="spellEnd"/>
      <w:r w:rsidRPr="00F9040C">
        <w:rPr>
          <w:b/>
          <w:sz w:val="16"/>
          <w:szCs w:val="16"/>
        </w:rPr>
        <w:t xml:space="preserve"> de muestras con Zinc puro o mezclado con explosivos.</w:t>
      </w:r>
      <w:r w:rsidR="00F9040C">
        <w:rPr>
          <w:b/>
          <w:sz w:val="16"/>
          <w:szCs w:val="16"/>
        </w:rPr>
        <w:t xml:space="preserve"> Con Azul se marca zonas de gran variabilidad y con verde zonas que muestran un patrón distintivo y son aptas para hacer análisis.</w:t>
      </w:r>
    </w:p>
    <w:p w:rsidR="002506CA" w:rsidRPr="002506CA" w:rsidRDefault="00AE3706">
      <w:pPr>
        <w:rPr>
          <w:i/>
        </w:rPr>
      </w:pPr>
      <w:r w:rsidRPr="002506CA">
        <w:rPr>
          <w:i/>
        </w:rPr>
        <w:t>Selección de longitudes de onda en base a espectros químicos esperados de los explosivos y metales</w:t>
      </w:r>
      <w:r w:rsidR="00B12E46" w:rsidRPr="002506CA">
        <w:rPr>
          <w:i/>
        </w:rPr>
        <w:t xml:space="preserve"> </w:t>
      </w:r>
    </w:p>
    <w:p w:rsidR="00AE3706" w:rsidRDefault="002506CA">
      <w:r>
        <w:t>S</w:t>
      </w:r>
      <w:r w:rsidR="00B12E46">
        <w:t>e observó espectros LIBS de Aluminio, Zinc y los explosivos</w:t>
      </w:r>
      <w:r w:rsidR="00EE3D43">
        <w:t xml:space="preserve"> de otras fuentes,</w:t>
      </w:r>
      <w:r w:rsidR="00B12E46">
        <w:t xml:space="preserve"> buscando regiones/picos de interés. Si bien los p</w:t>
      </w:r>
      <w:r w:rsidR="00EE3D43">
        <w:t>icos</w:t>
      </w:r>
      <w:r w:rsidR="00B12E46">
        <w:t xml:space="preserve"> metálicos pueden visualizarse bien en los espectros a analizar, </w:t>
      </w:r>
      <w:r w:rsidR="00EE3D43">
        <w:t>los picos de explosivos son muy sutiles</w:t>
      </w:r>
      <w:r w:rsidR="006522CE">
        <w:t>, probablemente por el tipo de láser utilizado (aparentemente se utilizaron láseres muy energéticos, por eso los espectros de explosivos son más pronunciados que los que se obtuvieron de las muestras)</w:t>
      </w:r>
      <w:r w:rsidR="00EE3D43">
        <w:t>.</w:t>
      </w:r>
      <w:r w:rsidR="006522CE">
        <w:t xml:space="preserve"> Ver  </w:t>
      </w:r>
      <w:hyperlink r:id="rId5" w:history="1">
        <w:r w:rsidR="006522CE">
          <w:rPr>
            <w:rStyle w:val="Hyperlink"/>
          </w:rPr>
          <w:t>https://www.researchgate.net/publication/259783237_Ultrashort_laser_pulse-matter_interaction_Implications_for_high_energy_materials</w:t>
        </w:r>
      </w:hyperlink>
      <w:r w:rsidR="006522CE">
        <w:t xml:space="preserve"> para más detalles.</w:t>
      </w:r>
    </w:p>
    <w:p w:rsidR="00F452FC" w:rsidRDefault="00F452FC">
      <w:r>
        <w:t xml:space="preserve">La región por encima de 400nm parece ser la más razonable para trabajar (picos </w:t>
      </w:r>
      <w:proofErr w:type="spellStart"/>
      <w:r>
        <w:t>Na</w:t>
      </w:r>
      <w:proofErr w:type="spellEnd"/>
      <w:r>
        <w:t xml:space="preserve"> y H</w:t>
      </w:r>
      <w:r w:rsidR="00207362">
        <w:t xml:space="preserve">, hipotéticamente; no es muy seguro </w:t>
      </w:r>
      <w:proofErr w:type="gramStart"/>
      <w:r w:rsidR="00207362">
        <w:t>de que</w:t>
      </w:r>
      <w:proofErr w:type="gramEnd"/>
      <w:r w:rsidR="00207362">
        <w:t xml:space="preserve"> necesariamente se encuentren en las muestras</w:t>
      </w:r>
      <w:r>
        <w:t>).</w:t>
      </w:r>
    </w:p>
    <w:p w:rsidR="00EE3D43" w:rsidRDefault="00EE3D43">
      <w:r>
        <w:rPr>
          <w:noProof/>
          <w:lang w:eastAsia="es-AR"/>
        </w:rPr>
        <w:drawing>
          <wp:inline distT="0" distB="0" distL="0" distR="0">
            <wp:extent cx="3247200" cy="2091600"/>
            <wp:effectExtent l="0" t="0" r="0" b="4445"/>
            <wp:docPr id="3" name="Picture 3" descr="https://www.researchgate.net/profile/Prof_Walid_Tawfik2/publication/234166245/figure/fig2/AS:652249244119041@1532519746402/a-Typical-LIBS-spectrum-for-aluminium-alloy-target-b-Typical-LIBS-spectrum-for-st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researchgate.net/profile/Prof_Walid_Tawfik2/publication/234166245/figure/fig2/AS:652249244119041@1532519746402/a-Typical-LIBS-spectrum-for-aluminium-alloy-target-b-Typical-LIBS-spectrum-for-steel.png"/>
                    <pic:cNvPicPr>
                      <a:picLocks noChangeAspect="1" noChangeArrowheads="1"/>
                    </pic:cNvPicPr>
                  </pic:nvPicPr>
                  <pic:blipFill rotWithShape="1">
                    <a:blip r:embed="rId6">
                      <a:extLst>
                        <a:ext uri="{28A0092B-C50C-407E-A947-70E740481C1C}">
                          <a14:useLocalDpi xmlns:a14="http://schemas.microsoft.com/office/drawing/2010/main" val="0"/>
                        </a:ext>
                      </a:extLst>
                    </a:blip>
                    <a:srcRect b="50901"/>
                    <a:stretch/>
                  </pic:blipFill>
                  <pic:spPr bwMode="auto">
                    <a:xfrm>
                      <a:off x="0" y="0"/>
                      <a:ext cx="3247200" cy="2091600"/>
                    </a:xfrm>
                    <a:prstGeom prst="rect">
                      <a:avLst/>
                    </a:prstGeom>
                    <a:noFill/>
                    <a:ln>
                      <a:noFill/>
                    </a:ln>
                    <a:extLst>
                      <a:ext uri="{53640926-AAD7-44D8-BBD7-CCE9431645EC}">
                        <a14:shadowObscured xmlns:a14="http://schemas.microsoft.com/office/drawing/2010/main"/>
                      </a:ext>
                    </a:extLst>
                  </pic:spPr>
                </pic:pic>
              </a:graphicData>
            </a:graphic>
          </wp:inline>
        </w:drawing>
      </w:r>
    </w:p>
    <w:p w:rsidR="00960099" w:rsidRPr="002506CA" w:rsidRDefault="00960099">
      <w:pPr>
        <w:rPr>
          <w:b/>
          <w:sz w:val="16"/>
          <w:szCs w:val="16"/>
        </w:rPr>
      </w:pPr>
      <w:r w:rsidRPr="002506CA">
        <w:rPr>
          <w:b/>
          <w:sz w:val="16"/>
          <w:szCs w:val="16"/>
        </w:rPr>
        <w:t>Espectro de Aluminio.</w:t>
      </w:r>
    </w:p>
    <w:p w:rsidR="00EE3D43" w:rsidRDefault="00EE3D43">
      <w:r>
        <w:rPr>
          <w:noProof/>
          <w:lang w:eastAsia="es-AR"/>
        </w:rPr>
        <w:drawing>
          <wp:inline distT="0" distB="0" distL="0" distR="0">
            <wp:extent cx="2818572" cy="2200275"/>
            <wp:effectExtent l="0" t="0" r="1270" b="0"/>
            <wp:docPr id="4" name="Picture 4" descr="https://www.researchgate.net/profile/Kamlesh_Alti2/publication/251404816/figure/fig3/AS:298209965559809@1448110204050/LIBS-spectra-of-a-copper-b-zinc-and-c-brass-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researchgate.net/profile/Kamlesh_Alti2/publication/251404816/figure/fig3/AS:298209965559809@1448110204050/LIBS-spectra-of-a-copper-b-zinc-and-c-brass-samples.png"/>
                    <pic:cNvPicPr>
                      <a:picLocks noChangeAspect="1" noChangeArrowheads="1"/>
                    </pic:cNvPicPr>
                  </pic:nvPicPr>
                  <pic:blipFill rotWithShape="1">
                    <a:blip r:embed="rId7">
                      <a:extLst>
                        <a:ext uri="{28A0092B-C50C-407E-A947-70E740481C1C}">
                          <a14:useLocalDpi xmlns:a14="http://schemas.microsoft.com/office/drawing/2010/main" val="0"/>
                        </a:ext>
                      </a:extLst>
                    </a:blip>
                    <a:srcRect l="47802" b="50007"/>
                    <a:stretch/>
                  </pic:blipFill>
                  <pic:spPr bwMode="auto">
                    <a:xfrm>
                      <a:off x="0" y="0"/>
                      <a:ext cx="2818673" cy="2200353"/>
                    </a:xfrm>
                    <a:prstGeom prst="rect">
                      <a:avLst/>
                    </a:prstGeom>
                    <a:noFill/>
                    <a:ln>
                      <a:noFill/>
                    </a:ln>
                    <a:extLst>
                      <a:ext uri="{53640926-AAD7-44D8-BBD7-CCE9431645EC}">
                        <a14:shadowObscured xmlns:a14="http://schemas.microsoft.com/office/drawing/2010/main"/>
                      </a:ext>
                    </a:extLst>
                  </pic:spPr>
                </pic:pic>
              </a:graphicData>
            </a:graphic>
          </wp:inline>
        </w:drawing>
      </w:r>
    </w:p>
    <w:p w:rsidR="00960099" w:rsidRPr="002506CA" w:rsidRDefault="00960099">
      <w:pPr>
        <w:rPr>
          <w:b/>
          <w:sz w:val="16"/>
          <w:szCs w:val="16"/>
        </w:rPr>
      </w:pPr>
      <w:r w:rsidRPr="002506CA">
        <w:rPr>
          <w:b/>
          <w:sz w:val="16"/>
          <w:szCs w:val="16"/>
        </w:rPr>
        <w:t>Espectro de Zinc</w:t>
      </w:r>
    </w:p>
    <w:p w:rsidR="00EE3D43" w:rsidRDefault="00EE3D43">
      <w:r>
        <w:rPr>
          <w:noProof/>
          <w:lang w:eastAsia="es-AR"/>
        </w:rPr>
        <w:lastRenderedPageBreak/>
        <w:drawing>
          <wp:inline distT="0" distB="0" distL="0" distR="0">
            <wp:extent cx="4533900" cy="3086100"/>
            <wp:effectExtent l="0" t="0" r="0" b="0"/>
            <wp:docPr id="5" name="Picture 5" descr="https://www.researchgate.net/profile/Venugopal_Rao_Soma/publication/259783237/figure/fig1/AS:297049531666432@1447833535025/Femtosecond-LIBS-spectra-of-NTO-TNT-RDX-PETN-and-HMX-recorded-with-simi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esearchgate.net/profile/Venugopal_Rao_Soma/publication/259783237/figure/fig1/AS:297049531666432@1447833535025/Femtosecond-LIBS-spectra-of-NTO-TNT-RDX-PETN-and-HMX-recorded-with-simila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3900" cy="3086100"/>
                    </a:xfrm>
                    <a:prstGeom prst="rect">
                      <a:avLst/>
                    </a:prstGeom>
                    <a:noFill/>
                    <a:ln>
                      <a:noFill/>
                    </a:ln>
                  </pic:spPr>
                </pic:pic>
              </a:graphicData>
            </a:graphic>
          </wp:inline>
        </w:drawing>
      </w:r>
    </w:p>
    <w:p w:rsidR="00207362" w:rsidRPr="002506CA" w:rsidRDefault="00960099" w:rsidP="00207362">
      <w:pPr>
        <w:rPr>
          <w:b/>
          <w:sz w:val="16"/>
          <w:szCs w:val="16"/>
        </w:rPr>
      </w:pPr>
      <w:r w:rsidRPr="002506CA">
        <w:rPr>
          <w:b/>
          <w:sz w:val="16"/>
          <w:szCs w:val="16"/>
        </w:rPr>
        <w:t>Espectro de explosivos (aparentemente hay algunos picos extra, CN, por la interacción con Nitrógeno, según la fuente)</w:t>
      </w:r>
    </w:p>
    <w:p w:rsidR="00207362" w:rsidRPr="00151A6E" w:rsidRDefault="00207362" w:rsidP="002506CA">
      <w:pPr>
        <w:pStyle w:val="Subtitle"/>
        <w:rPr>
          <w:rStyle w:val="SubtleEmphasis"/>
        </w:rPr>
      </w:pPr>
      <w:r w:rsidRPr="00151A6E">
        <w:rPr>
          <w:rStyle w:val="SubtleEmphasis"/>
        </w:rPr>
        <w:t xml:space="preserve">Normalización por niveles de energía: </w:t>
      </w:r>
    </w:p>
    <w:p w:rsidR="00207362" w:rsidRDefault="00207362" w:rsidP="00207362">
      <w:r>
        <w:t>No se normalizó las señales por niveles de energía. Algunos de los archivos con la energía aplicada por espectro están en blanco y no se observa mucha relación entre la energía aplicada y niveles de señal, parece aleatorio.</w:t>
      </w:r>
      <w:r w:rsidR="002506CA">
        <w:t xml:space="preserve"> </w:t>
      </w:r>
    </w:p>
    <w:p w:rsidR="00F73CC9" w:rsidRPr="00151A6E" w:rsidRDefault="00F73CC9" w:rsidP="002506CA">
      <w:pPr>
        <w:pStyle w:val="Subtitle"/>
        <w:rPr>
          <w:rStyle w:val="SubtleEmphasis"/>
        </w:rPr>
      </w:pPr>
      <w:r w:rsidRPr="00151A6E">
        <w:rPr>
          <w:rStyle w:val="SubtleEmphasis"/>
        </w:rPr>
        <w:t>Resultados</w:t>
      </w:r>
      <w:r w:rsidR="00207362" w:rsidRPr="00151A6E">
        <w:rPr>
          <w:rStyle w:val="SubtleEmphasis"/>
        </w:rPr>
        <w:t xml:space="preserve"> de PCA y LDA</w:t>
      </w:r>
      <w:r w:rsidRPr="00151A6E">
        <w:rPr>
          <w:rStyle w:val="SubtleEmphasis"/>
        </w:rPr>
        <w:t>:</w:t>
      </w:r>
    </w:p>
    <w:p w:rsidR="00F73CC9" w:rsidRDefault="00F73CC9">
      <w:r>
        <w:t>PCA:</w:t>
      </w:r>
    </w:p>
    <w:p w:rsidR="00F73CC9" w:rsidRDefault="00F73CC9">
      <w:r>
        <w:t>Zn:</w:t>
      </w:r>
    </w:p>
    <w:p w:rsidR="00954D4C" w:rsidRDefault="00954D4C">
      <w:r>
        <w:rPr>
          <w:noProof/>
          <w:lang w:eastAsia="es-AR"/>
        </w:rPr>
        <w:drawing>
          <wp:inline distT="0" distB="0" distL="0" distR="0">
            <wp:extent cx="5400040" cy="2573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CAZn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D35FDA" w:rsidRDefault="00837765">
      <w:r w:rsidRPr="00035639">
        <w:rPr>
          <w:b/>
          <w:sz w:val="16"/>
          <w:szCs w:val="16"/>
        </w:rPr>
        <w:lastRenderedPageBreak/>
        <w:t>Sin seleccionar longitudes de onda</w:t>
      </w:r>
      <w:bookmarkStart w:id="0" w:name="_GoBack"/>
      <w:bookmarkEnd w:id="0"/>
      <w:r w:rsidR="00954D4C">
        <w:rPr>
          <w:noProof/>
          <w:lang w:eastAsia="es-AR"/>
        </w:rPr>
        <w:drawing>
          <wp:inline distT="0" distB="0" distL="0" distR="0">
            <wp:extent cx="5400040" cy="2573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CAZn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837765" w:rsidRDefault="00837765">
      <w:r w:rsidRPr="00035639">
        <w:rPr>
          <w:b/>
          <w:sz w:val="16"/>
          <w:szCs w:val="16"/>
        </w:rPr>
        <w:t xml:space="preserve">Selección en base a mediana y rango </w:t>
      </w:r>
      <w:proofErr w:type="spellStart"/>
      <w:r w:rsidRPr="00035639">
        <w:rPr>
          <w:b/>
          <w:sz w:val="16"/>
          <w:szCs w:val="16"/>
        </w:rPr>
        <w:t>intercuartil</w:t>
      </w:r>
      <w:proofErr w:type="spellEnd"/>
      <w:r w:rsidR="00D35FDA">
        <w:rPr>
          <w:noProof/>
          <w:lang w:eastAsia="es-AR"/>
        </w:rPr>
        <w:drawing>
          <wp:inline distT="0" distB="0" distL="0" distR="0">
            <wp:extent cx="5400040" cy="2573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CAZn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F73CC9" w:rsidRDefault="00837765">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r w:rsidR="00F73CC9">
        <w:br/>
        <w:t>Al:</w:t>
      </w:r>
    </w:p>
    <w:p w:rsidR="003749B1" w:rsidRDefault="003749B1">
      <w:r>
        <w:rPr>
          <w:noProof/>
          <w:lang w:eastAsia="es-AR"/>
        </w:rPr>
        <w:drawing>
          <wp:inline distT="0" distB="0" distL="0" distR="0">
            <wp:extent cx="5400040" cy="2573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CAAl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Sin seleccionar longitudes de onda</w:t>
      </w:r>
    </w:p>
    <w:p w:rsidR="003749B1" w:rsidRDefault="003749B1">
      <w:pPr>
        <w:rPr>
          <w:noProof/>
          <w:lang w:eastAsia="es-AR"/>
        </w:rPr>
      </w:pPr>
    </w:p>
    <w:p w:rsidR="00035639" w:rsidRDefault="003749B1">
      <w:r>
        <w:rPr>
          <w:noProof/>
          <w:lang w:eastAsia="es-AR"/>
        </w:rPr>
        <w:drawing>
          <wp:inline distT="0" distB="0" distL="0" distR="0">
            <wp:extent cx="5400040" cy="2573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CAAl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 xml:space="preserve">Selección en base a mediana y rango </w:t>
      </w:r>
      <w:proofErr w:type="spellStart"/>
      <w:r w:rsidRPr="00035639">
        <w:rPr>
          <w:b/>
          <w:sz w:val="16"/>
          <w:szCs w:val="16"/>
        </w:rPr>
        <w:t>intercuartil</w:t>
      </w:r>
      <w:proofErr w:type="spellEnd"/>
    </w:p>
    <w:p w:rsidR="003749B1" w:rsidRDefault="003749B1">
      <w:r>
        <w:rPr>
          <w:noProof/>
          <w:lang w:eastAsia="es-AR"/>
        </w:rPr>
        <w:drawing>
          <wp:inline distT="0" distB="0" distL="0" distR="0">
            <wp:extent cx="5400040" cy="25736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CAAl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F73CC9" w:rsidRDefault="00F73CC9">
      <w:r>
        <w:t>Suelo:</w:t>
      </w:r>
    </w:p>
    <w:p w:rsidR="003749B1" w:rsidRDefault="003749B1">
      <w:r>
        <w:rPr>
          <w:noProof/>
          <w:lang w:eastAsia="es-AR"/>
        </w:rPr>
        <w:lastRenderedPageBreak/>
        <w:drawing>
          <wp:inline distT="0" distB="0" distL="0" distR="0">
            <wp:extent cx="5400040" cy="2573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CASuel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rsidP="00035639">
      <w:pPr>
        <w:rPr>
          <w:b/>
          <w:sz w:val="16"/>
          <w:szCs w:val="16"/>
        </w:rPr>
      </w:pPr>
      <w:r w:rsidRPr="00035639">
        <w:rPr>
          <w:b/>
          <w:sz w:val="16"/>
          <w:szCs w:val="16"/>
        </w:rPr>
        <w:t>Sin seleccionar longitudes de onda</w:t>
      </w:r>
    </w:p>
    <w:p w:rsidR="00035639" w:rsidRDefault="00035639"/>
    <w:p w:rsidR="003749B1" w:rsidRDefault="003749B1">
      <w:r>
        <w:rPr>
          <w:noProof/>
          <w:lang w:eastAsia="es-AR"/>
        </w:rPr>
        <w:drawing>
          <wp:inline distT="0" distB="0" distL="0" distR="0">
            <wp:extent cx="5400040" cy="2573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Suelo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3749B1" w:rsidRDefault="003749B1"/>
    <w:p w:rsidR="00035639" w:rsidRDefault="00035639">
      <w:r>
        <w:br w:type="page"/>
      </w:r>
    </w:p>
    <w:p w:rsidR="00F73CC9" w:rsidRDefault="00F73CC9">
      <w:r>
        <w:lastRenderedPageBreak/>
        <w:t>LDA:</w:t>
      </w:r>
    </w:p>
    <w:p w:rsidR="00F73CC9" w:rsidRDefault="00F73CC9">
      <w:r>
        <w:t>Zn:</w:t>
      </w:r>
    </w:p>
    <w:p w:rsidR="009743E8" w:rsidRDefault="009743E8">
      <w:r>
        <w:rPr>
          <w:noProof/>
          <w:lang w:eastAsia="es-AR"/>
        </w:rPr>
        <w:drawing>
          <wp:inline distT="0" distB="0" distL="0" distR="0">
            <wp:extent cx="5400040" cy="257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DAZn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Sin seleccionar longitudes de onda</w:t>
      </w:r>
    </w:p>
    <w:p w:rsidR="009743E8" w:rsidRDefault="009743E8">
      <w:r>
        <w:rPr>
          <w:noProof/>
          <w:lang w:eastAsia="es-AR"/>
        </w:rPr>
        <w:drawing>
          <wp:inline distT="0" distB="0" distL="0" distR="0">
            <wp:extent cx="5400040" cy="2573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DAZn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 xml:space="preserve">Selección en base a mediana y rango </w:t>
      </w:r>
      <w:proofErr w:type="spellStart"/>
      <w:r w:rsidRPr="00035639">
        <w:rPr>
          <w:b/>
          <w:sz w:val="16"/>
          <w:szCs w:val="16"/>
        </w:rPr>
        <w:t>intercuartil</w:t>
      </w:r>
      <w:proofErr w:type="spellEnd"/>
    </w:p>
    <w:p w:rsidR="00E443F1" w:rsidRDefault="009743E8">
      <w:r>
        <w:rPr>
          <w:noProof/>
          <w:lang w:eastAsia="es-AR"/>
        </w:rPr>
        <w:lastRenderedPageBreak/>
        <w:drawing>
          <wp:inline distT="0" distB="0" distL="0" distR="0">
            <wp:extent cx="5400040" cy="2573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DAZn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F73CC9" w:rsidRDefault="00F73CC9">
      <w:r>
        <w:t>Al:</w:t>
      </w:r>
    </w:p>
    <w:p w:rsidR="00E443F1" w:rsidRDefault="002361F4">
      <w:r>
        <w:rPr>
          <w:noProof/>
          <w:lang w:eastAsia="es-AR"/>
        </w:rPr>
        <w:drawing>
          <wp:inline distT="0" distB="0" distL="0" distR="0">
            <wp:extent cx="5400040" cy="25736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DAAl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rsidP="00035639">
      <w:pPr>
        <w:rPr>
          <w:b/>
          <w:sz w:val="16"/>
          <w:szCs w:val="16"/>
        </w:rPr>
      </w:pPr>
      <w:r w:rsidRPr="00035639">
        <w:rPr>
          <w:b/>
          <w:sz w:val="16"/>
          <w:szCs w:val="16"/>
        </w:rPr>
        <w:t>Sin seleccionar longitudes de onda</w:t>
      </w:r>
    </w:p>
    <w:p w:rsidR="00035639" w:rsidRDefault="00035639"/>
    <w:p w:rsidR="002361F4" w:rsidRDefault="002361F4">
      <w:r>
        <w:rPr>
          <w:noProof/>
          <w:lang w:eastAsia="es-AR"/>
        </w:rPr>
        <w:lastRenderedPageBreak/>
        <w:drawing>
          <wp:inline distT="0" distB="0" distL="0" distR="0">
            <wp:extent cx="5400040" cy="25736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Al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pPr>
        <w:rPr>
          <w:b/>
          <w:sz w:val="16"/>
          <w:szCs w:val="16"/>
        </w:rPr>
      </w:pPr>
      <w:r w:rsidRPr="00035639">
        <w:rPr>
          <w:b/>
          <w:sz w:val="16"/>
          <w:szCs w:val="16"/>
        </w:rPr>
        <w:t xml:space="preserve">Selección en base a mediana y rango </w:t>
      </w:r>
      <w:proofErr w:type="spellStart"/>
      <w:r w:rsidRPr="00035639">
        <w:rPr>
          <w:b/>
          <w:sz w:val="16"/>
          <w:szCs w:val="16"/>
        </w:rPr>
        <w:t>intercuartil</w:t>
      </w:r>
      <w:proofErr w:type="spellEnd"/>
    </w:p>
    <w:p w:rsidR="002361F4" w:rsidRDefault="002361F4">
      <w:r>
        <w:rPr>
          <w:noProof/>
          <w:lang w:eastAsia="es-AR"/>
        </w:rPr>
        <w:drawing>
          <wp:inline distT="0" distB="0" distL="0" distR="0">
            <wp:extent cx="5400040" cy="2573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DAAl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F73CC9" w:rsidRDefault="00F73CC9">
      <w:r>
        <w:t>Suelo:</w:t>
      </w:r>
    </w:p>
    <w:p w:rsidR="002361F4" w:rsidRDefault="002361F4">
      <w:r>
        <w:rPr>
          <w:noProof/>
          <w:lang w:eastAsia="es-AR"/>
        </w:rPr>
        <w:drawing>
          <wp:inline distT="0" distB="0" distL="0" distR="0">
            <wp:extent cx="5400040" cy="25736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DASuelo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Pr="00035639" w:rsidRDefault="00035639" w:rsidP="00035639">
      <w:pPr>
        <w:rPr>
          <w:b/>
          <w:sz w:val="16"/>
          <w:szCs w:val="16"/>
        </w:rPr>
      </w:pPr>
      <w:r w:rsidRPr="00035639">
        <w:rPr>
          <w:b/>
          <w:sz w:val="16"/>
          <w:szCs w:val="16"/>
        </w:rPr>
        <w:lastRenderedPageBreak/>
        <w:t>Sin seleccionar longitudes de onda</w:t>
      </w:r>
    </w:p>
    <w:p w:rsidR="002361F4" w:rsidRDefault="002361F4">
      <w:r>
        <w:rPr>
          <w:noProof/>
          <w:lang w:eastAsia="es-AR"/>
        </w:rPr>
        <w:drawing>
          <wp:inline distT="0" distB="0" distL="0" distR="0">
            <wp:extent cx="5400040" cy="2573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DASuelo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inline>
        </w:drawing>
      </w:r>
    </w:p>
    <w:p w:rsidR="00035639" w:rsidRDefault="00035639">
      <w:r w:rsidRPr="00035639">
        <w:rPr>
          <w:b/>
          <w:sz w:val="16"/>
          <w:szCs w:val="16"/>
        </w:rPr>
        <w:t xml:space="preserve">Selección región </w:t>
      </w:r>
      <w:proofErr w:type="spellStart"/>
      <w:r w:rsidRPr="00035639">
        <w:rPr>
          <w:b/>
          <w:sz w:val="16"/>
          <w:szCs w:val="16"/>
        </w:rPr>
        <w:t>Na</w:t>
      </w:r>
      <w:proofErr w:type="spellEnd"/>
      <w:r w:rsidRPr="00035639">
        <w:rPr>
          <w:b/>
          <w:sz w:val="16"/>
          <w:szCs w:val="16"/>
        </w:rPr>
        <w:t>/H</w:t>
      </w:r>
    </w:p>
    <w:p w:rsidR="00151A6E" w:rsidRDefault="00151A6E">
      <w:r>
        <w:br w:type="page"/>
      </w:r>
    </w:p>
    <w:p w:rsidR="00207362" w:rsidRPr="00151A6E" w:rsidRDefault="00450084">
      <w:pPr>
        <w:rPr>
          <w:rStyle w:val="SubtleEmphasis"/>
        </w:rPr>
      </w:pPr>
      <w:r w:rsidRPr="00151A6E">
        <w:rPr>
          <w:rStyle w:val="SubtleEmphasis"/>
        </w:rPr>
        <w:lastRenderedPageBreak/>
        <w:t>Conclusión:</w:t>
      </w:r>
    </w:p>
    <w:p w:rsidR="00450084" w:rsidRDefault="00207362">
      <w:r>
        <w:t>Los algoritmos funcionan mejor</w:t>
      </w:r>
      <w:r w:rsidR="00450084">
        <w:t xml:space="preserve"> </w:t>
      </w:r>
      <w:r>
        <w:t>en la región correspondiente a los picos “</w:t>
      </w:r>
      <w:proofErr w:type="spellStart"/>
      <w:r>
        <w:t>Na</w:t>
      </w:r>
      <w:proofErr w:type="spellEnd"/>
      <w:r>
        <w:t>” y “H”. Asumo que hay algún trazo de esos picos que es detectado, aunque no puedo descartar alguna clase de artefacto estadístico, tendrá que realizarse el mismo procedimiento en nuevas mediciones para confirmarlo.</w:t>
      </w:r>
    </w:p>
    <w:p w:rsidR="00207362" w:rsidRPr="00151A6E" w:rsidRDefault="00207362">
      <w:pPr>
        <w:rPr>
          <w:rStyle w:val="SubtleEmphasis"/>
        </w:rPr>
      </w:pPr>
      <w:r w:rsidRPr="00151A6E">
        <w:rPr>
          <w:rStyle w:val="SubtleEmphasis"/>
        </w:rPr>
        <w:t>Posible trabajo futuro:</w:t>
      </w:r>
    </w:p>
    <w:p w:rsidR="00207362" w:rsidRDefault="00207362">
      <w:r>
        <w:t xml:space="preserve">Podría automatizarse la extracción de </w:t>
      </w:r>
      <w:proofErr w:type="spellStart"/>
      <w:r>
        <w:t>outliers</w:t>
      </w:r>
      <w:proofErr w:type="spellEnd"/>
      <w:r>
        <w:t xml:space="preserve"> para no tener que realizarla escribiendo código y </w:t>
      </w:r>
      <w:r w:rsidR="00B74A92">
        <w:t xml:space="preserve">en teoría podría </w:t>
      </w:r>
      <w:r>
        <w:t>emplearse redes neuronales para mejorar estos resultados (por desgracia, esto último requiere alguna persona con ese conocimiento</w:t>
      </w:r>
      <w:r w:rsidR="00B74A92">
        <w:t xml:space="preserve"> o que aprenda a emplear esta herramienta</w:t>
      </w:r>
      <w:r>
        <w:t>).</w:t>
      </w:r>
    </w:p>
    <w:p w:rsidR="00B74A92" w:rsidRDefault="00B74A92">
      <w:r>
        <w:t>Ya se está trabajando en una herramienta gráfica simple para aplicar los procedimientos realizados en este trabajo a futuras mediciones.</w:t>
      </w:r>
    </w:p>
    <w:p w:rsidR="00151A6E" w:rsidRDefault="00151A6E">
      <w:r>
        <w:br w:type="page"/>
      </w:r>
    </w:p>
    <w:p w:rsidR="00B74A92" w:rsidRDefault="00B74A92" w:rsidP="00151A6E">
      <w:pPr>
        <w:pStyle w:val="Subtitle"/>
      </w:pPr>
      <w:r>
        <w:lastRenderedPageBreak/>
        <w:t xml:space="preserve">Anexo: Extracción de </w:t>
      </w:r>
      <w:proofErr w:type="spellStart"/>
      <w:r>
        <w:t>outliers</w:t>
      </w:r>
      <w:proofErr w:type="spellEnd"/>
    </w:p>
    <w:p w:rsidR="00B74A92" w:rsidRDefault="00B74A92" w:rsidP="00B74A92">
      <w:r>
        <w:t>P</w:t>
      </w:r>
      <w:r>
        <w:t xml:space="preserve">ara buscar </w:t>
      </w:r>
      <w:proofErr w:type="spellStart"/>
      <w:r>
        <w:t>outliers</w:t>
      </w:r>
      <w:proofErr w:type="spellEnd"/>
      <w:r>
        <w:t xml:space="preserve"> se utilizaron gráficos con todos los espectros adquiridos de una muestra en una grilla, cuyas columnas corresponden al número de spot y filas al número de barrido espectral. </w:t>
      </w:r>
    </w:p>
    <w:p w:rsidR="00B74A92" w:rsidRDefault="00B74A92" w:rsidP="00B74A92">
      <w:r>
        <w:rPr>
          <w:noProof/>
          <w:lang w:eastAsia="es-AR"/>
        </w:rPr>
        <w:drawing>
          <wp:inline distT="0" distB="0" distL="0" distR="0" wp14:anchorId="6D517930" wp14:editId="69A31315">
            <wp:extent cx="5400040" cy="3589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T0019-ZnPu.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589020"/>
                    </a:xfrm>
                    <a:prstGeom prst="rect">
                      <a:avLst/>
                    </a:prstGeom>
                  </pic:spPr>
                </pic:pic>
              </a:graphicData>
            </a:graphic>
          </wp:inline>
        </w:drawing>
      </w:r>
    </w:p>
    <w:p w:rsidR="00F9040C" w:rsidRPr="00F9040C" w:rsidRDefault="00F9040C" w:rsidP="00B74A92">
      <w:pPr>
        <w:rPr>
          <w:b/>
          <w:sz w:val="16"/>
          <w:szCs w:val="16"/>
        </w:rPr>
      </w:pPr>
      <w:r w:rsidRPr="00F9040C">
        <w:rPr>
          <w:b/>
          <w:sz w:val="16"/>
          <w:szCs w:val="16"/>
        </w:rPr>
        <w:t>Espectros de una muestra de Zinc puro.</w:t>
      </w:r>
    </w:p>
    <w:p w:rsidR="00B74A92" w:rsidRDefault="00B74A92" w:rsidP="00B74A92">
      <w:r>
        <w:t>La extracción</w:t>
      </w:r>
      <w:r w:rsidR="00AD6B67">
        <w:t xml:space="preserve"> se realizó de forma manual mediante el empleo de un script, el cual resulta trabajoso y podría ser automatizado eventualmente.</w:t>
      </w:r>
    </w:p>
    <w:p w:rsidR="00B74A92" w:rsidRDefault="00B74A92"/>
    <w:p w:rsidR="00207362" w:rsidRDefault="00207362"/>
    <w:sectPr w:rsidR="0020736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850"/>
    <w:rsid w:val="00035639"/>
    <w:rsid w:val="00082180"/>
    <w:rsid w:val="000E4550"/>
    <w:rsid w:val="00151A6E"/>
    <w:rsid w:val="001C082B"/>
    <w:rsid w:val="001F7008"/>
    <w:rsid w:val="00207362"/>
    <w:rsid w:val="002361F4"/>
    <w:rsid w:val="002506CA"/>
    <w:rsid w:val="003749B1"/>
    <w:rsid w:val="003F4EDF"/>
    <w:rsid w:val="00450084"/>
    <w:rsid w:val="006522CE"/>
    <w:rsid w:val="007674CD"/>
    <w:rsid w:val="008164D8"/>
    <w:rsid w:val="00837765"/>
    <w:rsid w:val="00954D4C"/>
    <w:rsid w:val="00960099"/>
    <w:rsid w:val="009743E8"/>
    <w:rsid w:val="009D5FD7"/>
    <w:rsid w:val="00A53ED9"/>
    <w:rsid w:val="00AD6B67"/>
    <w:rsid w:val="00AE3706"/>
    <w:rsid w:val="00B12E46"/>
    <w:rsid w:val="00B74A92"/>
    <w:rsid w:val="00C07BA8"/>
    <w:rsid w:val="00D35FDA"/>
    <w:rsid w:val="00DF7527"/>
    <w:rsid w:val="00E443F1"/>
    <w:rsid w:val="00E71EEE"/>
    <w:rsid w:val="00EA1707"/>
    <w:rsid w:val="00EE3D43"/>
    <w:rsid w:val="00F25850"/>
    <w:rsid w:val="00F452FC"/>
    <w:rsid w:val="00F73CC9"/>
    <w:rsid w:val="00F74189"/>
    <w:rsid w:val="00F77FBB"/>
    <w:rsid w:val="00F9040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D86C1"/>
  <w15:chartTrackingRefBased/>
  <w15:docId w15:val="{704AC01C-77A4-4B55-8F00-A777DE02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60099"/>
    <w:rPr>
      <w:color w:val="0000FF"/>
      <w:u w:val="single"/>
    </w:rPr>
  </w:style>
  <w:style w:type="character" w:styleId="FollowedHyperlink">
    <w:name w:val="FollowedHyperlink"/>
    <w:basedOn w:val="DefaultParagraphFont"/>
    <w:uiPriority w:val="99"/>
    <w:semiHidden/>
    <w:unhideWhenUsed/>
    <w:rsid w:val="006522CE"/>
    <w:rPr>
      <w:color w:val="954F72" w:themeColor="followedHyperlink"/>
      <w:u w:val="single"/>
    </w:rPr>
  </w:style>
  <w:style w:type="paragraph" w:styleId="Title">
    <w:name w:val="Title"/>
    <w:basedOn w:val="Normal"/>
    <w:next w:val="Normal"/>
    <w:link w:val="TitleChar"/>
    <w:uiPriority w:val="10"/>
    <w:qFormat/>
    <w:rsid w:val="00F904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4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40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9040C"/>
    <w:rPr>
      <w:rFonts w:eastAsiaTheme="minorEastAsia"/>
      <w:color w:val="5A5A5A" w:themeColor="text1" w:themeTint="A5"/>
      <w:spacing w:val="15"/>
    </w:rPr>
  </w:style>
  <w:style w:type="character" w:styleId="SubtleEmphasis">
    <w:name w:val="Subtle Emphasis"/>
    <w:basedOn w:val="DefaultParagraphFont"/>
    <w:uiPriority w:val="19"/>
    <w:qFormat/>
    <w:rsid w:val="00F9040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www.researchgate.net/publication/259783237_Ultrashort_laser_pulse-matter_interaction_Implications_for_high_energy_materials" TargetMode="Externa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12</Pages>
  <Words>652</Words>
  <Characters>3586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Checozzi</dc:creator>
  <cp:keywords/>
  <dc:description/>
  <cp:lastModifiedBy>Federico Checozzi</cp:lastModifiedBy>
  <cp:revision>30</cp:revision>
  <dcterms:created xsi:type="dcterms:W3CDTF">2020-04-30T15:33:00Z</dcterms:created>
  <dcterms:modified xsi:type="dcterms:W3CDTF">2020-05-05T20:40:00Z</dcterms:modified>
</cp:coreProperties>
</file>