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Informe Interno de Costos</w:t>
      </w:r>
    </w:p>
    <w:p>
      <w:r>
        <w:t>Detalle de productos cargados: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Producto</w:t>
            </w:r>
          </w:p>
        </w:tc>
        <w:tc>
          <w:tcPr>
            <w:tcW w:type="dxa" w:w="2160"/>
          </w:tcPr>
          <w:p>
            <w:r>
              <w:t>Cantidad</w:t>
            </w:r>
          </w:p>
        </w:tc>
        <w:tc>
          <w:tcPr>
            <w:tcW w:type="dxa" w:w="2160"/>
          </w:tcPr>
          <w:p>
            <w:r>
              <w:t>Costo Total</w:t>
            </w:r>
          </w:p>
        </w:tc>
        <w:tc>
          <w:tcPr>
            <w:tcW w:type="dxa" w:w="2160"/>
          </w:tcPr>
          <w:p>
            <w:r>
              <w:t>Ganancia</w:t>
            </w:r>
          </w:p>
        </w:tc>
      </w:tr>
      <w:tr>
        <w:tc>
          <w:tcPr>
            <w:tcW w:type="dxa" w:w="2160"/>
          </w:tcPr>
          <w:p>
            <w:r>
              <w:t>camara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664000.0</w:t>
            </w:r>
          </w:p>
        </w:tc>
        <w:tc>
          <w:tcPr>
            <w:tcW w:type="dxa" w:w="2160"/>
          </w:tcPr>
          <w:p>
            <w:r>
              <w:t>112880.0</w:t>
            </w:r>
          </w:p>
        </w:tc>
      </w:tr>
      <w:tr>
        <w:tc>
          <w:tcPr>
            <w:tcW w:type="dxa" w:w="2160"/>
          </w:tcPr>
          <w:p>
            <w:r>
              <w:t>dvr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125000.0</w:t>
            </w:r>
          </w:p>
        </w:tc>
        <w:tc>
          <w:tcPr>
            <w:tcW w:type="dxa" w:w="2160"/>
          </w:tcPr>
          <w:p>
            <w:r>
              <w:t>21250.0</w:t>
            </w:r>
          </w:p>
        </w:tc>
      </w:tr>
      <w:tr>
        <w:tc>
          <w:tcPr>
            <w:tcW w:type="dxa" w:w="2160"/>
          </w:tcPr>
          <w:p>
            <w:r>
              <w:t>bobinas de cable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175000.0</w:t>
            </w:r>
          </w:p>
        </w:tc>
        <w:tc>
          <w:tcPr>
            <w:tcW w:type="dxa" w:w="2160"/>
          </w:tcPr>
          <w:p>
            <w:r>
              <w:t>29750.0</w:t>
            </w:r>
          </w:p>
        </w:tc>
      </w:tr>
      <w:tr>
        <w:tc>
          <w:tcPr>
            <w:tcW w:type="dxa" w:w="2160"/>
          </w:tcPr>
          <w:p>
            <w:r>
              <w:t>switch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90000.0</w:t>
            </w:r>
          </w:p>
        </w:tc>
        <w:tc>
          <w:tcPr>
            <w:tcW w:type="dxa" w:w="2160"/>
          </w:tcPr>
          <w:p>
            <w:r>
              <w:t>15300.0</w:t>
            </w:r>
          </w:p>
        </w:tc>
      </w:tr>
    </w:tbl>
    <w:p>
      <w:r>
        <w:br/>
        <w:t>Total presupuesto: $1492147.8</w:t>
      </w:r>
    </w:p>
    <w:p>
      <w:r>
        <w:t>Costo total: $1,054,000.00</w:t>
      </w:r>
    </w:p>
    <w:p>
      <w:r>
        <w:t>Ganancia total: $179,180.00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