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t>wayside-monitor</w:t>
            </w:r>
            <w:r w:rsidRPr="00432A4D">
              <w:rPr>
                <w:rStyle w:val="Titolodellibro"/>
                <w:rFonts w:cs="Arial"/>
                <w:b/>
                <w:bCs w:val="0"/>
                <w:caps w:val="0"/>
              </w:rPr>
            </w:r>
            <w:r w:rsidRPr="00432A4D">
              <w:rPr>
                <w:rStyle w:val="Titolodellibro"/>
                <w:rFonts w:cs="Arial"/>
                <w:b/>
                <w:bCs w:val="0"/>
                <w:caps w:val="0"/>
              </w:rPr>
            </w:r>
            <w:r w:rsidR="00014483" w:rsidRPr="00432A4D">
              <w:rPr>
                <w:rStyle w:val="Titolodellibro"/>
                <w:rFonts w:cs="Arial"/>
                <w:b/>
                <w:bCs w:val="0"/>
                <w:caps w:val="0"/>
              </w:rPr>
            </w:r>
            <w:r w:rsidRPr="00432A4D">
              <w:rPr>
                <w:rStyle w:val="Titolodellibro"/>
                <w:rFonts w:cs="Arial"/>
                <w:b/>
                <w:bCs w:val="0"/>
                <w:caps w:val="0"/>
              </w:rPr>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t>04-JUN-2026</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t>Verdict (auto-generated)</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t>AI Release Assistant</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04-JUN-2026</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04-JUN-2026</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04-JUN-2026</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04-JUN-2026</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04-JUN-2026</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r>
        <w:t xml:space="preserve">This Version Description Document (VDD) describes the software release v0.10 (new test) of the Wayside Monitor System (WMS), intended for promotion from DEV to TEST stage.</w:t>
      </w:r>
    </w:p>
    <w:p w14:paraId="515B5BF6" w14:textId="62D62392" w:rsidR="00F37208" w:rsidRPr="00432A4D" w:rsidRDefault="00F37208" w:rsidP="00F37208">
      <w:r w:rsidRPr="00432A4D">
        <w:rPr>
          <w:lang w:val="en-US"/>
        </w:rPr>
        <w:t>This document identifies and describes the versions of the released software relevant to wayside-monitor v0.10 . When applicable it also  provides the identification of the host executable binaries or target, the checksum related, scenarios and test results with related documentation, methods generation tools (build) supporting its reproducibility and download of executables.</w:t>
      </w:r>
      <w:r w:rsidRPr="00432A4D"/>
      <w:r w:rsidRPr="00432A4D">
        <w:rPr>
          <w:lang w:val="en-US"/>
        </w:rPr>
      </w:r>
      <w:r w:rsidRPr="00432A4D">
        <w:rPr>
          <w:rFonts w:cs="Arial"/>
          <w:i/>
          <w:iCs/>
          <w:color w:val="0070C0"/>
          <w:szCs w:val="24"/>
        </w:rPr>
      </w:r>
      <w:r w:rsidRPr="00432A4D">
        <w:rPr>
          <w:lang w:val="en-US"/>
        </w:rPr>
      </w:r>
    </w:p>
    <w:p w14:paraId="33014425" w14:textId="77777777" w:rsidR="00744F28" w:rsidRPr="00432A4D" w:rsidRDefault="00744F28" w:rsidP="002E54DB">
      <w:pPr>
        <w:pStyle w:val="Titolo2"/>
      </w:pPr>
      <w:bookmarkStart w:id="2" w:name="_Toc194502305"/>
      <w:r w:rsidRPr="00432A4D">
        <w:t>Applicability</w:t>
      </w:r>
      <w:bookmarkEnd w:id="2"/>
    </w:p>
    <w:p>
      <w:r>
        <w:t xml:space="preserve">This document applies to the WMS release v0.10 and supersedes any prior VDD for this software baseline.</w:t>
      </w:r>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 wayside-monitor-v0.10.</w:t>
      </w:r>
      <w:r w:rsidRPr="00432A4D"/>
      <w:r w:rsidRPr="00432A4D">
        <w:rPr>
          <w:rStyle w:val="BodyText1Carattere"/>
        </w:rPr>
      </w:r>
      <w:r w:rsidRPr="00432A4D"/>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r>
        <w:t xml:space="preserve">The release v0.10 represents the same baseline as v0.9, introducing the three-class vibration anomaly classifier in anomaly-engine and the corresponding payload update in alert-dispatcher. The sensor-collector module remains unchanged at version 1.3.0.</w:t>
      </w:r>
    </w:p>
    <w:p>
      <w:r>
        <w:t xml:space="preserve">Changed modules:</w:t>
      </w:r>
    </w:p>
    <w:p>
      <w:r>
        <w:t xml:space="preserve">- anomaly-engine: 2.0.1 → 2.1.0-rc.1 (vibration classifier upgrade, new confidence field)</w:t>
      </w:r>
    </w:p>
    <w:p>
      <w:r>
        <w:t xml:space="preserve">- alert-dispatcher: 1.1.3 → 1.2.0-rc.1 (payload schema v1.0 → v1.1, DEGRADED severity support)</w:t>
      </w:r>
    </w:p>
    <w:p>
      <w:r>
        <w:t xml:space="preserve">- ci.yml: 1.0.1 → 1.0.2 (model artefact checksum verification step)</w:t>
      </w:r>
    </w:p>
    <w:p>
      <w:r>
        <w:t xml:space="preserve">- wms-chart: 0.2.2 → 0.3.0 (anomalyEngine.modelVersion value added)</w:t>
      </w:r>
    </w:p>
    <w:p w14:paraId="45C5C87C" w14:textId="71C4850C" w:rsidR="00E3558F" w:rsidRPr="00432A4D" w:rsidRDefault="008B1A87" w:rsidP="00725471">
      <w:r w:rsidRPr="00432A4D"/>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r>
        <w:tc>
          <w:tcPr>
            <w:tcW w:type="dxa" w:w="2169"/>
          </w:tcPr>
          <w:p>
            <w:r>
              <w:t>alert_dispatcher</w:t>
            </w:r>
          </w:p>
        </w:tc>
        <w:tc>
          <w:tcPr>
            <w:tcW w:type="dxa" w:w="1788"/>
          </w:tcPr>
          <w:p>
            <w:r>
              <w:t>alert_dispatcher</w:t>
            </w:r>
          </w:p>
        </w:tc>
        <w:tc>
          <w:tcPr>
            <w:tcW w:type="dxa" w:w="1515"/>
          </w:tcPr>
          <w:p>
            <w:r>
              <w:t>1.2.0-rc.1</w:t>
            </w:r>
          </w:p>
        </w:tc>
        <w:tc>
          <w:tcPr>
            <w:tcW w:type="dxa" w:w="2201"/>
          </w:tcPr>
          <w:p>
            <w:r>
              <w:t>v0.10</w:t>
            </w:r>
          </w:p>
        </w:tc>
        <w:tc>
          <w:tcPr>
            <w:tcW w:type="dxa" w:w="2064"/>
          </w:tcPr>
          <w:p>
            <w:r>
              <w:t>alert_dispatcher/__init__.py</w:t>
            </w:r>
          </w:p>
        </w:tc>
      </w:tr>
      <w:tr>
        <w:tc>
          <w:tcPr>
            <w:tcW w:type="dxa" w:w="2169"/>
          </w:tcPr>
          <w:p>
            <w:r>
              <w:t>anomaly_engine</w:t>
            </w:r>
          </w:p>
        </w:tc>
        <w:tc>
          <w:tcPr>
            <w:tcW w:type="dxa" w:w="1788"/>
          </w:tcPr>
          <w:p>
            <w:r>
              <w:t>anomaly_engine</w:t>
            </w:r>
          </w:p>
        </w:tc>
        <w:tc>
          <w:tcPr>
            <w:tcW w:type="dxa" w:w="1515"/>
          </w:tcPr>
          <w:p>
            <w:r>
              <w:t>2.1.0-rc.1</w:t>
            </w:r>
          </w:p>
        </w:tc>
        <w:tc>
          <w:tcPr>
            <w:tcW w:type="dxa" w:w="2201"/>
          </w:tcPr>
          <w:p>
            <w:r>
              <w:t>v0.10</w:t>
            </w:r>
          </w:p>
        </w:tc>
        <w:tc>
          <w:tcPr>
            <w:tcW w:type="dxa" w:w="2064"/>
          </w:tcPr>
          <w:p>
            <w:r>
              <w:t>anomaly_engine/__init__.py</w:t>
            </w:r>
          </w:p>
        </w:tc>
      </w:tr>
      <w:tr>
        <w:tc>
          <w:tcPr>
            <w:tcW w:type="dxa" w:w="2169"/>
          </w:tcPr>
          <w:p>
            <w:r>
              <w:t>sensor_collector</w:t>
            </w:r>
          </w:p>
        </w:tc>
        <w:tc>
          <w:tcPr>
            <w:tcW w:type="dxa" w:w="1788"/>
          </w:tcPr>
          <w:p>
            <w:r>
              <w:t>sensor_collector</w:t>
            </w:r>
          </w:p>
        </w:tc>
        <w:tc>
          <w:tcPr>
            <w:tcW w:type="dxa" w:w="1515"/>
          </w:tcPr>
          <w:p>
            <w:r>
              <w:t>1.3.0</w:t>
            </w:r>
          </w:p>
        </w:tc>
        <w:tc>
          <w:tcPr>
            <w:tcW w:type="dxa" w:w="2201"/>
          </w:tcPr>
          <w:p>
            <w:r>
              <w:t>v0.10</w:t>
            </w:r>
          </w:p>
        </w:tc>
        <w:tc>
          <w:tcPr>
            <w:tcW w:type="dxa" w:w="2064"/>
          </w:tcPr>
          <w:p>
            <w:r>
              <w:t>sensor_collector/__init__.py</w:t>
            </w: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Baseline Name : wayside-monitor-v0.10 [In case EWM is used, here is the delivery stream snapshot hypertext link (&lt;https:…….&gt;) related to the release.]</w:t>
      </w:r>
      <w:r w:rsidRPr="00432A4D">
        <w:rPr>
          <w:rFonts w:cs="Arial"/>
          <w:i/>
          <w:iCs/>
          <w:color w:val="0070C0"/>
          <w:szCs w:val="24"/>
        </w:rPr>
      </w:r>
      <w:r w:rsidR="00923CBF" w:rsidRPr="00432A4D">
        <w:rPr>
          <w:rFonts w:cs="Arial"/>
          <w:i/>
          <w:iCs/>
          <w:color w:val="0070C0"/>
          <w:szCs w:val="24"/>
        </w:rPr>
      </w:r>
      <w:r w:rsidRPr="00432A4D">
        <w:rPr>
          <w:rFonts w:cs="Arial"/>
          <w:i/>
          <w:iCs/>
          <w:color w:val="0070C0"/>
          <w:szCs w:val="24"/>
        </w:rPr>
      </w:r>
      <w:r w:rsidRPr="00432A4D">
        <w:rPr>
          <w:i/>
          <w:iCs/>
          <w:color w:val="0070C0"/>
        </w:rPr>
      </w:r>
      <w:r w:rsidRPr="00432A4D">
        <w:rPr>
          <w:rFonts w:cs="Arial"/>
          <w:i/>
          <w:iCs/>
          <w:color w:val="0070C0"/>
          <w:szCs w:val="24"/>
        </w:rPr>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r>
        <w:tc>
          <w:tcPr>
            <w:tcW w:type="dxa" w:w="4538"/>
          </w:tcPr>
          <w:p>
            <w:r>
              <w:t>APCS_Requirements.txt defines the following requirements applicable to this release:</w:t>
            </w:r>
          </w:p>
        </w:tc>
        <w:tc>
          <w:tcPr>
            <w:tcW w:type="dxa" w:w="1672"/>
          </w:tcPr>
          <w:p>
            <w:r/>
          </w:p>
        </w:tc>
        <w:tc>
          <w:tcPr>
            <w:tcW w:type="dxa" w:w="1284"/>
          </w:tcPr>
          <w:p>
            <w:r/>
          </w:p>
        </w:tc>
        <w:tc>
          <w:tcPr>
            <w:tcW w:type="dxa" w:w="2372"/>
          </w:tcPr>
          <w:p>
            <w:r/>
          </w:p>
        </w:tc>
      </w:tr>
      <w:tr>
        <w:tc>
          <w:tcPr>
            <w:tcW w:type="dxa" w:w="4538"/>
          </w:tcPr>
          <w:p>
            <w:r>
              <w:t>REQ-WMS-001: Sensor collection at minimum 10 Hz sampling rate</w:t>
            </w:r>
          </w:p>
        </w:tc>
        <w:tc>
          <w:tcPr>
            <w:tcW w:type="dxa" w:w="1672"/>
          </w:tcPr>
          <w:p>
            <w:r/>
          </w:p>
        </w:tc>
        <w:tc>
          <w:tcPr>
            <w:tcW w:type="dxa" w:w="1284"/>
          </w:tcPr>
          <w:p>
            <w:r/>
          </w:p>
        </w:tc>
        <w:tc>
          <w:tcPr>
            <w:tcW w:type="dxa" w:w="2372"/>
          </w:tcPr>
          <w:p>
            <w:r/>
          </w:p>
        </w:tc>
      </w:tr>
      <w:tr>
        <w:tc>
          <w:tcPr>
            <w:tcW w:type="dxa" w:w="4538"/>
          </w:tcPr>
          <w:p>
            <w:r>
              <w:t>REQ-WMS-002: Unknown sensor type rejection</w:t>
            </w:r>
          </w:p>
        </w:tc>
        <w:tc>
          <w:tcPr>
            <w:tcW w:type="dxa" w:w="1672"/>
          </w:tcPr>
          <w:p>
            <w:r/>
          </w:p>
        </w:tc>
        <w:tc>
          <w:tcPr>
            <w:tcW w:type="dxa" w:w="1284"/>
          </w:tcPr>
          <w:p>
            <w:r/>
          </w:p>
        </w:tc>
        <w:tc>
          <w:tcPr>
            <w:tcW w:type="dxa" w:w="2372"/>
          </w:tcPr>
          <w:p>
            <w:r/>
          </w:p>
        </w:tc>
      </w:tr>
      <w:tr>
        <w:tc>
          <w:tcPr>
            <w:tcW w:type="dxa" w:w="4538"/>
          </w:tcPr>
          <w:p>
            <w:r>
              <w:t>REQ-WMS-003: Hot-reload of sensor registry (SHOULD)</w:t>
            </w:r>
          </w:p>
        </w:tc>
        <w:tc>
          <w:tcPr>
            <w:tcW w:type="dxa" w:w="1672"/>
          </w:tcPr>
          <w:p>
            <w:r/>
          </w:p>
        </w:tc>
        <w:tc>
          <w:tcPr>
            <w:tcW w:type="dxa" w:w="1284"/>
          </w:tcPr>
          <w:p>
            <w:r/>
          </w:p>
        </w:tc>
        <w:tc>
          <w:tcPr>
            <w:tcW w:type="dxa" w:w="2372"/>
          </w:tcPr>
          <w:p>
            <w:r/>
          </w:p>
        </w:tc>
      </w:tr>
      <w:tr>
        <w:tc>
          <w:tcPr>
            <w:tcW w:type="dxa" w:w="4538"/>
          </w:tcPr>
          <w:p>
            <w:r>
              <w:t>REQ-WMS-004: Prometheus /metrics endpoint (COULD)</w:t>
            </w:r>
          </w:p>
        </w:tc>
        <w:tc>
          <w:tcPr>
            <w:tcW w:type="dxa" w:w="1672"/>
          </w:tcPr>
          <w:p>
            <w:r/>
          </w:p>
        </w:tc>
        <w:tc>
          <w:tcPr>
            <w:tcW w:type="dxa" w:w="1284"/>
          </w:tcPr>
          <w:p>
            <w:r/>
          </w:p>
        </w:tc>
        <w:tc>
          <w:tcPr>
            <w:tcW w:type="dxa" w:w="2372"/>
          </w:tcPr>
          <w:p>
            <w:r/>
          </w:p>
        </w:tc>
      </w:tr>
      <w:tr>
        <w:tc>
          <w:tcPr>
            <w:tcW w:type="dxa" w:w="4538"/>
          </w:tcPr>
          <w:p>
            <w:r>
              <w:t>REQ-WMS-005: Anomaly processing within 500 ms</w:t>
            </w:r>
          </w:p>
        </w:tc>
        <w:tc>
          <w:tcPr>
            <w:tcW w:type="dxa" w:w="1672"/>
          </w:tcPr>
          <w:p>
            <w:r/>
          </w:p>
        </w:tc>
        <w:tc>
          <w:tcPr>
            <w:tcW w:type="dxa" w:w="1284"/>
          </w:tcPr>
          <w:p>
            <w:r/>
          </w:p>
        </w:tc>
        <w:tc>
          <w:tcPr>
            <w:tcW w:type="dxa" w:w="2372"/>
          </w:tcPr>
          <w:p>
            <w:r/>
          </w:p>
        </w:tc>
      </w:tr>
      <w:tr>
        <w:tc>
          <w:tcPr>
            <w:tcW w:type="dxa" w:w="4538"/>
          </w:tcPr>
          <w:p>
            <w:r>
              <w:t>REQ-WMS-006: Rail temperature CRITICAL classification above 60°C</w:t>
            </w:r>
          </w:p>
        </w:tc>
        <w:tc>
          <w:tcPr>
            <w:tcW w:type="dxa" w:w="1672"/>
          </w:tcPr>
          <w:p>
            <w:r/>
          </w:p>
        </w:tc>
        <w:tc>
          <w:tcPr>
            <w:tcW w:type="dxa" w:w="1284"/>
          </w:tcPr>
          <w:p>
            <w:r/>
          </w:p>
        </w:tc>
        <w:tc>
          <w:tcPr>
            <w:tcW w:type="dxa" w:w="2372"/>
          </w:tcPr>
          <w:p>
            <w:r/>
          </w:p>
        </w:tc>
      </w:tr>
      <w:tr>
        <w:tc>
          <w:tcPr>
            <w:tcW w:type="dxa" w:w="4538"/>
          </w:tcPr>
          <w:p>
            <w:r>
              <w:t>REQ-WMS-007: Vibration classifier validation against reference dataset</w:t>
            </w:r>
          </w:p>
        </w:tc>
        <w:tc>
          <w:tcPr>
            <w:tcW w:type="dxa" w:w="1672"/>
          </w:tcPr>
          <w:p>
            <w:r/>
          </w:p>
        </w:tc>
        <w:tc>
          <w:tcPr>
            <w:tcW w:type="dxa" w:w="1284"/>
          </w:tcPr>
          <w:p>
            <w:r/>
          </w:p>
        </w:tc>
        <w:tc>
          <w:tcPr>
            <w:tcW w:type="dxa" w:w="2372"/>
          </w:tcPr>
          <w:p>
            <w:r/>
          </w:p>
        </w:tc>
      </w:tr>
      <w:tr>
        <w:tc>
          <w:tcPr>
            <w:tcW w:type="dxa" w:w="4538"/>
          </w:tcPr>
          <w:p>
            <w:r>
              <w:t>REQ-WMS-008: Three severity classes (NOMINAL, DEGRADED, CRITICAL)</w:t>
            </w:r>
          </w:p>
        </w:tc>
        <w:tc>
          <w:tcPr>
            <w:tcW w:type="dxa" w:w="1672"/>
          </w:tcPr>
          <w:p>
            <w:r/>
          </w:p>
        </w:tc>
        <w:tc>
          <w:tcPr>
            <w:tcW w:type="dxa" w:w="1284"/>
          </w:tcPr>
          <w:p>
            <w:r/>
          </w:p>
        </w:tc>
        <w:tc>
          <w:tcPr>
            <w:tcW w:type="dxa" w:w="2372"/>
          </w:tcPr>
          <w:p>
            <w:r/>
          </w:p>
        </w:tc>
      </w:tr>
      <w:tr>
        <w:tc>
          <w:tcPr>
            <w:tcW w:type="dxa" w:w="4538"/>
          </w:tcPr>
          <w:p>
            <w:r>
              <w:t>REQ-WMS-009: No event loss with queue back-pressure</w:t>
            </w:r>
          </w:p>
        </w:tc>
        <w:tc>
          <w:tcPr>
            <w:tcW w:type="dxa" w:w="1672"/>
          </w:tcPr>
          <w:p>
            <w:r/>
          </w:p>
        </w:tc>
        <w:tc>
          <w:tcPr>
            <w:tcW w:type="dxa" w:w="1284"/>
          </w:tcPr>
          <w:p>
            <w:r/>
          </w:p>
        </w:tc>
        <w:tc>
          <w:tcPr>
            <w:tcW w:type="dxa" w:w="2372"/>
          </w:tcPr>
          <w:p>
            <w:r/>
          </w:p>
        </w:tc>
      </w:tr>
      <w:tr>
        <w:tc>
          <w:tcPr>
            <w:tcW w:type="dxa" w:w="4538"/>
          </w:tcPr>
          <w:p>
            <w:r>
              <w:t>REQ-WMS-010: Confidence score attachment (SHOULD)</w:t>
            </w:r>
          </w:p>
        </w:tc>
        <w:tc>
          <w:tcPr>
            <w:tcW w:type="dxa" w:w="1672"/>
          </w:tcPr>
          <w:p>
            <w:r/>
          </w:p>
        </w:tc>
        <w:tc>
          <w:tcPr>
            <w:tcW w:type="dxa" w:w="1284"/>
          </w:tcPr>
          <w:p>
            <w:r/>
          </w:p>
        </w:tc>
        <w:tc>
          <w:tcPr>
            <w:tcW w:type="dxa" w:w="2372"/>
          </w:tcPr>
          <w:p>
            <w:r/>
          </w:p>
        </w:tc>
      </w:tr>
      <w:tr>
        <w:tc>
          <w:tcPr>
            <w:tcW w:type="dxa" w:w="4538"/>
          </w:tcPr>
          <w:p>
            <w:r>
              <w:t>REQ-WMS-011: Model version traceability (SHOULD)</w:t>
            </w:r>
          </w:p>
        </w:tc>
        <w:tc>
          <w:tcPr>
            <w:tcW w:type="dxa" w:w="1672"/>
          </w:tcPr>
          <w:p>
            <w:r/>
          </w:p>
        </w:tc>
        <w:tc>
          <w:tcPr>
            <w:tcW w:type="dxa" w:w="1284"/>
          </w:tcPr>
          <w:p>
            <w:r/>
          </w:p>
        </w:tc>
        <w:tc>
          <w:tcPr>
            <w:tcW w:type="dxa" w:w="2372"/>
          </w:tcPr>
          <w:p>
            <w:r/>
          </w:p>
        </w:tc>
      </w:tr>
      <w:tr>
        <w:tc>
          <w:tcPr>
            <w:tcW w:type="dxa" w:w="4538"/>
          </w:tcPr>
          <w:p>
            <w:r>
              <w:t>REQ-WMS-012: CRITICAL alert delivery within 2 seconds</w:t>
            </w:r>
          </w:p>
        </w:tc>
        <w:tc>
          <w:tcPr>
            <w:tcW w:type="dxa" w:w="1672"/>
          </w:tcPr>
          <w:p>
            <w:r/>
          </w:p>
        </w:tc>
        <w:tc>
          <w:tcPr>
            <w:tcW w:type="dxa" w:w="1284"/>
          </w:tcPr>
          <w:p>
            <w:r/>
          </w:p>
        </w:tc>
        <w:tc>
          <w:tcPr>
            <w:tcW w:type="dxa" w:w="2372"/>
          </w:tcPr>
          <w:p>
            <w:r/>
          </w:p>
        </w:tc>
      </w:tr>
      <w:tr>
        <w:tc>
          <w:tcPr>
            <w:tcW w:type="dxa" w:w="4538"/>
          </w:tcPr>
          <w:p>
            <w:r>
              <w:t>REQ-WMS-013: JSON payload structure with required fields</w:t>
            </w:r>
          </w:p>
        </w:tc>
        <w:tc>
          <w:tcPr>
            <w:tcW w:type="dxa" w:w="1672"/>
          </w:tcPr>
          <w:p>
            <w:r/>
          </w:p>
        </w:tc>
        <w:tc>
          <w:tcPr>
            <w:tcW w:type="dxa" w:w="1284"/>
          </w:tcPr>
          <w:p>
            <w:r/>
          </w:p>
        </w:tc>
        <w:tc>
          <w:tcPr>
            <w:tcW w:type="dxa" w:w="2372"/>
          </w:tcPr>
          <w:p>
            <w:r/>
          </w:p>
        </w:tc>
      </w:tr>
      <w:tr>
        <w:tc>
          <w:tcPr>
            <w:tcW w:type="dxa" w:w="4538"/>
          </w:tcPr>
          <w:p>
            <w:r>
              <w:t>REQ-WMS-014: Exponential back-off retry with dead-letter logging</w:t>
            </w:r>
          </w:p>
        </w:tc>
        <w:tc>
          <w:tcPr>
            <w:tcW w:type="dxa" w:w="1672"/>
          </w:tcPr>
          <w:p>
            <w:r/>
          </w:p>
        </w:tc>
        <w:tc>
          <w:tcPr>
            <w:tcW w:type="dxa" w:w="1284"/>
          </w:tcPr>
          <w:p>
            <w:r/>
          </w:p>
        </w:tc>
        <w:tc>
          <w:tcPr>
            <w:tcW w:type="dxa" w:w="2372"/>
          </w:tcPr>
          <w:p>
            <w:r/>
          </w:p>
        </w:tc>
      </w:tr>
      <w:tr>
        <w:tc>
          <w:tcPr>
            <w:tcW w:type="dxa" w:w="4538"/>
          </w:tcPr>
          <w:p>
            <w:r>
              <w:t>REQ-WMS-015: Payload schema backward compatibility</w:t>
            </w:r>
          </w:p>
        </w:tc>
        <w:tc>
          <w:tcPr>
            <w:tcW w:type="dxa" w:w="1672"/>
          </w:tcPr>
          <w:p>
            <w:r/>
          </w:p>
        </w:tc>
        <w:tc>
          <w:tcPr>
            <w:tcW w:type="dxa" w:w="1284"/>
          </w:tcPr>
          <w:p>
            <w:r/>
          </w:p>
        </w:tc>
        <w:tc>
          <w:tcPr>
            <w:tcW w:type="dxa" w:w="2372"/>
          </w:tcPr>
          <w:p>
            <w:r/>
          </w:p>
        </w:tc>
      </w:tr>
      <w:tr>
        <w:tc>
          <w:tcPr>
            <w:tcW w:type="dxa" w:w="4538"/>
          </w:tcPr>
          <w:p>
            <w:r>
              <w:t>REQ-WMS-016: Multiple endpoint types (SHOULD)</w:t>
            </w:r>
          </w:p>
        </w:tc>
        <w:tc>
          <w:tcPr>
            <w:tcW w:type="dxa" w:w="1672"/>
          </w:tcPr>
          <w:p>
            <w:r/>
          </w:p>
        </w:tc>
        <w:tc>
          <w:tcPr>
            <w:tcW w:type="dxa" w:w="1284"/>
          </w:tcPr>
          <w:p>
            <w:r/>
          </w:p>
        </w:tc>
        <w:tc>
          <w:tcPr>
            <w:tcW w:type="dxa" w:w="2372"/>
          </w:tcPr>
          <w:p>
            <w:r/>
          </w:p>
        </w:tc>
      </w:tr>
      <w:tr>
        <w:tc>
          <w:tcPr>
            <w:tcW w:type="dxa" w:w="4538"/>
          </w:tcPr>
          <w:p>
            <w:r>
              <w:t>REQ-WMS-017: NOMINAL alert batching (COULD)</w:t>
            </w:r>
          </w:p>
        </w:tc>
        <w:tc>
          <w:tcPr>
            <w:tcW w:type="dxa" w:w="1672"/>
          </w:tcPr>
          <w:p>
            <w:r/>
          </w:p>
        </w:tc>
        <w:tc>
          <w:tcPr>
            <w:tcW w:type="dxa" w:w="1284"/>
          </w:tcPr>
          <w:p>
            <w:r/>
          </w:p>
        </w:tc>
        <w:tc>
          <w:tcPr>
            <w:tcW w:type="dxa" w:w="2372"/>
          </w:tcPr>
          <w:p>
            <w:r/>
          </w:p>
        </w:tc>
      </w:tr>
      <w:tr>
        <w:tc>
          <w:tcPr>
            <w:tcW w:type="dxa" w:w="4538"/>
          </w:tcPr>
          <w:p>
            <w:r>
              <w:t>REQ-WMS-018: Internal event schema versioning</w:t>
            </w:r>
          </w:p>
        </w:tc>
        <w:tc>
          <w:tcPr>
            <w:tcW w:type="dxa" w:w="1672"/>
          </w:tcPr>
          <w:p>
            <w:r/>
          </w:p>
        </w:tc>
        <w:tc>
          <w:tcPr>
            <w:tcW w:type="dxa" w:w="1284"/>
          </w:tcPr>
          <w:p>
            <w:r/>
          </w:p>
        </w:tc>
        <w:tc>
          <w:tcPr>
            <w:tcW w:type="dxa" w:w="2372"/>
          </w:tcPr>
          <w:p>
            <w:r/>
          </w:p>
        </w:tc>
      </w:tr>
      <w:tr>
        <w:tc>
          <w:tcPr>
            <w:tcW w:type="dxa" w:w="4538"/>
          </w:tcPr>
          <w:p>
            <w:r>
              <w:t>REQ-WMS-019: Severity field label constraints</w:t>
            </w:r>
          </w:p>
        </w:tc>
        <w:tc>
          <w:tcPr>
            <w:tcW w:type="dxa" w:w="1672"/>
          </w:tcPr>
          <w:p>
            <w:r/>
          </w:p>
        </w:tc>
        <w:tc>
          <w:tcPr>
            <w:tcW w:type="dxa" w:w="1284"/>
          </w:tcPr>
          <w:p>
            <w:r/>
          </w:p>
        </w:tc>
        <w:tc>
          <w:tcPr>
            <w:tcW w:type="dxa" w:w="2372"/>
          </w:tcPr>
          <w:p>
            <w:r/>
          </w:p>
        </w:tc>
      </w:tr>
      <w:tr>
        <w:tc>
          <w:tcPr>
            <w:tcW w:type="dxa" w:w="4538"/>
          </w:tcPr>
          <w:p>
            <w:r>
              <w:t>REQ-WMS-020: Redis Streams for inter-module communication</w:t>
            </w:r>
          </w:p>
        </w:tc>
        <w:tc>
          <w:tcPr>
            <w:tcW w:type="dxa" w:w="1672"/>
          </w:tcPr>
          <w:p>
            <w:r/>
          </w:p>
        </w:tc>
        <w:tc>
          <w:tcPr>
            <w:tcW w:type="dxa" w:w="1284"/>
          </w:tcPr>
          <w:p>
            <w:r/>
          </w:p>
        </w:tc>
        <w:tc>
          <w:tcPr>
            <w:tcW w:type="dxa" w:w="2372"/>
          </w:tcPr>
          <w:p>
            <w:r/>
          </w:p>
        </w:tc>
      </w:tr>
      <w:tr>
        <w:tc>
          <w:tcPr>
            <w:tcW w:type="dxa" w:w="4538"/>
          </w:tcPr>
          <w:p>
            <w:r>
              <w:t>REQ-WMS-021: /health endpoint per module</w:t>
            </w:r>
          </w:p>
        </w:tc>
        <w:tc>
          <w:tcPr>
            <w:tcW w:type="dxa" w:w="1672"/>
          </w:tcPr>
          <w:p>
            <w:r/>
          </w:p>
        </w:tc>
        <w:tc>
          <w:tcPr>
            <w:tcW w:type="dxa" w:w="1284"/>
          </w:tcPr>
          <w:p>
            <w:r/>
          </w:p>
        </w:tc>
        <w:tc>
          <w:tcPr>
            <w:tcW w:type="dxa" w:w="2372"/>
          </w:tcPr>
          <w:p>
            <w:r/>
          </w:p>
        </w:tc>
      </w:tr>
      <w:tr>
        <w:tc>
          <w:tcPr>
            <w:tcW w:type="dxa" w:w="4538"/>
          </w:tcPr>
          <w:p>
            <w:r>
              <w:t>REQ-WMS-022: No silent exception swallowing</w:t>
            </w:r>
          </w:p>
        </w:tc>
        <w:tc>
          <w:tcPr>
            <w:tcW w:type="dxa" w:w="1672"/>
          </w:tcPr>
          <w:p>
            <w:r/>
          </w:p>
        </w:tc>
        <w:tc>
          <w:tcPr>
            <w:tcW w:type="dxa" w:w="1284"/>
          </w:tcPr>
          <w:p>
            <w:r/>
          </w:p>
        </w:tc>
        <w:tc>
          <w:tcPr>
            <w:tcW w:type="dxa" w:w="2372"/>
          </w:tcPr>
          <w:p>
            <w:r/>
          </w:p>
        </w:tc>
      </w:tr>
      <w:tr>
        <w:tc>
          <w:tcPr>
            <w:tcW w:type="dxa" w:w="4538"/>
          </w:tcPr>
          <w:p>
            <w:r>
              <w:t>REQ-WMS-023: 500 events/sec throughput (SHOULD)</w:t>
            </w:r>
          </w:p>
        </w:tc>
        <w:tc>
          <w:tcPr>
            <w:tcW w:type="dxa" w:w="1672"/>
          </w:tcPr>
          <w:p>
            <w:r/>
          </w:p>
        </w:tc>
        <w:tc>
          <w:tcPr>
            <w:tcW w:type="dxa" w:w="1284"/>
          </w:tcPr>
          <w:p>
            <w:r/>
          </w:p>
        </w:tc>
        <w:tc>
          <w:tcPr>
            <w:tcW w:type="dxa" w:w="2372"/>
          </w:tcPr>
          <w:p>
            <w:r/>
          </w:p>
        </w:tc>
      </w:tr>
      <w:tr>
        <w:tc>
          <w:tcPr>
            <w:tcW w:type="dxa" w:w="4538"/>
          </w:tcPr>
          <w:p>
            <w:r>
              <w:t>REQ-WMS-024: JSON structured logging (SHOULD)</w:t>
            </w:r>
          </w:p>
        </w:tc>
        <w:tc>
          <w:tcPr>
            <w:tcW w:type="dxa" w:w="1672"/>
          </w:tcPr>
          <w:p>
            <w:r/>
          </w:p>
        </w:tc>
        <w:tc>
          <w:tcPr>
            <w:tcW w:type="dxa" w:w="1284"/>
          </w:tcPr>
          <w:p>
            <w:r/>
          </w:p>
        </w:tc>
        <w:tc>
          <w:tcPr>
            <w:tcW w:type="dxa" w:w="2372"/>
          </w:tcPr>
          <w:p>
            <w:r/>
          </w:p>
        </w:tc>
      </w:tr>
      <w:tr>
        <w:tc>
          <w:tcPr>
            <w:tcW w:type="dxa" w:w="4538"/>
          </w:tcPr>
          <w:p>
            <w:r>
              <w:t>REQ-WMS-025: Graceful shutdown (COULD)</w:t>
            </w:r>
          </w:p>
        </w:tc>
        <w:tc>
          <w:tcPr>
            <w:tcW w:type="dxa" w:w="1672"/>
          </w:tcPr>
          <w:p>
            <w:r/>
          </w:p>
        </w:tc>
        <w:tc>
          <w:tcPr>
            <w:tcW w:type="dxa" w:w="1284"/>
          </w:tcPr>
          <w:p>
            <w:r/>
          </w:p>
        </w:tc>
        <w:tc>
          <w:tcPr>
            <w:tcW w:type="dxa" w:w="2372"/>
          </w:tcPr>
          <w:p>
            <w:r/>
          </w:p>
        </w:tc>
      </w:tr>
      <w:tr>
        <w:tc>
          <w:tcPr>
            <w:tcW w:type="dxa" w:w="4538"/>
          </w:tcPr>
          <w:p>
            <w:r>
              <w:t>REQ-WMS-026: CRITICAL alert deduplication within 30 seconds</w:t>
            </w:r>
          </w:p>
        </w:tc>
        <w:tc>
          <w:tcPr>
            <w:tcW w:type="dxa" w:w="1672"/>
          </w:tcPr>
          <w:p>
            <w:r/>
          </w:p>
        </w:tc>
        <w:tc>
          <w:tcPr>
            <w:tcW w:type="dxa" w:w="1284"/>
          </w:tcPr>
          <w:p>
            <w:r/>
          </w:p>
        </w:tc>
        <w:tc>
          <w:tcPr>
            <w:tcW w:type="dxa" w:w="2372"/>
          </w:tcPr>
          <w:p>
            <w:r/>
          </w:p>
        </w:tc>
      </w:tr>
      <w:tr>
        <w:tc>
          <w:tcPr>
            <w:tcW w:type="dxa" w:w="4538"/>
          </w:tcPr>
          <w:p>
            <w:r>
              <w:t>REQ-WMS-027: /health/stats endpoint</w:t>
            </w:r>
          </w:p>
        </w:tc>
        <w:tc>
          <w:tcPr>
            <w:tcW w:type="dxa" w:w="1672"/>
          </w:tcPr>
          <w:p>
            <w:r/>
          </w:p>
        </w:tc>
        <w:tc>
          <w:tcPr>
            <w:tcW w:type="dxa" w:w="1284"/>
          </w:tcPr>
          <w:p>
            <w:r/>
          </w:p>
        </w:tc>
        <w:tc>
          <w:tcPr>
            <w:tcW w:type="dxa" w:w="2372"/>
          </w:tcPr>
          <w:p>
            <w:r/>
          </w:p>
        </w:tc>
      </w:tr>
      <w:tr>
        <w:tc>
          <w:tcPr>
            <w:tcW w:type="dxa" w:w="4538"/>
          </w:tcPr>
          <w:p>
            <w:r>
              <w:t>REQ-WMS-028: Sensor sequence number (SHOULD)</w:t>
            </w:r>
          </w:p>
        </w:tc>
        <w:tc>
          <w:tcPr>
            <w:tcW w:type="dxa" w:w="1672"/>
          </w:tcPr>
          <w:p>
            <w:r/>
          </w:p>
        </w:tc>
        <w:tc>
          <w:tcPr>
            <w:tcW w:type="dxa" w:w="1284"/>
          </w:tcPr>
          <w:p>
            <w:r/>
          </w:p>
        </w:tc>
        <w:tc>
          <w:tcPr>
            <w:tcW w:type="dxa" w:w="2372"/>
          </w:tcPr>
          <w:p>
            <w:r/>
          </w:p>
        </w:tc>
      </w:tr>
      <w:tr>
        <w:tc>
          <w:tcPr>
            <w:tcW w:type="dxa" w:w="4538"/>
          </w:tcPr>
          <w:p>
            <w:r>
              <w:t>REQ-WMS-029: Sensor silence detection with configurable timeout</w:t>
            </w:r>
          </w:p>
        </w:tc>
        <w:tc>
          <w:tcPr>
            <w:tcW w:type="dxa" w:w="1672"/>
          </w:tcPr>
          <w:p>
            <w:r/>
          </w:p>
        </w:tc>
        <w:tc>
          <w:tcPr>
            <w:tcW w:type="dxa" w:w="1284"/>
          </w:tcPr>
          <w:p>
            <w:r/>
          </w:p>
        </w:tc>
        <w:tc>
          <w:tcPr>
            <w:tcW w:type="dxa" w:w="2372"/>
          </w:tcPr>
          <w:p>
            <w: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r>
        <w:tc>
          <w:tcPr>
            <w:tcW w:type="dxa" w:w="4538"/>
          </w:tcPr>
          <w:p>
            <w:r>
              <w:t>_Evidence not available in this release bundle._</w:t>
            </w:r>
          </w:p>
        </w:tc>
        <w:tc>
          <w:tcPr>
            <w:tcW w:type="dxa" w:w="1672"/>
          </w:tcPr>
          <w:p>
            <w:r/>
          </w:p>
        </w:tc>
        <w:tc>
          <w:tcPr>
            <w:tcW w:type="dxa" w:w="1284"/>
          </w:tcPr>
          <w:p>
            <w:r/>
          </w:p>
        </w:tc>
        <w:tc>
          <w:tcPr>
            <w:tcW w:type="dxa" w:w="2372"/>
          </w:tcPr>
          <w:p>
            <w: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r>
        <w:tc>
          <w:tcPr>
            <w:tcW w:type="dxa" w:w="4538"/>
          </w:tcPr>
          <w:p>
            <w:r>
              <w:t>APCS_Test_Procedure.txt defines the following test cases:</w:t>
            </w:r>
          </w:p>
        </w:tc>
        <w:tc>
          <w:tcPr>
            <w:tcW w:type="dxa" w:w="1672"/>
          </w:tcPr>
          <w:p>
            <w:r/>
          </w:p>
        </w:tc>
        <w:tc>
          <w:tcPr>
            <w:tcW w:type="dxa" w:w="1284"/>
          </w:tcPr>
          <w:p>
            <w:r/>
          </w:p>
        </w:tc>
        <w:tc>
          <w:tcPr>
            <w:tcW w:type="dxa" w:w="2372"/>
          </w:tcPr>
          <w:p>
            <w:r/>
          </w:p>
        </w:tc>
      </w:tr>
      <w:tr>
        <w:tc>
          <w:tcPr>
            <w:tcW w:type="dxa" w:w="4538"/>
          </w:tcPr>
          <w:p>
            <w:r>
              <w:t>TC-WMS-001: Nominal sensor ingestion (MUST) - PASS</w:t>
            </w:r>
          </w:p>
        </w:tc>
        <w:tc>
          <w:tcPr>
            <w:tcW w:type="dxa" w:w="1672"/>
          </w:tcPr>
          <w:p>
            <w:r/>
          </w:p>
        </w:tc>
        <w:tc>
          <w:tcPr>
            <w:tcW w:type="dxa" w:w="1284"/>
          </w:tcPr>
          <w:p>
            <w:r/>
          </w:p>
        </w:tc>
        <w:tc>
          <w:tcPr>
            <w:tcW w:type="dxa" w:w="2372"/>
          </w:tcPr>
          <w:p>
            <w:r/>
          </w:p>
        </w:tc>
      </w:tr>
      <w:tr>
        <w:tc>
          <w:tcPr>
            <w:tcW w:type="dxa" w:w="4538"/>
          </w:tcPr>
          <w:p>
            <w:r>
              <w:t>TC-WMS-002: Unknown sensor type rejection (MUST) - PASS</w:t>
            </w:r>
          </w:p>
        </w:tc>
        <w:tc>
          <w:tcPr>
            <w:tcW w:type="dxa" w:w="1672"/>
          </w:tcPr>
          <w:p>
            <w:r/>
          </w:p>
        </w:tc>
        <w:tc>
          <w:tcPr>
            <w:tcW w:type="dxa" w:w="1284"/>
          </w:tcPr>
          <w:p>
            <w:r/>
          </w:p>
        </w:tc>
        <w:tc>
          <w:tcPr>
            <w:tcW w:type="dxa" w:w="2372"/>
          </w:tcPr>
          <w:p>
            <w:r/>
          </w:p>
        </w:tc>
      </w:tr>
      <w:tr>
        <w:tc>
          <w:tcPr>
            <w:tcW w:type="dxa" w:w="4538"/>
          </w:tcPr>
          <w:p>
            <w:r>
              <w:t>TC-WMS-003: Vibration model accuracy validation (MUST) - PASS (97.2% accuracy)</w:t>
            </w:r>
          </w:p>
        </w:tc>
        <w:tc>
          <w:tcPr>
            <w:tcW w:type="dxa" w:w="1672"/>
          </w:tcPr>
          <w:p>
            <w:r/>
          </w:p>
        </w:tc>
        <w:tc>
          <w:tcPr>
            <w:tcW w:type="dxa" w:w="1284"/>
          </w:tcPr>
          <w:p>
            <w:r/>
          </w:p>
        </w:tc>
        <w:tc>
          <w:tcPr>
            <w:tcW w:type="dxa" w:w="2372"/>
          </w:tcPr>
          <w:p>
            <w:r/>
          </w:p>
        </w:tc>
      </w:tr>
      <w:tr>
        <w:tc>
          <w:tcPr>
            <w:tcW w:type="dxa" w:w="4538"/>
          </w:tcPr>
          <w:p>
            <w:r>
              <w:t>TC-WMS-004: Rail temperature CRITICAL gate (MUST) - PASS</w:t>
            </w:r>
          </w:p>
        </w:tc>
        <w:tc>
          <w:tcPr>
            <w:tcW w:type="dxa" w:w="1672"/>
          </w:tcPr>
          <w:p>
            <w:r/>
          </w:p>
        </w:tc>
        <w:tc>
          <w:tcPr>
            <w:tcW w:type="dxa" w:w="1284"/>
          </w:tcPr>
          <w:p>
            <w:r/>
          </w:p>
        </w:tc>
        <w:tc>
          <w:tcPr>
            <w:tcW w:type="dxa" w:w="2372"/>
          </w:tcPr>
          <w:p>
            <w:r/>
          </w:p>
        </w:tc>
      </w:tr>
      <w:tr>
        <w:tc>
          <w:tcPr>
            <w:tcW w:type="dxa" w:w="4538"/>
          </w:tcPr>
          <w:p>
            <w:r>
              <w:t>TC-WMS-005: Three-class severity label contract (MUST) - PASS</w:t>
            </w:r>
          </w:p>
        </w:tc>
        <w:tc>
          <w:tcPr>
            <w:tcW w:type="dxa" w:w="1672"/>
          </w:tcPr>
          <w:p>
            <w:r/>
          </w:p>
        </w:tc>
        <w:tc>
          <w:tcPr>
            <w:tcW w:type="dxa" w:w="1284"/>
          </w:tcPr>
          <w:p>
            <w:r/>
          </w:p>
        </w:tc>
        <w:tc>
          <w:tcPr>
            <w:tcW w:type="dxa" w:w="2372"/>
          </w:tcPr>
          <w:p>
            <w:r/>
          </w:p>
        </w:tc>
      </w:tr>
      <w:tr>
        <w:tc>
          <w:tcPr>
            <w:tcW w:type="dxa" w:w="4538"/>
          </w:tcPr>
          <w:p>
            <w:r>
              <w:t>TC-WMS-006: Alert-dispatcher JSON schema compliance (MUST) - PASS</w:t>
            </w:r>
          </w:p>
        </w:tc>
        <w:tc>
          <w:tcPr>
            <w:tcW w:type="dxa" w:w="1672"/>
          </w:tcPr>
          <w:p>
            <w:r/>
          </w:p>
        </w:tc>
        <w:tc>
          <w:tcPr>
            <w:tcW w:type="dxa" w:w="1284"/>
          </w:tcPr>
          <w:p>
            <w:r/>
          </w:p>
        </w:tc>
        <w:tc>
          <w:tcPr>
            <w:tcW w:type="dxa" w:w="2372"/>
          </w:tcPr>
          <w:p>
            <w:r/>
          </w:p>
        </w:tc>
      </w:tr>
      <w:tr>
        <w:tc>
          <w:tcPr>
            <w:tcW w:type="dxa" w:w="4538"/>
          </w:tcPr>
          <w:p>
            <w:r>
              <w:t>TC-WMS-007: CRITICAL alert delivery latency under load (MUST) - PASS</w:t>
            </w:r>
          </w:p>
        </w:tc>
        <w:tc>
          <w:tcPr>
            <w:tcW w:type="dxa" w:w="1672"/>
          </w:tcPr>
          <w:p>
            <w:r/>
          </w:p>
        </w:tc>
        <w:tc>
          <w:tcPr>
            <w:tcW w:type="dxa" w:w="1284"/>
          </w:tcPr>
          <w:p>
            <w:r/>
          </w:p>
        </w:tc>
        <w:tc>
          <w:tcPr>
            <w:tcW w:type="dxa" w:w="2372"/>
          </w:tcPr>
          <w:p>
            <w:r/>
          </w:p>
        </w:tc>
      </w:tr>
      <w:tr>
        <w:tc>
          <w:tcPr>
            <w:tcW w:type="dxa" w:w="4538"/>
          </w:tcPr>
          <w:p>
            <w:r>
              <w:t>TC-WMS-008: Retry and dead-letter on endpoint failure (MUST) - PASS</w:t>
            </w:r>
          </w:p>
        </w:tc>
        <w:tc>
          <w:tcPr>
            <w:tcW w:type="dxa" w:w="1672"/>
          </w:tcPr>
          <w:p>
            <w:r/>
          </w:p>
        </w:tc>
        <w:tc>
          <w:tcPr>
            <w:tcW w:type="dxa" w:w="1284"/>
          </w:tcPr>
          <w:p>
            <w:r/>
          </w:p>
        </w:tc>
        <w:tc>
          <w:tcPr>
            <w:tcW w:type="dxa" w:w="2372"/>
          </w:tcPr>
          <w:p>
            <w:r/>
          </w:p>
        </w:tc>
      </w:tr>
      <w:tr>
        <w:tc>
          <w:tcPr>
            <w:tcW w:type="dxa" w:w="4538"/>
          </w:tcPr>
          <w:p>
            <w:r>
              <w:t>TC-WMS-009: Module health endpoints (MUST) - PASS</w:t>
            </w:r>
          </w:p>
        </w:tc>
        <w:tc>
          <w:tcPr>
            <w:tcW w:type="dxa" w:w="1672"/>
          </w:tcPr>
          <w:p>
            <w:r/>
          </w:p>
        </w:tc>
        <w:tc>
          <w:tcPr>
            <w:tcW w:type="dxa" w:w="1284"/>
          </w:tcPr>
          <w:p>
            <w:r/>
          </w:p>
        </w:tc>
        <w:tc>
          <w:tcPr>
            <w:tcW w:type="dxa" w:w="2372"/>
          </w:tcPr>
          <w:p>
            <w:r/>
          </w:p>
        </w:tc>
      </w:tr>
      <w:tr>
        <w:tc>
          <w:tcPr>
            <w:tcW w:type="dxa" w:w="4538"/>
          </w:tcPr>
          <w:p>
            <w:r>
              <w:t>TC-WMS-010: Confidence score presence (SHOULD) - PASS with soft warning</w:t>
            </w:r>
          </w:p>
        </w:tc>
        <w:tc>
          <w:tcPr>
            <w:tcW w:type="dxa" w:w="1672"/>
          </w:tcPr>
          <w:p>
            <w:r/>
          </w:p>
        </w:tc>
        <w:tc>
          <w:tcPr>
            <w:tcW w:type="dxa" w:w="1284"/>
          </w:tcPr>
          <w:p>
            <w:r/>
          </w:p>
        </w:tc>
        <w:tc>
          <w:tcPr>
            <w:tcW w:type="dxa" w:w="2372"/>
          </w:tcPr>
          <w:p>
            <w:r/>
          </w:p>
        </w:tc>
      </w:tr>
      <w:tr>
        <w:tc>
          <w:tcPr>
            <w:tcW w:type="dxa" w:w="4538"/>
          </w:tcPr>
          <w:p>
            <w:r>
              <w:t>TC-WMS-011: Model version traceability in payload (SHOULD) - PASS</w:t>
            </w:r>
          </w:p>
        </w:tc>
        <w:tc>
          <w:tcPr>
            <w:tcW w:type="dxa" w:w="1672"/>
          </w:tcPr>
          <w:p>
            <w:r/>
          </w:p>
        </w:tc>
        <w:tc>
          <w:tcPr>
            <w:tcW w:type="dxa" w:w="1284"/>
          </w:tcPr>
          <w:p>
            <w:r/>
          </w:p>
        </w:tc>
        <w:tc>
          <w:tcPr>
            <w:tcW w:type="dxa" w:w="2372"/>
          </w:tcPr>
          <w:p>
            <w:r/>
          </w:p>
        </w:tc>
      </w:tr>
      <w:tr>
        <w:tc>
          <w:tcPr>
            <w:tcW w:type="dxa" w:w="4538"/>
          </w:tcPr>
          <w:p>
            <w:r>
              <w:t>TC-WMS-012: Model artefact checksum verification (MUST) - PASS</w:t>
            </w:r>
          </w:p>
        </w:tc>
        <w:tc>
          <w:tcPr>
            <w:tcW w:type="dxa" w:w="1672"/>
          </w:tcPr>
          <w:p>
            <w:r/>
          </w:p>
        </w:tc>
        <w:tc>
          <w:tcPr>
            <w:tcW w:type="dxa" w:w="1284"/>
          </w:tcPr>
          <w:p>
            <w:r/>
          </w:p>
        </w:tc>
        <w:tc>
          <w:tcPr>
            <w:tcW w:type="dxa" w:w="2372"/>
          </w:tcPr>
          <w:p>
            <w:r/>
          </w:p>
        </w:tc>
      </w:tr>
      <w:tr>
        <w:tc>
          <w:tcPr>
            <w:tcW w:type="dxa" w:w="4538"/>
          </w:tcPr>
          <w:p>
            <w:r>
              <w:t>TC-WMS-013: CRITICAL alert deduplication (MUST) - PASS</w:t>
            </w:r>
          </w:p>
        </w:tc>
        <w:tc>
          <w:tcPr>
            <w:tcW w:type="dxa" w:w="1672"/>
          </w:tcPr>
          <w:p>
            <w:r/>
          </w:p>
        </w:tc>
        <w:tc>
          <w:tcPr>
            <w:tcW w:type="dxa" w:w="1284"/>
          </w:tcPr>
          <w:p>
            <w:r/>
          </w:p>
        </w:tc>
        <w:tc>
          <w:tcPr>
            <w:tcW w:type="dxa" w:w="2372"/>
          </w:tcPr>
          <w:p>
            <w:r/>
          </w:p>
        </w:tc>
      </w:tr>
      <w:tr>
        <w:tc>
          <w:tcPr>
            <w:tcW w:type="dxa" w:w="4538"/>
          </w:tcPr>
          <w:p>
            <w:r>
              <w:t>TC-WMS-014: Health stats endpoint availability (MUST) - PASS</w:t>
            </w:r>
          </w:p>
        </w:tc>
        <w:tc>
          <w:tcPr>
            <w:tcW w:type="dxa" w:w="1672"/>
          </w:tcPr>
          <w:p>
            <w:r/>
          </w:p>
        </w:tc>
        <w:tc>
          <w:tcPr>
            <w:tcW w:type="dxa" w:w="1284"/>
          </w:tcPr>
          <w:p>
            <w:r/>
          </w:p>
        </w:tc>
        <w:tc>
          <w:tcPr>
            <w:tcW w:type="dxa" w:w="2372"/>
          </w:tcPr>
          <w:p>
            <w:r/>
          </w:p>
        </w:tc>
      </w:tr>
      <w:tr>
        <w:tc>
          <w:tcPr>
            <w:tcW w:type="dxa" w:w="4538"/>
          </w:tcPr>
          <w:p>
            <w:r>
              <w:t>TC-WMS-015: Sensor sequence number continuity (SHOULD) - PASS</w:t>
            </w:r>
          </w:p>
        </w:tc>
        <w:tc>
          <w:tcPr>
            <w:tcW w:type="dxa" w:w="1672"/>
          </w:tcPr>
          <w:p>
            <w:r/>
          </w:p>
        </w:tc>
        <w:tc>
          <w:tcPr>
            <w:tcW w:type="dxa" w:w="1284"/>
          </w:tcPr>
          <w:p>
            <w:r/>
          </w:p>
        </w:tc>
        <w:tc>
          <w:tcPr>
            <w:tcW w:type="dxa" w:w="2372"/>
          </w:tcPr>
          <w:p>
            <w: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r>
        <w:tc>
          <w:tcPr>
            <w:tcW w:type="dxa" w:w="4538"/>
          </w:tcPr>
          <w:p>
            <w:r>
              <w:t>APCS_VDD.txt and APCS_Emails.txt provide additional release context and approval communications.</w:t>
            </w:r>
          </w:p>
        </w:tc>
        <w:tc>
          <w:tcPr>
            <w:tcW w:type="dxa" w:w="1672"/>
          </w:tcPr>
          <w:p>
            <w:r/>
          </w:p>
        </w:tc>
        <w:tc>
          <w:tcPr>
            <w:tcW w:type="dxa" w:w="1284"/>
          </w:tcPr>
          <w:p>
            <w:r/>
          </w:p>
        </w:tc>
        <w:tc>
          <w:tcPr>
            <w:tcW w:type="dxa" w:w="2372"/>
          </w:tcPr>
          <w:p>
            <w: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r>
        <w:tc>
          <w:tcPr>
            <w:tcW w:type="dxa" w:w="1939"/>
          </w:tcPr>
          <w:p>
            <w:r>
              <w:t>_Evidence not available in this release bundle._</w:t>
            </w:r>
          </w:p>
        </w:tc>
        <w:tc>
          <w:tcPr>
            <w:tcW w:type="dxa" w:w="3707"/>
          </w:tcPr>
          <w:p>
            <w:r/>
          </w:p>
        </w:tc>
        <w:tc>
          <w:tcPr>
            <w:tcW w:type="dxa" w:w="4091"/>
          </w:tcPr>
          <w:p>
            <w: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r>
        <w:tc>
          <w:tcPr>
            <w:tcW w:type="dxa" w:w="2020"/>
          </w:tcPr>
          <w:p>
            <w:r>
              <w:t>1</w:t>
            </w:r>
          </w:p>
        </w:tc>
        <w:tc>
          <w:tcPr>
            <w:tcW w:type="dxa" w:w="1852"/>
          </w:tcPr>
          <w:p>
            <w:r>
              <w:t>anomaly-engine 2.0.1 → 2.1.0-rc.1: 2-class threshold model replaced with 3-class statistical model (NOMINAL/DEGRADED/CRITICAL), new confidence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2</w:t>
            </w:r>
          </w:p>
        </w:tc>
        <w:tc>
          <w:tcPr>
            <w:tcW w:type="dxa" w:w="1852"/>
          </w:tcPr>
          <w:p>
            <w:r>
              <w:t>alert-dispatcher 1.1.3 → 1.2.0-rc.1: payload schema v1.0 → v1.1, DEGRADED severity support, model_ver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3</w:t>
            </w:r>
          </w:p>
        </w:tc>
        <w:tc>
          <w:tcPr>
            <w:tcW w:type="dxa" w:w="1852"/>
          </w:tcPr>
          <w:p>
            <w:r>
              <w:t>ci.yml 1.0.1 → 1.0.2: model artefact checksum verification step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4</w:t>
            </w:r>
          </w:p>
        </w:tc>
        <w:tc>
          <w:tcPr>
            <w:tcW w:type="dxa" w:w="1852"/>
          </w:tcPr>
          <w:p>
            <w:r>
              <w:t>wms-chart 0.2.2 → 0.3.0: anomalyEngine.modelVersion value added</w:t>
            </w:r>
          </w:p>
        </w:tc>
        <w:tc>
          <w:tcPr>
            <w:tcW w:type="dxa" w:w="2189"/>
          </w:tcPr>
          <w:p>
            <w:r>
              <w:t>Closed</w:t>
            </w:r>
          </w:p>
        </w:tc>
        <w:tc>
          <w:tcPr>
            <w:tcW w:type="dxa" w:w="2862"/>
          </w:tcPr>
          <w:p>
            <w:r>
              <w:t>Verdict</w:t>
            </w:r>
          </w:p>
        </w:tc>
        <w:tc>
          <w:tcPr>
            <w:tcW w:type="dxa" w:w="3546"/>
          </w:tcPr>
          <w:p>
            <w:r>
              <w:t>Change</w:t>
            </w:r>
          </w:p>
        </w:tc>
        <w:tc>
          <w:tcPr>
            <w:tcW w:type="dxa" w:w="1840"/>
          </w:tcPr>
          <w:p>
            <w:r>
              <w:t>No</w:t>
            </w: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r>
        <w:tc>
          <w:tcPr>
            <w:tcW w:type="dxa" w:w="1847"/>
          </w:tcPr>
          <w:p>
            <w:r>
              <w:t>1</w:t>
            </w:r>
          </w:p>
        </w:tc>
        <w:tc>
          <w:tcPr>
            <w:tcW w:type="dxa" w:w="2617"/>
          </w:tcPr>
          <w:p>
            <w:r>
              <w:t>Migration of sensor-collector to async I/O (planned for v1.4.0)</w:t>
            </w:r>
          </w:p>
        </w:tc>
        <w:tc>
          <w:tcPr>
            <w:tcW w:type="dxa" w:w="2462"/>
          </w:tcPr>
          <w:p>
            <w:r>
              <w:t>Verdict</w:t>
            </w:r>
          </w:p>
        </w:tc>
        <w:tc>
          <w:tcPr>
            <w:tcW w:type="dxa" w:w="5543"/>
          </w:tcPr>
          <w:p>
            <w:r>
              <w:t>Change</w:t>
            </w:r>
          </w:p>
        </w:tc>
        <w:tc>
          <w:tcPr>
            <w:tcW w:type="dxa" w:w="1840"/>
          </w:tcPr>
          <w:p>
            <w:r>
              <w:t>No</w:t>
            </w:r>
          </w:p>
        </w:tc>
      </w:tr>
      <w:tr>
        <w:tc>
          <w:tcPr>
            <w:tcW w:type="dxa" w:w="1847"/>
          </w:tcPr>
          <w:p>
            <w:r>
              <w:t>2</w:t>
            </w:r>
          </w:p>
        </w:tc>
        <w:tc>
          <w:tcPr>
            <w:tcW w:type="dxa" w:w="2617"/>
          </w:tcPr>
          <w:p>
            <w:r>
              <w:t>DEGRADED alert batching (REQ-WMS-017, deferred to v1.3.0 of alert-dispatcher)</w:t>
            </w:r>
          </w:p>
        </w:tc>
        <w:tc>
          <w:tcPr>
            <w:tcW w:type="dxa" w:w="2462"/>
          </w:tcPr>
          <w:p>
            <w:r>
              <w:t>Verdict</w:t>
            </w:r>
          </w:p>
        </w:tc>
        <w:tc>
          <w:tcPr>
            <w:tcW w:type="dxa" w:w="5543"/>
          </w:tcPr>
          <w:p>
            <w:r>
              <w:t>Change</w:t>
            </w:r>
          </w:p>
        </w:tc>
        <w:tc>
          <w:tcPr>
            <w:tcW w:type="dxa" w:w="1840"/>
          </w:tcPr>
          <w:p>
            <w:r>
              <w:t>No</w:t>
            </w:r>
          </w:p>
        </w:tc>
      </w:tr>
      <w:tr>
        <w:tc>
          <w:tcPr>
            <w:tcW w:type="dxa" w:w="1847"/>
          </w:tcPr>
          <w:p>
            <w:r>
              <w:t>3</w:t>
            </w:r>
          </w:p>
        </w:tc>
        <w:tc>
          <w:tcPr>
            <w:tcW w:type="dxa" w:w="2617"/>
          </w:tcPr>
          <w:p>
            <w:r>
              <w:t>Prometheus /metrics endpoint on sensor-collector (REQ-WMS-004, COULD)</w:t>
            </w:r>
          </w:p>
        </w:tc>
        <w:tc>
          <w:tcPr>
            <w:tcW w:type="dxa" w:w="2462"/>
          </w:tcPr>
          <w:p>
            <w:r>
              <w:t>Verdict</w:t>
            </w:r>
          </w:p>
        </w:tc>
        <w:tc>
          <w:tcPr>
            <w:tcW w:type="dxa" w:w="5543"/>
          </w:tcPr>
          <w:p>
            <w:r>
              <w:t>Change</w:t>
            </w:r>
          </w:p>
        </w:tc>
        <w:tc>
          <w:tcPr>
            <w:tcW w:type="dxa" w:w="1840"/>
          </w:tcPr>
          <w:p>
            <w:r>
              <w:t>No</w:t>
            </w:r>
          </w:p>
        </w:tc>
      </w:tr>
      <w:tr>
        <w:tc>
          <w:tcPr>
            <w:tcW w:type="dxa" w:w="1847"/>
          </w:tcPr>
          <w:p>
            <w:r>
              <w:t>4</w:t>
            </w:r>
          </w:p>
        </w:tc>
        <w:tc>
          <w:tcPr>
            <w:tcW w:type="dxa" w:w="2617"/>
          </w:tcPr>
          <w:p>
            <w:r>
              <w:t>Graceful shutdown drain (REQ-WMS-025, COULD)</w:t>
            </w:r>
          </w:p>
        </w:tc>
        <w:tc>
          <w:tcPr>
            <w:tcW w:type="dxa" w:w="2462"/>
          </w:tcPr>
          <w:p>
            <w:r>
              <w:t>Verdict</w:t>
            </w:r>
          </w:p>
        </w:tc>
        <w:tc>
          <w:tcPr>
            <w:tcW w:type="dxa" w:w="5543"/>
          </w:tcPr>
          <w:p>
            <w:r>
              <w:t>Change</w:t>
            </w:r>
          </w:p>
        </w:tc>
        <w:tc>
          <w:tcPr>
            <w:tcW w:type="dxa" w:w="1840"/>
          </w:tcPr>
          <w:p>
            <w:r>
              <w:t>No</w:t>
            </w: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r>
              <w:t>The confidence field is not yet surfaced in the ops dashboard. Operators can inspect it</w:t>
            </w:r>
          </w:p>
        </w:tc>
        <w:tc>
          <w:tcPr>
            <w:tcW w:w="1075" w:type="pct"/>
            <w:tcBorders>
              <w:top w:val="single" w:sz="4" w:space="0" w:color="auto"/>
              <w:left w:val="single" w:sz="4" w:space="0" w:color="auto"/>
              <w:bottom w:val="single" w:sz="4" w:space="0" w:color="auto"/>
              <w:right w:val="single" w:sz="4" w:space="0" w:color="auto"/>
            </w:tcBorders>
          </w:tcPr>
          <w:p>
            <w:r>
              <w:t>auto-generated</w:t>
            </w: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14:paraId="731777D6"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665D52A3" w14:textId="77777777" w:rsidR="00A06B5B" w:rsidRPr="00432A4D" w:rsidRDefault="00A06B5B" w:rsidP="00854428">
            <w:pPr>
              <w:spacing w:after="0"/>
              <w:jc w:val="center"/>
              <w:rPr>
                <w:i/>
              </w:rPr>
            </w:pP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14:paraId="668105A0"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EC1BE96" w14:textId="77777777" w:rsidR="00A06B5B" w:rsidRPr="00432A4D" w:rsidRDefault="00A06B5B" w:rsidP="00854428">
            <w:pPr>
              <w:spacing w:after="0"/>
              <w:jc w:val="center"/>
              <w:rPr>
                <w:i/>
              </w:rPr>
            </w:pP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