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FF" w:rsidRDefault="00D255FF" w:rsidP="00D255FF">
      <w:pPr>
        <w:pStyle w:val="Title"/>
      </w:pPr>
      <w:r>
        <w:t xml:space="preserve">Executive Order </w:t>
      </w:r>
      <w:proofErr w:type="gramStart"/>
      <w:r>
        <w:t>On</w:t>
      </w:r>
      <w:proofErr w:type="gramEnd"/>
      <w:r>
        <w:t xml:space="preserve"> Carcinogenic Substances</w:t>
      </w:r>
      <w:r w:rsidRPr="00D255FF">
        <w:t>:</w:t>
      </w:r>
      <w:r>
        <w:t xml:space="preserve"> </w:t>
      </w:r>
    </w:p>
    <w:p w:rsidR="00D255FF" w:rsidRDefault="00586BB8" w:rsidP="00D255FF">
      <w:pPr>
        <w:rPr>
          <w:b/>
        </w:rPr>
      </w:pPr>
      <w:r>
        <w:rPr>
          <w:b/>
        </w:rPr>
        <w:t>1984</w:t>
      </w:r>
      <w:r w:rsidR="00D255FF">
        <w:rPr>
          <w:b/>
        </w:rPr>
        <w:t xml:space="preserve">: </w:t>
      </w:r>
      <w:hyperlink r:id="rId4" w:history="1">
        <w:r w:rsidR="00D255FF" w:rsidRPr="009058FE">
          <w:rPr>
            <w:rStyle w:val="Hyperlink"/>
            <w:b/>
          </w:rPr>
          <w:t>https://www.retsinformation.dk/eli/lta/1984/692</w:t>
        </w:r>
      </w:hyperlink>
      <w:r w:rsidR="00D255FF">
        <w:rPr>
          <w:b/>
        </w:rPr>
        <w:t xml:space="preserve"> </w:t>
      </w:r>
    </w:p>
    <w:p w:rsidR="00C5045E" w:rsidRDefault="00C5045E" w:rsidP="00D255FF">
      <w:pPr>
        <w:rPr>
          <w:b/>
        </w:rPr>
      </w:pPr>
      <w:proofErr w:type="gramStart"/>
      <w:r>
        <w:rPr>
          <w:b/>
        </w:rPr>
        <w:t>the</w:t>
      </w:r>
      <w:proofErr w:type="gramEnd"/>
      <w:r>
        <w:rPr>
          <w:b/>
        </w:rPr>
        <w:t xml:space="preserve"> executive order says that the companies which work with these substances and the materials that contain more than 0.1% of such substances must submit certain information (purpose, company name, </w:t>
      </w:r>
      <w:proofErr w:type="spellStart"/>
      <w:r>
        <w:rPr>
          <w:b/>
        </w:rPr>
        <w:t>cvr</w:t>
      </w:r>
      <w:proofErr w:type="spellEnd"/>
      <w:r>
        <w:rPr>
          <w:b/>
        </w:rPr>
        <w:t xml:space="preserve"> number </w:t>
      </w:r>
      <w:proofErr w:type="spellStart"/>
      <w:r>
        <w:rPr>
          <w:b/>
        </w:rPr>
        <w:t>ecc</w:t>
      </w:r>
      <w:proofErr w:type="spellEnd"/>
      <w:r>
        <w:rPr>
          <w:b/>
        </w:rPr>
        <w:t xml:space="preserve">) the Danish Ministry of Labor. </w:t>
      </w:r>
    </w:p>
    <w:p w:rsidR="00D255FF" w:rsidRDefault="00D255FF" w:rsidP="00D255FF">
      <w:proofErr w:type="gramStart"/>
      <w:r>
        <w:t>the</w:t>
      </w:r>
      <w:proofErr w:type="gramEnd"/>
      <w:r>
        <w:t xml:space="preserve"> executive order covers the substances listed and the materials which included the substance for a percentage higher than 0.1%. </w:t>
      </w:r>
      <w:proofErr w:type="gramStart"/>
      <w:r>
        <w:t>you</w:t>
      </w:r>
      <w:proofErr w:type="gramEnd"/>
      <w:r>
        <w:t xml:space="preserve"> do not have: </w:t>
      </w:r>
      <w:proofErr w:type="spellStart"/>
      <w:r>
        <w:t>tetrachloroethane</w:t>
      </w:r>
      <w:proofErr w:type="spellEnd"/>
      <w:r>
        <w:t xml:space="preserve">, </w:t>
      </w:r>
      <w:proofErr w:type="spellStart"/>
      <w:r>
        <w:t>alachlor</w:t>
      </w:r>
      <w:proofErr w:type="spellEnd"/>
      <w:r>
        <w:t xml:space="preserve">, </w:t>
      </w:r>
      <w:proofErr w:type="spellStart"/>
      <w:r>
        <w:t>chloro</w:t>
      </w:r>
      <w:proofErr w:type="spellEnd"/>
      <w:r>
        <w:t xml:space="preserve">-alkanes, </w:t>
      </w:r>
      <w:r w:rsidR="00CD527E">
        <w:t xml:space="preserve">dichloromethane, </w:t>
      </w:r>
      <w:proofErr w:type="spellStart"/>
      <w:r w:rsidR="00CD527E">
        <w:t>diuron</w:t>
      </w:r>
      <w:proofErr w:type="spellEnd"/>
      <w:r w:rsidR="00CD527E">
        <w:t>,</w:t>
      </w:r>
      <w:r w:rsidR="00426FA4">
        <w:t xml:space="preserve"> ethylbenzene,</w:t>
      </w:r>
      <w:r w:rsidR="00CD527E">
        <w:t xml:space="preserve"> ethylene oxide, </w:t>
      </w:r>
      <w:proofErr w:type="spellStart"/>
      <w:r w:rsidR="00CD527E" w:rsidRPr="00CD527E">
        <w:t>Hexabromobiphenyl</w:t>
      </w:r>
      <w:proofErr w:type="spellEnd"/>
      <w:r w:rsidR="00CD527E">
        <w:t xml:space="preserve">, </w:t>
      </w:r>
      <w:proofErr w:type="spellStart"/>
      <w:r w:rsidR="00CD527E">
        <w:t>lindane</w:t>
      </w:r>
      <w:proofErr w:type="spellEnd"/>
      <w:r w:rsidR="00CD527E">
        <w:t xml:space="preserve">, </w:t>
      </w:r>
      <w:r w:rsidR="00586BB8">
        <w:t xml:space="preserve">naphthalene, particulate matter (but it is not a chemical </w:t>
      </w:r>
      <w:proofErr w:type="spellStart"/>
      <w:r w:rsidR="00586BB8">
        <w:t>stricto</w:t>
      </w:r>
      <w:proofErr w:type="spellEnd"/>
      <w:r w:rsidR="00586BB8">
        <w:t xml:space="preserve"> </w:t>
      </w:r>
      <w:proofErr w:type="spellStart"/>
      <w:r w:rsidR="00586BB8">
        <w:t>sensu</w:t>
      </w:r>
      <w:proofErr w:type="spellEnd"/>
      <w:r w:rsidR="00586BB8">
        <w:t xml:space="preserve">), </w:t>
      </w:r>
      <w:proofErr w:type="spellStart"/>
      <w:r w:rsidR="00586BB8">
        <w:t>pentachlorfenol</w:t>
      </w:r>
      <w:proofErr w:type="spellEnd"/>
      <w:r w:rsidR="00586BB8">
        <w:t xml:space="preserve">, </w:t>
      </w:r>
      <w:proofErr w:type="spellStart"/>
      <w:r w:rsidR="00586BB8">
        <w:t>tetrachloro-etylene</w:t>
      </w:r>
      <w:proofErr w:type="spellEnd"/>
      <w:r w:rsidR="00586BB8">
        <w:t>, trichloroethylene</w:t>
      </w:r>
      <w:r w:rsidR="002D78E5">
        <w:t>.</w:t>
      </w:r>
    </w:p>
    <w:p w:rsidR="00C5045E" w:rsidRDefault="00C5045E" w:rsidP="00D255FF">
      <w:pPr>
        <w:rPr>
          <w:b/>
        </w:rPr>
      </w:pPr>
      <w:r>
        <w:rPr>
          <w:b/>
        </w:rPr>
        <w:t xml:space="preserve">1993: </w:t>
      </w:r>
      <w:hyperlink r:id="rId5" w:history="1">
        <w:r w:rsidRPr="009058FE">
          <w:rPr>
            <w:rStyle w:val="Hyperlink"/>
            <w:b/>
          </w:rPr>
          <w:t>https://www.retsinformation.dk/eli/lta/1993/300</w:t>
        </w:r>
      </w:hyperlink>
      <w:r>
        <w:rPr>
          <w:b/>
        </w:rPr>
        <w:t xml:space="preserve"> the executive order turned into the executive on measures to prevent the risk of cancer, so you don’t have to look for two different provisions. </w:t>
      </w:r>
    </w:p>
    <w:p w:rsidR="002D78E5" w:rsidRDefault="00757C78" w:rsidP="00D255FF">
      <w:r>
        <w:t xml:space="preserve">Changes: </w:t>
      </w:r>
      <w:proofErr w:type="spellStart"/>
      <w:r w:rsidR="00C5045E">
        <w:t>Alachlor</w:t>
      </w:r>
      <w:proofErr w:type="spellEnd"/>
      <w:r w:rsidR="00C5045E">
        <w:t xml:space="preserve"> </w:t>
      </w:r>
      <w:r>
        <w:t xml:space="preserve">is included, </w:t>
      </w:r>
      <w:proofErr w:type="spellStart"/>
      <w:r>
        <w:t>dichlormethane</w:t>
      </w:r>
      <w:proofErr w:type="spellEnd"/>
      <w:r>
        <w:t xml:space="preserve"> is included, naphthalene is included,</w:t>
      </w:r>
      <w:r w:rsidR="002D78E5">
        <w:t xml:space="preserve"> </w:t>
      </w:r>
      <w:proofErr w:type="spellStart"/>
      <w:r w:rsidR="002D78E5">
        <w:t>tetrachloro</w:t>
      </w:r>
      <w:proofErr w:type="spellEnd"/>
      <w:r w:rsidR="002D78E5">
        <w:t>-ethylene is included</w:t>
      </w:r>
      <w:r w:rsidR="00426FA4">
        <w:t xml:space="preserve">, </w:t>
      </w:r>
      <w:proofErr w:type="spellStart"/>
      <w:proofErr w:type="gramStart"/>
      <w:r w:rsidR="00426FA4">
        <w:t>hexabyphenil</w:t>
      </w:r>
      <w:proofErr w:type="spellEnd"/>
      <w:proofErr w:type="gramEnd"/>
      <w:r w:rsidR="00426FA4">
        <w:t xml:space="preserve"> is included</w:t>
      </w:r>
      <w:r w:rsidR="002D78E5">
        <w:t xml:space="preserve">. </w:t>
      </w:r>
    </w:p>
    <w:p w:rsidR="002D78E5" w:rsidRDefault="002D78E5" w:rsidP="00D255FF">
      <w:r>
        <w:t xml:space="preserve">So the leftovers are: </w:t>
      </w:r>
      <w:proofErr w:type="spellStart"/>
      <w:r>
        <w:t>tetrachloroethane</w:t>
      </w:r>
      <w:proofErr w:type="spellEnd"/>
      <w:r>
        <w:t xml:space="preserve">, </w:t>
      </w:r>
      <w:proofErr w:type="spellStart"/>
      <w:r>
        <w:t>chloro</w:t>
      </w:r>
      <w:proofErr w:type="spellEnd"/>
      <w:r>
        <w:t xml:space="preserve">-alkanes, </w:t>
      </w:r>
      <w:proofErr w:type="spellStart"/>
      <w:r>
        <w:t>diuron</w:t>
      </w:r>
      <w:proofErr w:type="spellEnd"/>
      <w:r>
        <w:t>,</w:t>
      </w:r>
      <w:r w:rsidR="00426FA4">
        <w:t xml:space="preserve"> ethylbenzene,</w:t>
      </w:r>
      <w:r>
        <w:t xml:space="preserve"> ethylene oxide, </w:t>
      </w:r>
      <w:proofErr w:type="spellStart"/>
      <w:r>
        <w:t>lindane</w:t>
      </w:r>
      <w:proofErr w:type="spellEnd"/>
      <w:r>
        <w:t xml:space="preserve">, particulate matter (but it is not a chemical </w:t>
      </w:r>
      <w:proofErr w:type="spellStart"/>
      <w:r>
        <w:t>stricto</w:t>
      </w:r>
      <w:proofErr w:type="spellEnd"/>
      <w:r>
        <w:t xml:space="preserve"> </w:t>
      </w:r>
      <w:proofErr w:type="spellStart"/>
      <w:r>
        <w:t>sensu</w:t>
      </w:r>
      <w:proofErr w:type="spellEnd"/>
      <w:r>
        <w:t xml:space="preserve">), </w:t>
      </w:r>
      <w:proofErr w:type="spellStart"/>
      <w:r>
        <w:t>pentachlorfenol</w:t>
      </w:r>
      <w:proofErr w:type="spellEnd"/>
      <w:r>
        <w:t>, trichloroethylene.</w:t>
      </w:r>
    </w:p>
    <w:p w:rsidR="005B30CF" w:rsidRDefault="005B30CF" w:rsidP="00D255FF">
      <w:pPr>
        <w:rPr>
          <w:b/>
        </w:rPr>
      </w:pPr>
      <w:r>
        <w:rPr>
          <w:b/>
        </w:rPr>
        <w:t xml:space="preserve">1997: </w:t>
      </w:r>
      <w:hyperlink r:id="rId6" w:history="1">
        <w:r w:rsidRPr="009058FE">
          <w:rPr>
            <w:rStyle w:val="Hyperlink"/>
            <w:b/>
          </w:rPr>
          <w:t>https://www.retsinformation.dk/eli/lta/1997/140</w:t>
        </w:r>
      </w:hyperlink>
      <w:r>
        <w:rPr>
          <w:b/>
        </w:rPr>
        <w:t xml:space="preserve"> </w:t>
      </w:r>
    </w:p>
    <w:p w:rsidR="005B30CF" w:rsidRDefault="005B30CF" w:rsidP="00D255FF">
      <w:r>
        <w:t xml:space="preserve">Changes: </w:t>
      </w:r>
      <w:proofErr w:type="spellStart"/>
      <w:r>
        <w:t>chloro</w:t>
      </w:r>
      <w:proofErr w:type="spellEnd"/>
      <w:r>
        <w:t>-alkanes are included</w:t>
      </w:r>
      <w:r w:rsidR="008307D0">
        <w:t xml:space="preserve">, ethylene oxide is </w:t>
      </w:r>
      <w:r w:rsidR="00B157AA">
        <w:t xml:space="preserve">included, </w:t>
      </w:r>
      <w:proofErr w:type="spellStart"/>
      <w:r w:rsidR="00B157AA">
        <w:t>lindane</w:t>
      </w:r>
      <w:proofErr w:type="spellEnd"/>
      <w:r w:rsidR="00B157AA">
        <w:t xml:space="preserve"> is included</w:t>
      </w:r>
      <w:r w:rsidR="00D20D69">
        <w:t xml:space="preserve">, </w:t>
      </w:r>
      <w:proofErr w:type="spellStart"/>
      <w:r w:rsidR="00D20D69">
        <w:t>pentachlorphenol</w:t>
      </w:r>
      <w:proofErr w:type="spellEnd"/>
      <w:r w:rsidR="00D20D69">
        <w:t xml:space="preserve"> is included</w:t>
      </w:r>
      <w:r w:rsidR="00403431">
        <w:t xml:space="preserve">, </w:t>
      </w:r>
      <w:proofErr w:type="gramStart"/>
      <w:r w:rsidR="00403431">
        <w:t>trichloroethylene</w:t>
      </w:r>
      <w:proofErr w:type="gramEnd"/>
      <w:r w:rsidR="00403431">
        <w:t xml:space="preserve"> is included</w:t>
      </w:r>
      <w:r w:rsidR="00B157AA">
        <w:t>.</w:t>
      </w:r>
    </w:p>
    <w:p w:rsidR="00B157AA" w:rsidRDefault="00B157AA" w:rsidP="00B157AA">
      <w:r>
        <w:t xml:space="preserve">So the leftovers are: </w:t>
      </w:r>
      <w:proofErr w:type="spellStart"/>
      <w:r>
        <w:t>tetrachloroethane</w:t>
      </w:r>
      <w:proofErr w:type="spellEnd"/>
      <w:r>
        <w:t xml:space="preserve">, </w:t>
      </w:r>
      <w:proofErr w:type="spellStart"/>
      <w:r>
        <w:t>diuron</w:t>
      </w:r>
      <w:proofErr w:type="spellEnd"/>
      <w:r>
        <w:t>,</w:t>
      </w:r>
      <w:r w:rsidR="00426FA4">
        <w:t xml:space="preserve"> ethylbenzene,</w:t>
      </w:r>
      <w:r>
        <w:t xml:space="preserve"> particulate matter (but it is not a chemical </w:t>
      </w:r>
      <w:proofErr w:type="spellStart"/>
      <w:r>
        <w:t>s</w:t>
      </w:r>
      <w:r w:rsidR="00D20D69">
        <w:t>tricto</w:t>
      </w:r>
      <w:proofErr w:type="spellEnd"/>
      <w:r w:rsidR="00D20D69">
        <w:t xml:space="preserve"> </w:t>
      </w:r>
      <w:proofErr w:type="spellStart"/>
      <w:r w:rsidR="00D20D69">
        <w:t>sensu</w:t>
      </w:r>
      <w:proofErr w:type="spellEnd"/>
      <w:r w:rsidR="00D20D69">
        <w:t>)</w:t>
      </w:r>
      <w:r>
        <w:t>.</w:t>
      </w:r>
    </w:p>
    <w:p w:rsidR="00D20D69" w:rsidRDefault="00D20D69" w:rsidP="00B157AA">
      <w:pPr>
        <w:rPr>
          <w:b/>
        </w:rPr>
      </w:pPr>
      <w:r>
        <w:rPr>
          <w:b/>
        </w:rPr>
        <w:t xml:space="preserve">1999: </w:t>
      </w:r>
      <w:hyperlink r:id="rId7" w:history="1">
        <w:r w:rsidRPr="009058FE">
          <w:rPr>
            <w:rStyle w:val="Hyperlink"/>
            <w:b/>
          </w:rPr>
          <w:t>https://www.retsinformation.dk/eli/lta/1999/1001</w:t>
        </w:r>
      </w:hyperlink>
      <w:r>
        <w:rPr>
          <w:b/>
        </w:rPr>
        <w:t xml:space="preserve"> </w:t>
      </w:r>
    </w:p>
    <w:p w:rsidR="00B157AA" w:rsidRDefault="00D20D69" w:rsidP="00D255FF">
      <w:r>
        <w:t xml:space="preserve">No changes </w:t>
      </w:r>
    </w:p>
    <w:p w:rsidR="00D20D69" w:rsidRDefault="00D20D69" w:rsidP="00D20D69">
      <w:r>
        <w:t xml:space="preserve">So the leftovers are: </w:t>
      </w:r>
      <w:proofErr w:type="spellStart"/>
      <w:r>
        <w:t>tetrachloroethane</w:t>
      </w:r>
      <w:proofErr w:type="spellEnd"/>
      <w:r>
        <w:t xml:space="preserve">, </w:t>
      </w:r>
      <w:proofErr w:type="spellStart"/>
      <w:r>
        <w:t>diuron</w:t>
      </w:r>
      <w:proofErr w:type="spellEnd"/>
      <w:r>
        <w:t xml:space="preserve">, particulate matter (but it is not a chemical </w:t>
      </w:r>
      <w:proofErr w:type="spellStart"/>
      <w:r>
        <w:t>s</w:t>
      </w:r>
      <w:r w:rsidR="00403431">
        <w:t>tricto</w:t>
      </w:r>
      <w:proofErr w:type="spellEnd"/>
      <w:r w:rsidR="00403431">
        <w:t xml:space="preserve"> </w:t>
      </w:r>
      <w:proofErr w:type="spellStart"/>
      <w:r w:rsidR="00403431">
        <w:t>sensu</w:t>
      </w:r>
      <w:proofErr w:type="spellEnd"/>
      <w:r w:rsidR="00403431">
        <w:t>)</w:t>
      </w:r>
      <w:r>
        <w:t>.</w:t>
      </w:r>
    </w:p>
    <w:p w:rsidR="00D20D69" w:rsidRDefault="00D20D69" w:rsidP="00D20D69">
      <w:pPr>
        <w:rPr>
          <w:b/>
        </w:rPr>
      </w:pPr>
      <w:r>
        <w:rPr>
          <w:b/>
        </w:rPr>
        <w:t xml:space="preserve">2002: </w:t>
      </w:r>
      <w:hyperlink r:id="rId8" w:history="1">
        <w:r w:rsidRPr="009058FE">
          <w:rPr>
            <w:rStyle w:val="Hyperlink"/>
            <w:b/>
          </w:rPr>
          <w:t>https://www.retsinformation.dk/eli/lta/2002/906</w:t>
        </w:r>
      </w:hyperlink>
      <w:r>
        <w:rPr>
          <w:b/>
        </w:rPr>
        <w:t xml:space="preserve"> </w:t>
      </w:r>
    </w:p>
    <w:p w:rsidR="00D20D69" w:rsidRDefault="00426FA4" w:rsidP="00D255FF">
      <w:r>
        <w:t xml:space="preserve">Ethylbenzene is included. </w:t>
      </w:r>
    </w:p>
    <w:p w:rsidR="00403431" w:rsidRDefault="00403431" w:rsidP="00403431">
      <w:r>
        <w:t xml:space="preserve">So the leftovers are: </w:t>
      </w:r>
      <w:proofErr w:type="spellStart"/>
      <w:r>
        <w:t>tetrachloroeth</w:t>
      </w:r>
      <w:r w:rsidR="00426FA4">
        <w:t>ane</w:t>
      </w:r>
      <w:proofErr w:type="spellEnd"/>
      <w:r w:rsidR="00426FA4">
        <w:t xml:space="preserve">, </w:t>
      </w:r>
      <w:proofErr w:type="spellStart"/>
      <w:r w:rsidR="00426FA4">
        <w:t>diuron</w:t>
      </w:r>
      <w:proofErr w:type="spellEnd"/>
      <w:r w:rsidR="00426FA4">
        <w:t xml:space="preserve">, </w:t>
      </w:r>
      <w:r>
        <w:t xml:space="preserve">particulate matter (but it is not a chemical </w:t>
      </w:r>
      <w:proofErr w:type="spellStart"/>
      <w:r>
        <w:t>stricto</w:t>
      </w:r>
      <w:proofErr w:type="spellEnd"/>
      <w:r>
        <w:t xml:space="preserve"> </w:t>
      </w:r>
      <w:proofErr w:type="spellStart"/>
      <w:r>
        <w:t>sensu</w:t>
      </w:r>
      <w:proofErr w:type="spellEnd"/>
      <w:r>
        <w:t>).</w:t>
      </w:r>
    </w:p>
    <w:p w:rsidR="00123EE9" w:rsidRDefault="00123EE9" w:rsidP="00403431">
      <w:pPr>
        <w:rPr>
          <w:b/>
        </w:rPr>
      </w:pPr>
      <w:r>
        <w:rPr>
          <w:b/>
        </w:rPr>
        <w:t xml:space="preserve">2005: </w:t>
      </w:r>
      <w:hyperlink r:id="rId9" w:history="1">
        <w:r w:rsidRPr="008E7282">
          <w:rPr>
            <w:rStyle w:val="Hyperlink"/>
            <w:b/>
          </w:rPr>
          <w:t>https://www.retsinformation.dk/eli/lta/2005/908</w:t>
        </w:r>
      </w:hyperlink>
      <w:r>
        <w:rPr>
          <w:b/>
        </w:rPr>
        <w:t xml:space="preserve"> </w:t>
      </w:r>
    </w:p>
    <w:p w:rsidR="00123EE9" w:rsidRDefault="00123EE9" w:rsidP="00403431">
      <w:proofErr w:type="spellStart"/>
      <w:r>
        <w:t>Diuron</w:t>
      </w:r>
      <w:proofErr w:type="spellEnd"/>
      <w:r>
        <w:t xml:space="preserve"> is included. </w:t>
      </w:r>
    </w:p>
    <w:p w:rsidR="00123EE9" w:rsidRDefault="00123EE9" w:rsidP="00403431">
      <w:r>
        <w:lastRenderedPageBreak/>
        <w:t xml:space="preserve">So the leftovers are: </w:t>
      </w:r>
      <w:proofErr w:type="spellStart"/>
      <w:r>
        <w:t>tetrachloroethane</w:t>
      </w:r>
      <w:proofErr w:type="spellEnd"/>
      <w:r>
        <w:t>,</w:t>
      </w:r>
      <w:r w:rsidR="00426FA4">
        <w:t xml:space="preserve"> </w:t>
      </w:r>
      <w:r>
        <w:t xml:space="preserve">particulate matter (but it is not a chemical </w:t>
      </w:r>
      <w:proofErr w:type="spellStart"/>
      <w:r>
        <w:t>stricto</w:t>
      </w:r>
      <w:proofErr w:type="spellEnd"/>
      <w:r>
        <w:t xml:space="preserve"> </w:t>
      </w:r>
      <w:proofErr w:type="spellStart"/>
      <w:r>
        <w:t>sensu</w:t>
      </w:r>
      <w:proofErr w:type="spellEnd"/>
      <w:r>
        <w:t>).</w:t>
      </w:r>
    </w:p>
    <w:p w:rsidR="007913CE" w:rsidRDefault="007913CE" w:rsidP="00403431">
      <w:r>
        <w:t xml:space="preserve">The last amendment is in 2015 but there are no relevant changes. </w:t>
      </w:r>
    </w:p>
    <w:p w:rsidR="007913CE" w:rsidRDefault="003643AD" w:rsidP="003643AD">
      <w:pPr>
        <w:pStyle w:val="Title"/>
      </w:pPr>
      <w:r>
        <w:t xml:space="preserve">Executive Order on Occupational diseases: </w:t>
      </w:r>
    </w:p>
    <w:p w:rsidR="003643AD" w:rsidRDefault="003643AD" w:rsidP="003643AD">
      <w:pPr>
        <w:rPr>
          <w:b/>
        </w:rPr>
      </w:pPr>
      <w:r>
        <w:rPr>
          <w:b/>
        </w:rPr>
        <w:t xml:space="preserve">1989: </w:t>
      </w:r>
      <w:hyperlink r:id="rId10" w:history="1">
        <w:r w:rsidRPr="008E7282">
          <w:rPr>
            <w:rStyle w:val="Hyperlink"/>
            <w:b/>
          </w:rPr>
          <w:t>https://www.retsinformation.dk/eli/lta/1989/60</w:t>
        </w:r>
      </w:hyperlink>
      <w:r>
        <w:rPr>
          <w:b/>
        </w:rPr>
        <w:t xml:space="preserve"> </w:t>
      </w:r>
    </w:p>
    <w:p w:rsidR="0061791E" w:rsidRDefault="003643AD" w:rsidP="0061791E">
      <w:pPr>
        <w:jc w:val="both"/>
      </w:pPr>
      <w:r>
        <w:t xml:space="preserve">The Executive Order mentions all the diseases for which the workers have right to receive the occupational insurance. </w:t>
      </w:r>
      <w:r w:rsidR="0061791E">
        <w:t xml:space="preserve">It says all types of cancer caused by the IARC substances considered as certainly or probably carcinogenic. Now let’s see the evolution of these substances: </w:t>
      </w:r>
    </w:p>
    <w:p w:rsidR="0061791E" w:rsidRDefault="0061791E" w:rsidP="0061791E">
      <w:pPr>
        <w:jc w:val="both"/>
        <w:rPr>
          <w:b/>
        </w:rPr>
      </w:pPr>
      <w:r>
        <w:rPr>
          <w:b/>
        </w:rPr>
        <w:t xml:space="preserve">1995: </w:t>
      </w:r>
      <w:hyperlink r:id="rId11" w:history="1">
        <w:r w:rsidRPr="008E7282">
          <w:rPr>
            <w:rStyle w:val="Hyperlink"/>
            <w:b/>
          </w:rPr>
          <w:t>https://www.retsinformation.dk/eli/lta/1995/54</w:t>
        </w:r>
      </w:hyperlink>
      <w:r>
        <w:rPr>
          <w:b/>
        </w:rPr>
        <w:t xml:space="preserve"> </w:t>
      </w:r>
    </w:p>
    <w:p w:rsidR="0061791E" w:rsidRDefault="0061791E" w:rsidP="0061791E">
      <w:pPr>
        <w:jc w:val="both"/>
      </w:pPr>
      <w:r>
        <w:t xml:space="preserve">Carcinogenic which are not included: </w:t>
      </w:r>
      <w:proofErr w:type="spellStart"/>
      <w:r w:rsidRPr="0061791E">
        <w:t>tetrachloroethane</w:t>
      </w:r>
      <w:proofErr w:type="spellEnd"/>
      <w:r w:rsidR="00305466">
        <w:t xml:space="preserve">, </w:t>
      </w:r>
      <w:proofErr w:type="spellStart"/>
      <w:r w:rsidR="00305466">
        <w:t>dichloroethane</w:t>
      </w:r>
      <w:proofErr w:type="spellEnd"/>
      <w:r w:rsidR="00305466">
        <w:t xml:space="preserve">, </w:t>
      </w:r>
      <w:proofErr w:type="spellStart"/>
      <w:r w:rsidR="00305466">
        <w:t>alachlor</w:t>
      </w:r>
      <w:proofErr w:type="spellEnd"/>
      <w:r w:rsidR="00305466">
        <w:t xml:space="preserve">, </w:t>
      </w:r>
      <w:proofErr w:type="spellStart"/>
      <w:r w:rsidR="00305466">
        <w:t>chloro</w:t>
      </w:r>
      <w:proofErr w:type="spellEnd"/>
      <w:r w:rsidR="00305466">
        <w:t xml:space="preserve"> alkanes, </w:t>
      </w:r>
      <w:r w:rsidR="00305466" w:rsidRPr="00305466">
        <w:t>Di-(2-ethyl hexyl) phthalate</w:t>
      </w:r>
      <w:r w:rsidR="00305466">
        <w:t xml:space="preserve">, dichloromethane, dioxin, </w:t>
      </w:r>
      <w:proofErr w:type="spellStart"/>
      <w:r w:rsidR="00305466">
        <w:t>diuron</w:t>
      </w:r>
      <w:proofErr w:type="spellEnd"/>
      <w:r w:rsidR="00305466">
        <w:t xml:space="preserve">, </w:t>
      </w:r>
      <w:r w:rsidR="00426FA4">
        <w:t xml:space="preserve">ethylbenzene, </w:t>
      </w:r>
      <w:proofErr w:type="spellStart"/>
      <w:r w:rsidR="002F0512" w:rsidRPr="002F0512">
        <w:t>Hexabromobiphenyl</w:t>
      </w:r>
      <w:proofErr w:type="spellEnd"/>
      <w:r w:rsidR="002F0512">
        <w:t xml:space="preserve">, </w:t>
      </w:r>
      <w:proofErr w:type="spellStart"/>
      <w:r w:rsidR="002F0512">
        <w:t>lindane</w:t>
      </w:r>
      <w:proofErr w:type="spellEnd"/>
      <w:r w:rsidR="002F0512">
        <w:t xml:space="preserve">, naphthalene, </w:t>
      </w:r>
      <w:proofErr w:type="spellStart"/>
      <w:r w:rsidR="002F0512">
        <w:t>pentachlorphenol</w:t>
      </w:r>
      <w:proofErr w:type="spellEnd"/>
      <w:r w:rsidR="002F0512">
        <w:t xml:space="preserve">, </w:t>
      </w:r>
      <w:r w:rsidR="002F0512" w:rsidRPr="002F0512">
        <w:t>Benzo[a]</w:t>
      </w:r>
      <w:proofErr w:type="spellStart"/>
      <w:r w:rsidR="002F0512" w:rsidRPr="002F0512">
        <w:t>pyrene</w:t>
      </w:r>
      <w:proofErr w:type="spellEnd"/>
      <w:r w:rsidR="002F0512">
        <w:t xml:space="preserve">, </w:t>
      </w:r>
      <w:r w:rsidR="002F0512" w:rsidRPr="002F0512">
        <w:t>Tetrachloroethylene</w:t>
      </w:r>
      <w:r w:rsidR="002F0512">
        <w:t xml:space="preserve">, </w:t>
      </w:r>
      <w:proofErr w:type="spellStart"/>
      <w:r w:rsidR="002F0512">
        <w:t>tetrachloromethane</w:t>
      </w:r>
      <w:proofErr w:type="spellEnd"/>
      <w:r w:rsidR="002F0512">
        <w:t xml:space="preserve">, </w:t>
      </w:r>
      <w:r w:rsidR="002F0512" w:rsidRPr="002F0512">
        <w:t>Trichloroethylene</w:t>
      </w:r>
      <w:r w:rsidR="002F0512">
        <w:t xml:space="preserve">, </w:t>
      </w:r>
      <w:proofErr w:type="spellStart"/>
      <w:r w:rsidR="002F0512">
        <w:t>trichloromethane</w:t>
      </w:r>
      <w:proofErr w:type="spellEnd"/>
      <w:r w:rsidR="002F0512">
        <w:t xml:space="preserve">. </w:t>
      </w:r>
    </w:p>
    <w:p w:rsidR="002F0512" w:rsidRDefault="002F0512" w:rsidP="0061791E">
      <w:pPr>
        <w:jc w:val="both"/>
        <w:rPr>
          <w:b/>
        </w:rPr>
      </w:pPr>
      <w:r>
        <w:rPr>
          <w:b/>
        </w:rPr>
        <w:t xml:space="preserve">1997: </w:t>
      </w:r>
      <w:hyperlink r:id="rId12" w:history="1">
        <w:r w:rsidRPr="008E7282">
          <w:rPr>
            <w:rStyle w:val="Hyperlink"/>
            <w:b/>
          </w:rPr>
          <w:t>https://www.retsinformation.dk/eli/lta/1997/820</w:t>
        </w:r>
      </w:hyperlink>
      <w:r>
        <w:rPr>
          <w:b/>
        </w:rPr>
        <w:t xml:space="preserve"> </w:t>
      </w:r>
    </w:p>
    <w:p w:rsidR="002F0512" w:rsidRDefault="005F5DE4" w:rsidP="0061791E">
      <w:pPr>
        <w:jc w:val="both"/>
      </w:pPr>
      <w:r>
        <w:t xml:space="preserve">Trichloroethylene is included. </w:t>
      </w:r>
    </w:p>
    <w:p w:rsidR="005F5DE4" w:rsidRDefault="005F5DE4" w:rsidP="0061791E">
      <w:pPr>
        <w:jc w:val="both"/>
      </w:pPr>
      <w:r>
        <w:t xml:space="preserve">So the leftovers are: </w:t>
      </w:r>
      <w:proofErr w:type="spellStart"/>
      <w:r w:rsidRPr="0061791E">
        <w:t>tetrachloroethane</w:t>
      </w:r>
      <w:proofErr w:type="spellEnd"/>
      <w:r>
        <w:t xml:space="preserve">, </w:t>
      </w:r>
      <w:proofErr w:type="spellStart"/>
      <w:r>
        <w:t>dichloroethane</w:t>
      </w:r>
      <w:proofErr w:type="spellEnd"/>
      <w:r>
        <w:t xml:space="preserve">, </w:t>
      </w:r>
      <w:proofErr w:type="spellStart"/>
      <w:r>
        <w:t>alachlor</w:t>
      </w:r>
      <w:proofErr w:type="spellEnd"/>
      <w:r>
        <w:t xml:space="preserve">, </w:t>
      </w:r>
      <w:proofErr w:type="spellStart"/>
      <w:r>
        <w:t>chloro</w:t>
      </w:r>
      <w:proofErr w:type="spellEnd"/>
      <w:r>
        <w:t xml:space="preserve"> alkanes, </w:t>
      </w:r>
      <w:r w:rsidRPr="00305466">
        <w:t>Di-(2-ethyl hexyl) phthalate</w:t>
      </w:r>
      <w:r>
        <w:t xml:space="preserve">, dichloromethane, dioxin, </w:t>
      </w:r>
      <w:proofErr w:type="spellStart"/>
      <w:r>
        <w:t>diuron</w:t>
      </w:r>
      <w:proofErr w:type="spellEnd"/>
      <w:r>
        <w:t xml:space="preserve">, ethylbenzene, </w:t>
      </w:r>
      <w:proofErr w:type="spellStart"/>
      <w:r w:rsidRPr="002F0512">
        <w:t>Hexabromobiphenyl</w:t>
      </w:r>
      <w:proofErr w:type="spellEnd"/>
      <w:r>
        <w:t xml:space="preserve">, </w:t>
      </w:r>
      <w:proofErr w:type="spellStart"/>
      <w:r>
        <w:t>lindane</w:t>
      </w:r>
      <w:proofErr w:type="spellEnd"/>
      <w:r>
        <w:t xml:space="preserve">, naphthalene, </w:t>
      </w:r>
      <w:proofErr w:type="spellStart"/>
      <w:r>
        <w:t>pentachlorphenol</w:t>
      </w:r>
      <w:proofErr w:type="spellEnd"/>
      <w:r>
        <w:t xml:space="preserve">, </w:t>
      </w:r>
      <w:r w:rsidRPr="002F0512">
        <w:t>Benzo[a]</w:t>
      </w:r>
      <w:proofErr w:type="spellStart"/>
      <w:r w:rsidRPr="002F0512">
        <w:t>pyrene</w:t>
      </w:r>
      <w:proofErr w:type="spellEnd"/>
      <w:r>
        <w:t xml:space="preserve">, </w:t>
      </w:r>
      <w:r w:rsidRPr="002F0512">
        <w:t>Tetrachloroethylene</w:t>
      </w:r>
      <w:r>
        <w:t xml:space="preserve">, </w:t>
      </w:r>
      <w:proofErr w:type="spellStart"/>
      <w:r>
        <w:t>tetrachloromethane</w:t>
      </w:r>
      <w:proofErr w:type="spellEnd"/>
      <w:r>
        <w:t xml:space="preserve">, </w:t>
      </w:r>
      <w:proofErr w:type="spellStart"/>
      <w:r>
        <w:t>trichloromethane</w:t>
      </w:r>
      <w:proofErr w:type="spellEnd"/>
      <w:r>
        <w:t>.</w:t>
      </w:r>
    </w:p>
    <w:p w:rsidR="005F5DE4" w:rsidRDefault="005F5DE4" w:rsidP="0061791E">
      <w:pPr>
        <w:jc w:val="both"/>
        <w:rPr>
          <w:b/>
        </w:rPr>
      </w:pPr>
      <w:r>
        <w:rPr>
          <w:b/>
        </w:rPr>
        <w:t xml:space="preserve">1999: </w:t>
      </w:r>
      <w:hyperlink r:id="rId13" w:history="1">
        <w:r w:rsidRPr="008E7282">
          <w:rPr>
            <w:rStyle w:val="Hyperlink"/>
            <w:b/>
          </w:rPr>
          <w:t>https://www.retsinformation.dk/eli/lta/1999/577</w:t>
        </w:r>
      </w:hyperlink>
      <w:r>
        <w:rPr>
          <w:b/>
        </w:rPr>
        <w:t xml:space="preserve"> </w:t>
      </w:r>
    </w:p>
    <w:p w:rsidR="00E27EF2" w:rsidRDefault="00E27EF2" w:rsidP="0061791E">
      <w:pPr>
        <w:jc w:val="both"/>
      </w:pPr>
      <w:r>
        <w:t xml:space="preserve">No changes. </w:t>
      </w:r>
    </w:p>
    <w:p w:rsidR="00E27EF2" w:rsidRDefault="005C2D02" w:rsidP="0061791E">
      <w:pPr>
        <w:jc w:val="both"/>
        <w:rPr>
          <w:b/>
        </w:rPr>
      </w:pPr>
      <w:r>
        <w:rPr>
          <w:b/>
        </w:rPr>
        <w:t xml:space="preserve">2000: </w:t>
      </w:r>
      <w:hyperlink r:id="rId14" w:history="1">
        <w:r w:rsidRPr="008E7282">
          <w:rPr>
            <w:rStyle w:val="Hyperlink"/>
            <w:b/>
          </w:rPr>
          <w:t>https://www.retsinformation.dk/e</w:t>
        </w:r>
        <w:r w:rsidRPr="008E7282">
          <w:rPr>
            <w:rStyle w:val="Hyperlink"/>
            <w:b/>
          </w:rPr>
          <w:t>l</w:t>
        </w:r>
        <w:r w:rsidRPr="008E7282">
          <w:rPr>
            <w:rStyle w:val="Hyperlink"/>
            <w:b/>
          </w:rPr>
          <w:t>i/lta/2000/175</w:t>
        </w:r>
      </w:hyperlink>
      <w:r>
        <w:rPr>
          <w:b/>
        </w:rPr>
        <w:t xml:space="preserve"> </w:t>
      </w:r>
    </w:p>
    <w:p w:rsidR="005C2D02" w:rsidRDefault="005C2D02" w:rsidP="0061791E">
      <w:pPr>
        <w:jc w:val="both"/>
      </w:pPr>
      <w:r>
        <w:t xml:space="preserve">Dioxin is included for all cancers. </w:t>
      </w:r>
    </w:p>
    <w:p w:rsidR="005C2D02" w:rsidRPr="005C2D02" w:rsidRDefault="005C2D02" w:rsidP="0061791E">
      <w:pPr>
        <w:jc w:val="both"/>
      </w:pPr>
      <w:r>
        <w:t xml:space="preserve">So the leftovers are: </w:t>
      </w:r>
      <w:proofErr w:type="spellStart"/>
      <w:r w:rsidRPr="0061791E">
        <w:t>tetrachloroethane</w:t>
      </w:r>
      <w:proofErr w:type="spellEnd"/>
      <w:r>
        <w:t xml:space="preserve">, </w:t>
      </w:r>
      <w:proofErr w:type="spellStart"/>
      <w:r>
        <w:t>dichloroethane</w:t>
      </w:r>
      <w:proofErr w:type="spellEnd"/>
      <w:r>
        <w:t xml:space="preserve">, </w:t>
      </w:r>
      <w:proofErr w:type="spellStart"/>
      <w:r>
        <w:t>alachlor</w:t>
      </w:r>
      <w:proofErr w:type="spellEnd"/>
      <w:r>
        <w:t xml:space="preserve">, </w:t>
      </w:r>
      <w:proofErr w:type="spellStart"/>
      <w:r>
        <w:t>chloro</w:t>
      </w:r>
      <w:proofErr w:type="spellEnd"/>
      <w:r>
        <w:t xml:space="preserve"> alkanes, </w:t>
      </w:r>
      <w:r w:rsidRPr="00305466">
        <w:t>Di-(2-ethyl hexyl) phthalate</w:t>
      </w:r>
      <w:r>
        <w:t xml:space="preserve">, dichloromethane, </w:t>
      </w:r>
      <w:proofErr w:type="spellStart"/>
      <w:r>
        <w:t>diuron</w:t>
      </w:r>
      <w:proofErr w:type="spellEnd"/>
      <w:r>
        <w:t xml:space="preserve">, ethylbenzene, </w:t>
      </w:r>
      <w:proofErr w:type="spellStart"/>
      <w:r w:rsidRPr="002F0512">
        <w:t>Hexabromobiphenyl</w:t>
      </w:r>
      <w:proofErr w:type="spellEnd"/>
      <w:r>
        <w:t xml:space="preserve">, </w:t>
      </w:r>
      <w:proofErr w:type="spellStart"/>
      <w:r>
        <w:t>lindane</w:t>
      </w:r>
      <w:proofErr w:type="spellEnd"/>
      <w:r>
        <w:t xml:space="preserve">, naphthalene, </w:t>
      </w:r>
      <w:proofErr w:type="spellStart"/>
      <w:r>
        <w:t>pentachlorphenol</w:t>
      </w:r>
      <w:proofErr w:type="spellEnd"/>
      <w:r>
        <w:t xml:space="preserve">, </w:t>
      </w:r>
      <w:r w:rsidRPr="002F0512">
        <w:t>Benzo[a]</w:t>
      </w:r>
      <w:proofErr w:type="spellStart"/>
      <w:r w:rsidRPr="002F0512">
        <w:t>pyrene</w:t>
      </w:r>
      <w:proofErr w:type="spellEnd"/>
      <w:r>
        <w:t xml:space="preserve">, </w:t>
      </w:r>
      <w:r w:rsidRPr="002F0512">
        <w:t>Tetrachloroethylene</w:t>
      </w:r>
      <w:r>
        <w:t xml:space="preserve">, </w:t>
      </w:r>
      <w:proofErr w:type="spellStart"/>
      <w:r>
        <w:t>tetrachloromethane</w:t>
      </w:r>
      <w:proofErr w:type="spellEnd"/>
      <w:r>
        <w:t xml:space="preserve">, </w:t>
      </w:r>
      <w:proofErr w:type="spellStart"/>
      <w:r>
        <w:t>trichloromethane</w:t>
      </w:r>
      <w:proofErr w:type="spellEnd"/>
      <w:r>
        <w:t>.</w:t>
      </w:r>
    </w:p>
    <w:p w:rsidR="005F5DE4" w:rsidRDefault="005F5DE4" w:rsidP="0061791E">
      <w:pPr>
        <w:jc w:val="both"/>
        <w:rPr>
          <w:b/>
        </w:rPr>
      </w:pPr>
    </w:p>
    <w:p w:rsidR="00DF57C9" w:rsidRDefault="00DF57C9" w:rsidP="0061791E">
      <w:pPr>
        <w:jc w:val="both"/>
      </w:pPr>
      <w:r>
        <w:t>Then there are no relevant changes for many years; in 2015, benzo[a]</w:t>
      </w:r>
      <w:proofErr w:type="spellStart"/>
      <w:r>
        <w:t>pyrene</w:t>
      </w:r>
      <w:proofErr w:type="spellEnd"/>
      <w:r>
        <w:t xml:space="preserve"> is included </w:t>
      </w:r>
      <w:hyperlink r:id="rId15" w:history="1">
        <w:r w:rsidR="003129CD" w:rsidRPr="005565FD">
          <w:rPr>
            <w:rStyle w:val="Hyperlink"/>
          </w:rPr>
          <w:t>https://www.retsinformation.dk/eli/lta/2015/18</w:t>
        </w:r>
      </w:hyperlink>
    </w:p>
    <w:p w:rsidR="003129CD" w:rsidRDefault="003129CD" w:rsidP="0061791E">
      <w:pPr>
        <w:jc w:val="both"/>
      </w:pPr>
    </w:p>
    <w:p w:rsidR="003129CD" w:rsidRDefault="003129CD" w:rsidP="0061791E">
      <w:pPr>
        <w:jc w:val="both"/>
      </w:pPr>
      <w:r>
        <w:t xml:space="preserve">In 2005 there should be a massive a shock. Diseases before 2005 and after 2005 are regulated in a different way. </w:t>
      </w:r>
    </w:p>
    <w:p w:rsidR="003129CD" w:rsidRPr="00DF57C9" w:rsidRDefault="003129CD" w:rsidP="0061791E">
      <w:pPr>
        <w:jc w:val="both"/>
      </w:pPr>
      <w:r>
        <w:t>This is the first order for diseases before 2005:</w:t>
      </w:r>
    </w:p>
    <w:p w:rsidR="00DF57C9" w:rsidRDefault="00C033A2" w:rsidP="0061791E">
      <w:pPr>
        <w:jc w:val="both"/>
        <w:rPr>
          <w:b/>
        </w:rPr>
      </w:pPr>
      <w:hyperlink r:id="rId16" w:history="1">
        <w:r w:rsidR="00DF57C9" w:rsidRPr="008E7282">
          <w:rPr>
            <w:rStyle w:val="Hyperlink"/>
            <w:b/>
          </w:rPr>
          <w:t>https://www.retsinformation.dk/eli/lta/2005/388</w:t>
        </w:r>
      </w:hyperlink>
      <w:r w:rsidR="00DF57C9">
        <w:rPr>
          <w:b/>
        </w:rPr>
        <w:t xml:space="preserve"> </w:t>
      </w:r>
    </w:p>
    <w:p w:rsidR="003129CD" w:rsidRDefault="003129CD" w:rsidP="0061791E">
      <w:pPr>
        <w:jc w:val="both"/>
      </w:pPr>
      <w:proofErr w:type="gramStart"/>
      <w:r>
        <w:lastRenderedPageBreak/>
        <w:t>this</w:t>
      </w:r>
      <w:proofErr w:type="gramEnd"/>
      <w:r>
        <w:t xml:space="preserve"> is the first executive order for diseases after 2005: </w:t>
      </w:r>
    </w:p>
    <w:p w:rsidR="003129CD" w:rsidRDefault="00C033A2" w:rsidP="0061791E">
      <w:pPr>
        <w:jc w:val="both"/>
      </w:pPr>
      <w:hyperlink r:id="rId17" w:history="1">
        <w:r w:rsidR="003129CD" w:rsidRPr="005565FD">
          <w:rPr>
            <w:rStyle w:val="Hyperlink"/>
          </w:rPr>
          <w:t>https://www.retsinformation.dk/eli/lta/2006/154</w:t>
        </w:r>
      </w:hyperlink>
      <w:r w:rsidR="003129CD">
        <w:t xml:space="preserve"> </w:t>
      </w:r>
    </w:p>
    <w:p w:rsidR="003129CD" w:rsidRDefault="003129CD" w:rsidP="0061791E">
      <w:pPr>
        <w:jc w:val="both"/>
      </w:pPr>
      <w:proofErr w:type="gramStart"/>
      <w:r>
        <w:t>this</w:t>
      </w:r>
      <w:proofErr w:type="gramEnd"/>
      <w:r>
        <w:t xml:space="preserve"> is the act which is promulgated by the 2006 executive order: </w:t>
      </w:r>
      <w:hyperlink r:id="rId18" w:history="1">
        <w:r w:rsidRPr="005565FD">
          <w:rPr>
            <w:rStyle w:val="Hyperlink"/>
          </w:rPr>
          <w:t>https://www.retsinformation.dk/eli/lta/2003/422</w:t>
        </w:r>
      </w:hyperlink>
      <w:r>
        <w:t xml:space="preserve"> It mentions the fact that the list of occupational diseases should be drawn up every two years. </w:t>
      </w:r>
    </w:p>
    <w:p w:rsidR="00785B03" w:rsidRDefault="00785B03" w:rsidP="0061791E">
      <w:pPr>
        <w:jc w:val="both"/>
      </w:pPr>
      <w:r>
        <w:t xml:space="preserve">This is a very important link which explains a bit about the list: </w:t>
      </w:r>
      <w:hyperlink r:id="rId19" w:history="1">
        <w:r w:rsidRPr="005565FD">
          <w:rPr>
            <w:rStyle w:val="Hyperlink"/>
          </w:rPr>
          <w:t>https://www.ilo.org/dyn/legosh/en/f?p=14100:1100:0::NO::P1100_ISO_CODE3,P1100_SUBCODE_CODE,P1100_YEAR:DNK,,2014</w:t>
        </w:r>
      </w:hyperlink>
      <w:r>
        <w:t xml:space="preserve"> </w:t>
      </w:r>
    </w:p>
    <w:p w:rsidR="00785B03" w:rsidRDefault="00785B03" w:rsidP="0061791E">
      <w:pPr>
        <w:jc w:val="both"/>
      </w:pPr>
      <w:r>
        <w:t xml:space="preserve">This is an example of list in </w:t>
      </w:r>
      <w:proofErr w:type="spellStart"/>
      <w:r>
        <w:t>retsinformation</w:t>
      </w:r>
      <w:proofErr w:type="spellEnd"/>
      <w:r>
        <w:t xml:space="preserve">. You should go backward </w:t>
      </w:r>
    </w:p>
    <w:p w:rsidR="001D1ABB" w:rsidRDefault="001D1ABB" w:rsidP="0061791E">
      <w:pPr>
        <w:jc w:val="both"/>
      </w:pPr>
      <w:r>
        <w:t xml:space="preserve">This is the first list which was agreed upon: </w:t>
      </w:r>
      <w:hyperlink r:id="rId20" w:history="1">
        <w:r w:rsidRPr="00E85A1E">
          <w:rPr>
            <w:rStyle w:val="Hyperlink"/>
          </w:rPr>
          <w:t>https://www.retsinformation.dk/eli/lta/2006/1082</w:t>
        </w:r>
      </w:hyperlink>
      <w:r>
        <w:t xml:space="preserve"> </w:t>
      </w:r>
    </w:p>
    <w:p w:rsidR="001D1ABB" w:rsidRDefault="00332822" w:rsidP="0061791E">
      <w:pPr>
        <w:jc w:val="both"/>
      </w:pPr>
      <w:r>
        <w:t xml:space="preserve">This is a link on the 2003 reform of the act on occupational insurance: </w:t>
      </w:r>
      <w:hyperlink r:id="rId21" w:history="1">
        <w:r w:rsidRPr="00E85A1E">
          <w:rPr>
            <w:rStyle w:val="Hyperlink"/>
          </w:rPr>
          <w:t>https://www.eurogip.fr/images/publications/Eurogip_Point_stat_Dan0410_67EN.pdf</w:t>
        </w:r>
      </w:hyperlink>
      <w:r>
        <w:t xml:space="preserve"> </w:t>
      </w:r>
    </w:p>
    <w:p w:rsidR="00332822" w:rsidRDefault="00332822" w:rsidP="0061791E">
      <w:pPr>
        <w:jc w:val="both"/>
      </w:pPr>
      <w:proofErr w:type="gramStart"/>
      <w:r>
        <w:t>you</w:t>
      </w:r>
      <w:proofErr w:type="gramEnd"/>
      <w:r>
        <w:t xml:space="preserve"> need to review these differences for the next time. </w:t>
      </w:r>
    </w:p>
    <w:p w:rsidR="00F73ABB" w:rsidRDefault="00F73ABB" w:rsidP="00F73ABB">
      <w:pPr>
        <w:pStyle w:val="Title"/>
      </w:pPr>
      <w:r>
        <w:t xml:space="preserve">Act on the concentration of air pollutants: </w:t>
      </w:r>
    </w:p>
    <w:p w:rsidR="001C7850" w:rsidRPr="001C7850" w:rsidRDefault="001C7850" w:rsidP="001C7850">
      <w:pPr>
        <w:rPr>
          <w:b/>
        </w:rPr>
      </w:pPr>
      <w:r>
        <w:rPr>
          <w:b/>
        </w:rPr>
        <w:t xml:space="preserve">2001: </w:t>
      </w:r>
      <w:hyperlink r:id="rId22" w:history="1">
        <w:r w:rsidRPr="00E85A1E">
          <w:rPr>
            <w:rStyle w:val="Hyperlink"/>
          </w:rPr>
          <w:t>https://www.retsinformation.dk/eli/lta/2001/671</w:t>
        </w:r>
      </w:hyperlink>
    </w:p>
    <w:p w:rsidR="00F73ABB" w:rsidRPr="00F73ABB" w:rsidRDefault="00C36B21" w:rsidP="00F73ABB">
      <w:r>
        <w:t>The Executive Order (</w:t>
      </w:r>
      <w:hyperlink r:id="rId23" w:history="1">
        <w:r w:rsidRPr="00E85A1E">
          <w:rPr>
            <w:rStyle w:val="Hyperlink"/>
          </w:rPr>
          <w:t>https://www.retsinformation.dk/eli/lta/2001/671</w:t>
        </w:r>
      </w:hyperlink>
      <w:proofErr w:type="gramStart"/>
      <w:r>
        <w:t>)  is</w:t>
      </w:r>
      <w:proofErr w:type="gramEnd"/>
      <w:r>
        <w:t xml:space="preserve"> in compliance with a European Directive (</w:t>
      </w:r>
      <w:r>
        <w:rPr>
          <w:rFonts w:ascii="Questa-Regular" w:hAnsi="Questa-Regular"/>
          <w:color w:val="212529"/>
          <w:sz w:val="23"/>
          <w:szCs w:val="23"/>
          <w:shd w:val="clear" w:color="auto" w:fill="F9F9FB"/>
        </w:rPr>
        <w:t>directives 96/62 / EC and 99/30 / EC</w:t>
      </w:r>
      <w:r>
        <w:rPr>
          <w:rFonts w:ascii="Questa-Regular" w:hAnsi="Questa-Regular"/>
          <w:color w:val="212529"/>
          <w:sz w:val="23"/>
          <w:szCs w:val="23"/>
          <w:shd w:val="clear" w:color="auto" w:fill="F9F9FB"/>
        </w:rPr>
        <w:t xml:space="preserve">). Provides that the Danish EPA monitors the concentration in the air of Sox, NO2, </w:t>
      </w:r>
      <w:proofErr w:type="spellStart"/>
      <w:r>
        <w:rPr>
          <w:rFonts w:ascii="Questa-Regular" w:hAnsi="Questa-Regular"/>
          <w:color w:val="212529"/>
          <w:sz w:val="23"/>
          <w:szCs w:val="23"/>
          <w:shd w:val="clear" w:color="auto" w:fill="F9F9FB"/>
        </w:rPr>
        <w:t>Nox</w:t>
      </w:r>
      <w:proofErr w:type="spellEnd"/>
      <w:r>
        <w:rPr>
          <w:rFonts w:ascii="Questa-Regular" w:hAnsi="Questa-Regular"/>
          <w:color w:val="212529"/>
          <w:sz w:val="23"/>
          <w:szCs w:val="23"/>
          <w:shd w:val="clear" w:color="auto" w:fill="F9F9FB"/>
        </w:rPr>
        <w:t xml:space="preserve">, Lead and particulate matter and ensures that these concentrations are below the limits set by the directive. If the concentration of these </w:t>
      </w:r>
      <w:proofErr w:type="spellStart"/>
      <w:r>
        <w:rPr>
          <w:rFonts w:ascii="Questa-Regular" w:hAnsi="Questa-Regular"/>
          <w:color w:val="212529"/>
          <w:sz w:val="23"/>
          <w:szCs w:val="23"/>
          <w:shd w:val="clear" w:color="auto" w:fill="F9F9FB"/>
        </w:rPr>
        <w:t>susbtances</w:t>
      </w:r>
      <w:proofErr w:type="spellEnd"/>
      <w:r>
        <w:rPr>
          <w:rFonts w:ascii="Questa-Regular" w:hAnsi="Questa-Regular"/>
          <w:color w:val="212529"/>
          <w:sz w:val="23"/>
          <w:szCs w:val="23"/>
          <w:shd w:val="clear" w:color="auto" w:fill="F9F9FB"/>
        </w:rPr>
        <w:t xml:space="preserve"> is higher than the limits, then the EPA takes action plans. </w:t>
      </w:r>
    </w:p>
    <w:p w:rsidR="0061791E" w:rsidRDefault="00C36B21" w:rsidP="003D46EB">
      <w:pPr>
        <w:pStyle w:val="NormalWeb"/>
        <w:spacing w:before="0" w:beforeAutospacing="0"/>
        <w:rPr>
          <w:rFonts w:ascii="Questa-Regular" w:hAnsi="Questa-Regular"/>
          <w:color w:val="212529"/>
          <w:sz w:val="20"/>
          <w:szCs w:val="20"/>
          <w:shd w:val="clear" w:color="auto" w:fill="F9F9FB"/>
        </w:rPr>
      </w:pPr>
      <w:r>
        <w:t xml:space="preserve">The limit </w:t>
      </w:r>
      <w:proofErr w:type="spellStart"/>
      <w:r>
        <w:t>fors</w:t>
      </w:r>
      <w:proofErr w:type="spellEnd"/>
      <w:r>
        <w:t xml:space="preserve"> Sox is </w:t>
      </w:r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350 µg / m </w:t>
      </w:r>
      <w:r>
        <w:rPr>
          <w:rFonts w:ascii="Questa-Regular" w:hAnsi="Questa-Regular"/>
          <w:color w:val="212529"/>
          <w:sz w:val="11"/>
          <w:szCs w:val="11"/>
          <w:shd w:val="clear" w:color="auto" w:fill="F9F9FB"/>
          <w:vertAlign w:val="superscript"/>
        </w:rPr>
        <w:t>3</w:t>
      </w:r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 must not be exceeded more than 24 times per. calendar year</w:t>
      </w:r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 xml:space="preserve">; the limit for </w:t>
      </w:r>
      <w:proofErr w:type="spellStart"/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Nox</w:t>
      </w:r>
      <w:proofErr w:type="spellEnd"/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 xml:space="preserve"> is: </w:t>
      </w:r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200 µg / m </w:t>
      </w:r>
      <w:r>
        <w:rPr>
          <w:rFonts w:ascii="Questa-Regular" w:hAnsi="Questa-Regular"/>
          <w:color w:val="212529"/>
          <w:sz w:val="11"/>
          <w:szCs w:val="11"/>
          <w:shd w:val="clear" w:color="auto" w:fill="F9F9FB"/>
          <w:vertAlign w:val="superscript"/>
        </w:rPr>
        <w:t>3</w:t>
      </w:r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 NO </w:t>
      </w:r>
      <w:r>
        <w:rPr>
          <w:rFonts w:ascii="Questa-Regular" w:hAnsi="Questa-Regular"/>
          <w:color w:val="212529"/>
          <w:sz w:val="11"/>
          <w:szCs w:val="11"/>
          <w:shd w:val="clear" w:color="auto" w:fill="F9F9FB"/>
          <w:vertAlign w:val="subscript"/>
        </w:rPr>
        <w:t>2</w:t>
      </w:r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 must not be exceeded more than 18 times per calendar year</w:t>
      </w:r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 xml:space="preserve">; the limit for PM10 is: </w:t>
      </w:r>
      <w:r w:rsidRPr="00C36B21">
        <w:rPr>
          <w:rFonts w:ascii="Questa-Regular" w:hAnsi="Questa-Regular"/>
          <w:color w:val="212529"/>
          <w:sz w:val="15"/>
          <w:szCs w:val="15"/>
        </w:rPr>
        <w:br/>
        <w:t>50 /g / m </w:t>
      </w:r>
      <w:r w:rsidRPr="00C36B21">
        <w:rPr>
          <w:rFonts w:ascii="Questa-Regular" w:hAnsi="Questa-Regular"/>
          <w:color w:val="212529"/>
          <w:sz w:val="11"/>
          <w:szCs w:val="11"/>
          <w:vertAlign w:val="superscript"/>
        </w:rPr>
        <w:t>3</w:t>
      </w:r>
      <w:r w:rsidRPr="00C36B21">
        <w:rPr>
          <w:rFonts w:ascii="Questa-Regular" w:hAnsi="Questa-Regular"/>
          <w:color w:val="212529"/>
          <w:sz w:val="15"/>
          <w:szCs w:val="15"/>
        </w:rPr>
        <w:t> PM </w:t>
      </w:r>
      <w:r w:rsidRPr="00C36B21">
        <w:rPr>
          <w:rFonts w:ascii="Questa-Regular" w:hAnsi="Questa-Regular"/>
          <w:color w:val="212529"/>
          <w:sz w:val="11"/>
          <w:szCs w:val="11"/>
          <w:vertAlign w:val="subscript"/>
        </w:rPr>
        <w:t>10</w:t>
      </w:r>
      <w:r w:rsidRPr="00C36B21">
        <w:rPr>
          <w:rFonts w:ascii="Questa-Regular" w:hAnsi="Questa-Regular"/>
          <w:color w:val="212529"/>
          <w:sz w:val="15"/>
          <w:szCs w:val="15"/>
        </w:rPr>
        <w:t> must not be exceeded more than 35 times per. </w:t>
      </w:r>
      <w:r w:rsidR="003D46EB" w:rsidRPr="00C36B21">
        <w:rPr>
          <w:rFonts w:ascii="Questa-Regular" w:hAnsi="Questa-Regular"/>
          <w:color w:val="212529"/>
          <w:sz w:val="15"/>
          <w:szCs w:val="15"/>
        </w:rPr>
        <w:t>Y</w:t>
      </w:r>
      <w:r w:rsidRPr="00C36B21">
        <w:rPr>
          <w:rFonts w:ascii="Questa-Regular" w:hAnsi="Questa-Regular"/>
          <w:color w:val="212529"/>
          <w:sz w:val="15"/>
          <w:szCs w:val="15"/>
        </w:rPr>
        <w:t>ear</w:t>
      </w:r>
      <w:r w:rsidR="003D46EB">
        <w:rPr>
          <w:rFonts w:ascii="Questa-Regular" w:hAnsi="Questa-Regular"/>
          <w:color w:val="212529"/>
          <w:sz w:val="15"/>
          <w:szCs w:val="15"/>
        </w:rPr>
        <w:t xml:space="preserve">; </w:t>
      </w:r>
      <w:r>
        <w:rPr>
          <w:rFonts w:ascii="Questa-Regular" w:hAnsi="Questa-Regular"/>
          <w:color w:val="212529"/>
          <w:sz w:val="20"/>
          <w:szCs w:val="20"/>
          <w:shd w:val="clear" w:color="auto" w:fill="F9F9FB"/>
        </w:rPr>
        <w:t xml:space="preserve">the limit for lead is: </w:t>
      </w:r>
      <w:r w:rsidR="003D46EB"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0</w:t>
      </w:r>
      <w:proofErr w:type="gramStart"/>
      <w:r w:rsidR="003D46EB"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,5</w:t>
      </w:r>
      <w:proofErr w:type="gramEnd"/>
      <w:r w:rsidR="003D46EB">
        <w:rPr>
          <w:rFonts w:ascii="Questa-Regular" w:hAnsi="Questa-Regular"/>
          <w:color w:val="212529"/>
          <w:sz w:val="20"/>
          <w:szCs w:val="20"/>
          <w:shd w:val="clear" w:color="auto" w:fill="F9F9FB"/>
        </w:rPr>
        <w:t xml:space="preserve"> µg/m</w:t>
      </w:r>
      <w:r w:rsidR="003D46EB">
        <w:rPr>
          <w:rFonts w:ascii="Questa-Regular" w:hAnsi="Questa-Regular"/>
          <w:color w:val="212529"/>
          <w:sz w:val="11"/>
          <w:szCs w:val="11"/>
          <w:shd w:val="clear" w:color="auto" w:fill="F9F9FB"/>
          <w:vertAlign w:val="superscript"/>
        </w:rPr>
        <w:t>3</w:t>
      </w:r>
      <w:r w:rsidR="003D46EB"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 (</w:t>
      </w:r>
      <w:r w:rsidR="003D46EB">
        <w:rPr>
          <w:rFonts w:ascii="Questa-Regular" w:hAnsi="Questa-Regular"/>
          <w:color w:val="212529"/>
          <w:sz w:val="11"/>
          <w:szCs w:val="11"/>
          <w:shd w:val="clear" w:color="auto" w:fill="F9F9FB"/>
          <w:vertAlign w:val="superscript"/>
        </w:rPr>
        <w:t>1</w:t>
      </w:r>
      <w:r w:rsidR="003D46EB">
        <w:rPr>
          <w:rFonts w:ascii="Questa-Regular" w:hAnsi="Questa-Regular"/>
          <w:color w:val="212529"/>
          <w:sz w:val="20"/>
          <w:szCs w:val="20"/>
          <w:shd w:val="clear" w:color="auto" w:fill="F9F9FB"/>
        </w:rPr>
        <w:t>)</w:t>
      </w:r>
      <w:r w:rsidR="003D46EB">
        <w:rPr>
          <w:rFonts w:ascii="Questa-Regular" w:hAnsi="Questa-Regular"/>
          <w:color w:val="212529"/>
          <w:sz w:val="20"/>
          <w:szCs w:val="20"/>
          <w:shd w:val="clear" w:color="auto" w:fill="F9F9FB"/>
        </w:rPr>
        <w:t xml:space="preserve"> as an average year. </w:t>
      </w:r>
    </w:p>
    <w:p w:rsidR="001C7850" w:rsidRDefault="001C7850" w:rsidP="003D46EB">
      <w:pPr>
        <w:pStyle w:val="NormalWeb"/>
        <w:spacing w:before="0" w:beforeAutospacing="0"/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</w:pPr>
      <w:r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  <w:t xml:space="preserve">2003: </w:t>
      </w:r>
      <w:hyperlink r:id="rId24" w:history="1">
        <w:r w:rsidRPr="00E85A1E">
          <w:rPr>
            <w:rStyle w:val="Hyperlink"/>
            <w:rFonts w:ascii="Questa-Regular" w:hAnsi="Questa-Regular"/>
            <w:b/>
            <w:sz w:val="20"/>
            <w:szCs w:val="20"/>
            <w:shd w:val="clear" w:color="auto" w:fill="F9F9FB"/>
          </w:rPr>
          <w:t>https://www.retsinformation.dk/eli/lta/2003/58</w:t>
        </w:r>
      </w:hyperlink>
      <w:r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  <w:t xml:space="preserve"> </w:t>
      </w:r>
    </w:p>
    <w:p w:rsidR="001C7850" w:rsidRDefault="001C7850" w:rsidP="003D46EB">
      <w:pPr>
        <w:pStyle w:val="NormalWeb"/>
        <w:spacing w:before="0" w:beforeAutospacing="0"/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</w:pPr>
      <w:r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  <w:t xml:space="preserve">Also benzene (which is carcinogenic) and CO are included. </w:t>
      </w:r>
    </w:p>
    <w:p w:rsidR="001C7850" w:rsidRDefault="001C7850" w:rsidP="003D46EB">
      <w:pPr>
        <w:pStyle w:val="NormalWeb"/>
        <w:spacing w:before="0" w:beforeAutospacing="0"/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</w:pPr>
      <w:r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  <w:t xml:space="preserve">2007: </w:t>
      </w:r>
      <w:hyperlink r:id="rId25" w:history="1">
        <w:r w:rsidRPr="00E85A1E">
          <w:rPr>
            <w:rStyle w:val="Hyperlink"/>
            <w:rFonts w:ascii="Questa-Regular" w:hAnsi="Questa-Regular"/>
            <w:b/>
            <w:sz w:val="20"/>
            <w:szCs w:val="20"/>
            <w:shd w:val="clear" w:color="auto" w:fill="F9F9FB"/>
          </w:rPr>
          <w:t>https://www.retsinformation.dk/eli/lta/2007/137</w:t>
        </w:r>
      </w:hyperlink>
      <w:r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  <w:t xml:space="preserve"> </w:t>
      </w:r>
    </w:p>
    <w:p w:rsidR="001C7850" w:rsidRDefault="001C7850" w:rsidP="003D46EB">
      <w:pPr>
        <w:pStyle w:val="NormalWeb"/>
        <w:spacing w:before="0" w:beforeAutospacing="0"/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</w:pPr>
      <w:r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  <w:t xml:space="preserve">They included also ozone, polycyclic aromatic hydrocarbons, cadmium, </w:t>
      </w:r>
      <w:r w:rsidR="00C13180">
        <w:rPr>
          <w:rFonts w:ascii="Questa-Regular" w:hAnsi="Questa-Regular"/>
          <w:b/>
          <w:color w:val="212529"/>
          <w:sz w:val="20"/>
          <w:szCs w:val="20"/>
          <w:shd w:val="clear" w:color="auto" w:fill="F9F9FB"/>
        </w:rPr>
        <w:t xml:space="preserve">arsenic, nickel, mercury. </w:t>
      </w:r>
    </w:p>
    <w:p w:rsidR="00DA2ACC" w:rsidRDefault="00DA2ACC" w:rsidP="00DA2ACC">
      <w:pPr>
        <w:pStyle w:val="Title"/>
      </w:pPr>
      <w:r>
        <w:t xml:space="preserve">Act on the concentration of Air pollutants at the workplace </w:t>
      </w:r>
    </w:p>
    <w:p w:rsidR="00DA2ACC" w:rsidRDefault="00DA2ACC" w:rsidP="00DA2ACC">
      <w:pPr>
        <w:rPr>
          <w:b/>
        </w:rPr>
      </w:pPr>
      <w:r>
        <w:rPr>
          <w:b/>
        </w:rPr>
        <w:t xml:space="preserve">2011: </w:t>
      </w:r>
      <w:hyperlink r:id="rId26" w:history="1">
        <w:r w:rsidR="0093095C" w:rsidRPr="00E85A1E">
          <w:rPr>
            <w:rStyle w:val="Hyperlink"/>
            <w:b/>
          </w:rPr>
          <w:t>https://www.retsinformation.</w:t>
        </w:r>
        <w:r w:rsidR="0093095C" w:rsidRPr="00E85A1E">
          <w:rPr>
            <w:rStyle w:val="Hyperlink"/>
            <w:b/>
          </w:rPr>
          <w:t>d</w:t>
        </w:r>
        <w:r w:rsidR="0093095C" w:rsidRPr="00E85A1E">
          <w:rPr>
            <w:rStyle w:val="Hyperlink"/>
            <w:b/>
          </w:rPr>
          <w:t>k/eli/lta/2011/507</w:t>
        </w:r>
      </w:hyperlink>
      <w:r w:rsidR="0093095C">
        <w:rPr>
          <w:b/>
        </w:rPr>
        <w:t xml:space="preserve"> </w:t>
      </w:r>
    </w:p>
    <w:p w:rsidR="0093095C" w:rsidRDefault="0093095C" w:rsidP="00DA2ACC">
      <w:r>
        <w:lastRenderedPageBreak/>
        <w:t xml:space="preserve">The carcinogenic which are not present are: </w:t>
      </w:r>
      <w:proofErr w:type="spellStart"/>
      <w:r>
        <w:t>chlordecone</w:t>
      </w:r>
      <w:proofErr w:type="spellEnd"/>
      <w:r>
        <w:t xml:space="preserve"> (but was banned), </w:t>
      </w:r>
      <w:proofErr w:type="spellStart"/>
      <w:r w:rsidR="002D41E6">
        <w:t>chloro</w:t>
      </w:r>
      <w:proofErr w:type="spellEnd"/>
      <w:r w:rsidR="002D41E6">
        <w:t xml:space="preserve"> alkanes, </w:t>
      </w:r>
      <w:r w:rsidR="002D41E6" w:rsidRPr="002D41E6">
        <w:t>Di-(2-ethyl hexyl) phthalate</w:t>
      </w:r>
      <w:r w:rsidR="002D41E6">
        <w:t xml:space="preserve">, dioxin, </w:t>
      </w:r>
      <w:proofErr w:type="spellStart"/>
      <w:r w:rsidR="002D41E6" w:rsidRPr="002D41E6">
        <w:t>Hexabromobiphenyl</w:t>
      </w:r>
      <w:proofErr w:type="spellEnd"/>
      <w:r w:rsidR="002D41E6">
        <w:t xml:space="preserve">, polychlorinated biphenyls, </w:t>
      </w:r>
      <w:proofErr w:type="spellStart"/>
      <w:r w:rsidR="002D41E6">
        <w:t>benzoapyrene</w:t>
      </w:r>
      <w:proofErr w:type="spellEnd"/>
      <w:r w:rsidR="008D02DF">
        <w:t xml:space="preserve"> </w:t>
      </w:r>
    </w:p>
    <w:p w:rsidR="008D02DF" w:rsidRDefault="00C033A2" w:rsidP="00DA2ACC">
      <w:r>
        <w:t xml:space="preserve">In 2018 Polychlorinated biphenyls are included </w:t>
      </w:r>
      <w:hyperlink r:id="rId27" w:history="1">
        <w:r w:rsidRPr="00E85A1E">
          <w:rPr>
            <w:rStyle w:val="Hyperlink"/>
          </w:rPr>
          <w:t>https://www.retsinformation.dk/eli/lta/2018/655</w:t>
        </w:r>
      </w:hyperlink>
      <w:r>
        <w:t xml:space="preserve"> </w:t>
      </w:r>
    </w:p>
    <w:p w:rsidR="00C033A2" w:rsidRPr="0093095C" w:rsidRDefault="00C033A2" w:rsidP="00DA2ACC">
      <w:bookmarkStart w:id="0" w:name="_GoBack"/>
      <w:bookmarkEnd w:id="0"/>
    </w:p>
    <w:p w:rsidR="00403431" w:rsidRPr="00D20D69" w:rsidRDefault="00403431" w:rsidP="00D255FF">
      <w:pPr>
        <w:rPr>
          <w:b/>
        </w:rPr>
      </w:pPr>
    </w:p>
    <w:sectPr w:rsidR="00403431" w:rsidRPr="00D2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est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E3"/>
    <w:rsid w:val="00123EE9"/>
    <w:rsid w:val="001C7850"/>
    <w:rsid w:val="001D1ABB"/>
    <w:rsid w:val="00252423"/>
    <w:rsid w:val="002D41E6"/>
    <w:rsid w:val="002D78E5"/>
    <w:rsid w:val="002F0512"/>
    <w:rsid w:val="00305466"/>
    <w:rsid w:val="003129CD"/>
    <w:rsid w:val="00332822"/>
    <w:rsid w:val="003643AD"/>
    <w:rsid w:val="003D46EB"/>
    <w:rsid w:val="00403431"/>
    <w:rsid w:val="00426FA4"/>
    <w:rsid w:val="00586BB8"/>
    <w:rsid w:val="005B30CF"/>
    <w:rsid w:val="005C2D02"/>
    <w:rsid w:val="005F5DE4"/>
    <w:rsid w:val="0061791E"/>
    <w:rsid w:val="006B47E9"/>
    <w:rsid w:val="006D1724"/>
    <w:rsid w:val="007575E3"/>
    <w:rsid w:val="00757C78"/>
    <w:rsid w:val="00785B03"/>
    <w:rsid w:val="007913CE"/>
    <w:rsid w:val="008307D0"/>
    <w:rsid w:val="00857AFE"/>
    <w:rsid w:val="008D02DF"/>
    <w:rsid w:val="0093095C"/>
    <w:rsid w:val="00B157AA"/>
    <w:rsid w:val="00C033A2"/>
    <w:rsid w:val="00C13180"/>
    <w:rsid w:val="00C36B21"/>
    <w:rsid w:val="00C5045E"/>
    <w:rsid w:val="00CD527E"/>
    <w:rsid w:val="00D20D69"/>
    <w:rsid w:val="00D255FF"/>
    <w:rsid w:val="00DA2ACC"/>
    <w:rsid w:val="00DF57C9"/>
    <w:rsid w:val="00E27EF2"/>
    <w:rsid w:val="00F7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1F64"/>
  <w15:chartTrackingRefBased/>
  <w15:docId w15:val="{E15F1543-93DC-499E-9B5A-0781DD8A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55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D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3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tsinformation.dk/eli/lta/2002/906" TargetMode="External"/><Relationship Id="rId13" Type="http://schemas.openxmlformats.org/officeDocument/2006/relationships/hyperlink" Target="https://www.retsinformation.dk/eli/lta/1999/577" TargetMode="External"/><Relationship Id="rId18" Type="http://schemas.openxmlformats.org/officeDocument/2006/relationships/hyperlink" Target="https://www.retsinformation.dk/eli/lta/2003/422" TargetMode="External"/><Relationship Id="rId26" Type="http://schemas.openxmlformats.org/officeDocument/2006/relationships/hyperlink" Target="https://www.retsinformation.dk/eli/lta/2011/50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urogip.fr/images/publications/Eurogip_Point_stat_Dan0410_67EN.pdf" TargetMode="External"/><Relationship Id="rId7" Type="http://schemas.openxmlformats.org/officeDocument/2006/relationships/hyperlink" Target="https://www.retsinformation.dk/eli/lta/1999/1001" TargetMode="External"/><Relationship Id="rId12" Type="http://schemas.openxmlformats.org/officeDocument/2006/relationships/hyperlink" Target="https://www.retsinformation.dk/eli/lta/1997/820" TargetMode="External"/><Relationship Id="rId17" Type="http://schemas.openxmlformats.org/officeDocument/2006/relationships/hyperlink" Target="https://www.retsinformation.dk/eli/lta/2006/154" TargetMode="External"/><Relationship Id="rId25" Type="http://schemas.openxmlformats.org/officeDocument/2006/relationships/hyperlink" Target="https://www.retsinformation.dk/eli/lta/2007/13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tsinformation.dk/eli/lta/2005/388" TargetMode="External"/><Relationship Id="rId20" Type="http://schemas.openxmlformats.org/officeDocument/2006/relationships/hyperlink" Target="https://www.retsinformation.dk/eli/lta/2006/1082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tsinformation.dk/eli/lta/1997/140" TargetMode="External"/><Relationship Id="rId11" Type="http://schemas.openxmlformats.org/officeDocument/2006/relationships/hyperlink" Target="https://www.retsinformation.dk/eli/lta/1995/54" TargetMode="External"/><Relationship Id="rId24" Type="http://schemas.openxmlformats.org/officeDocument/2006/relationships/hyperlink" Target="https://www.retsinformation.dk/eli/lta/2003/58" TargetMode="External"/><Relationship Id="rId5" Type="http://schemas.openxmlformats.org/officeDocument/2006/relationships/hyperlink" Target="https://www.retsinformation.dk/eli/lta/1993/300" TargetMode="External"/><Relationship Id="rId15" Type="http://schemas.openxmlformats.org/officeDocument/2006/relationships/hyperlink" Target="https://www.retsinformation.dk/eli/lta/2015/18" TargetMode="External"/><Relationship Id="rId23" Type="http://schemas.openxmlformats.org/officeDocument/2006/relationships/hyperlink" Target="https://www.retsinformation.dk/eli/lta/2001/67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retsinformation.dk/eli/lta/1989/60" TargetMode="External"/><Relationship Id="rId19" Type="http://schemas.openxmlformats.org/officeDocument/2006/relationships/hyperlink" Target="https://www.ilo.org/dyn/legosh/en/f?p=14100:1100:0::NO::P1100_ISO_CODE3,P1100_SUBCODE_CODE,P1100_YEAR:DNK,,2014" TargetMode="External"/><Relationship Id="rId4" Type="http://schemas.openxmlformats.org/officeDocument/2006/relationships/hyperlink" Target="https://www.retsinformation.dk/eli/lta/1984/692" TargetMode="External"/><Relationship Id="rId9" Type="http://schemas.openxmlformats.org/officeDocument/2006/relationships/hyperlink" Target="https://www.retsinformation.dk/eli/lta/2005/908" TargetMode="External"/><Relationship Id="rId14" Type="http://schemas.openxmlformats.org/officeDocument/2006/relationships/hyperlink" Target="https://www.retsinformation.dk/eli/lta/2000/175" TargetMode="External"/><Relationship Id="rId22" Type="http://schemas.openxmlformats.org/officeDocument/2006/relationships/hyperlink" Target="https://www.retsinformation.dk/eli/lta/2001/671" TargetMode="External"/><Relationship Id="rId27" Type="http://schemas.openxmlformats.org/officeDocument/2006/relationships/hyperlink" Target="https://www.retsinformation.dk/eli/lta/2018/6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Marciano, Federico</dc:creator>
  <cp:keywords/>
  <dc:description/>
  <cp:lastModifiedBy>Marciano, Federico</cp:lastModifiedBy>
  <cp:revision>18</cp:revision>
  <dcterms:created xsi:type="dcterms:W3CDTF">2021-11-09T01:24:00Z</dcterms:created>
  <dcterms:modified xsi:type="dcterms:W3CDTF">2021-11-10T00:07:00Z</dcterms:modified>
</cp:coreProperties>
</file>