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340" w:rsidRDefault="008B1340" w:rsidP="00984645">
      <w:pPr>
        <w:jc w:val="both"/>
        <w:rPr>
          <w:b/>
        </w:rPr>
      </w:pPr>
      <w:r>
        <w:rPr>
          <w:b/>
        </w:rPr>
        <w:t xml:space="preserve">Danish Legislation </w:t>
      </w:r>
    </w:p>
    <w:p w:rsidR="008B1340" w:rsidRDefault="008B1340" w:rsidP="00984645">
      <w:pPr>
        <w:pStyle w:val="Title"/>
        <w:jc w:val="both"/>
      </w:pPr>
      <w:r w:rsidRPr="008B1340">
        <w:rPr>
          <w:highlight w:val="yellow"/>
        </w:rPr>
        <w:t>Non carcinogenic substances:</w:t>
      </w:r>
      <w:r>
        <w:t xml:space="preserve"> </w:t>
      </w:r>
    </w:p>
    <w:p w:rsidR="008B1340" w:rsidRDefault="008B1340" w:rsidP="00984645">
      <w:pPr>
        <w:jc w:val="both"/>
      </w:pPr>
      <w:r>
        <w:t xml:space="preserve">Things to review: </w:t>
      </w:r>
    </w:p>
    <w:p w:rsidR="008B1340" w:rsidRDefault="008B1340" w:rsidP="00984645">
      <w:pPr>
        <w:pStyle w:val="ListParagraph"/>
        <w:numPr>
          <w:ilvl w:val="0"/>
          <w:numId w:val="2"/>
        </w:numPr>
        <w:jc w:val="both"/>
      </w:pPr>
      <w:r>
        <w:t xml:space="preserve">Executive order on the reduction of emissions of so2, </w:t>
      </w:r>
      <w:proofErr w:type="spellStart"/>
      <w:r>
        <w:t>nox</w:t>
      </w:r>
      <w:proofErr w:type="spellEnd"/>
      <w:r>
        <w:t xml:space="preserve">, </w:t>
      </w:r>
      <w:proofErr w:type="spellStart"/>
      <w:r>
        <w:t>voc</w:t>
      </w:r>
      <w:proofErr w:type="spellEnd"/>
      <w:r>
        <w:t xml:space="preserve">, pm and ammonia. </w:t>
      </w:r>
      <w:hyperlink r:id="rId5" w:history="1">
        <w:r w:rsidRPr="0000407B">
          <w:rPr>
            <w:rStyle w:val="Hyperlink"/>
          </w:rPr>
          <w:t>https://www.retsinformation.dk/eli/lta/2021/1421</w:t>
        </w:r>
      </w:hyperlink>
      <w:r>
        <w:t xml:space="preserve"> </w:t>
      </w:r>
    </w:p>
    <w:p w:rsidR="00E45888" w:rsidRDefault="00E45888" w:rsidP="00984645">
      <w:pPr>
        <w:pStyle w:val="ListParagraph"/>
        <w:numPr>
          <w:ilvl w:val="0"/>
          <w:numId w:val="2"/>
        </w:numPr>
        <w:jc w:val="both"/>
      </w:pPr>
      <w:r>
        <w:t xml:space="preserve">executive order on pesticides </w:t>
      </w:r>
      <w:hyperlink r:id="rId6" w:history="1">
        <w:r w:rsidRPr="0000407B">
          <w:rPr>
            <w:rStyle w:val="Hyperlink"/>
          </w:rPr>
          <w:t>https://www.retsinformation.dk/eli/lta/2009/545</w:t>
        </w:r>
      </w:hyperlink>
      <w:r>
        <w:t xml:space="preserve"> </w:t>
      </w:r>
    </w:p>
    <w:p w:rsidR="00656707" w:rsidRDefault="00656707" w:rsidP="00984645">
      <w:pPr>
        <w:pStyle w:val="ListParagraph"/>
        <w:numPr>
          <w:ilvl w:val="0"/>
          <w:numId w:val="2"/>
        </w:numPr>
        <w:jc w:val="both"/>
      </w:pPr>
      <w:proofErr w:type="gramStart"/>
      <w:r>
        <w:t>executive</w:t>
      </w:r>
      <w:proofErr w:type="gramEnd"/>
      <w:r>
        <w:t xml:space="preserve"> order on the concentration of certain air pollutants in the air of cities </w:t>
      </w:r>
      <w:hyperlink r:id="rId7" w:history="1">
        <w:r w:rsidRPr="008F5FF0">
          <w:rPr>
            <w:rStyle w:val="Hyperlink"/>
          </w:rPr>
          <w:t>https://www.retsinformation.dk/eli/lta/2007/137</w:t>
        </w:r>
      </w:hyperlink>
      <w:r>
        <w:t xml:space="preserve"> (it seems that the </w:t>
      </w:r>
      <w:proofErr w:type="spellStart"/>
      <w:r>
        <w:t>epa</w:t>
      </w:r>
      <w:proofErr w:type="spellEnd"/>
      <w:r>
        <w:t xml:space="preserve"> starts monitoring the concentration of this substances so as to ensure that they are below certain thresholds.)</w:t>
      </w:r>
    </w:p>
    <w:p w:rsidR="00A02666" w:rsidRPr="008B1340" w:rsidRDefault="00A02666" w:rsidP="00984645">
      <w:pPr>
        <w:ind w:left="360"/>
        <w:jc w:val="both"/>
      </w:pPr>
    </w:p>
    <w:p w:rsidR="008B1340" w:rsidRDefault="008B1340" w:rsidP="00984645">
      <w:pPr>
        <w:jc w:val="both"/>
      </w:pPr>
    </w:p>
    <w:p w:rsidR="008B1340" w:rsidRDefault="008B1340" w:rsidP="00984645">
      <w:pPr>
        <w:pStyle w:val="Title"/>
        <w:jc w:val="both"/>
      </w:pPr>
      <w:r w:rsidRPr="008B1340">
        <w:rPr>
          <w:highlight w:val="yellow"/>
        </w:rPr>
        <w:t>Carcinogenic substances:</w:t>
      </w:r>
    </w:p>
    <w:p w:rsidR="00226FD3" w:rsidRDefault="00226FD3" w:rsidP="00984645">
      <w:pPr>
        <w:pStyle w:val="ListParagraph"/>
        <w:numPr>
          <w:ilvl w:val="0"/>
          <w:numId w:val="3"/>
        </w:numPr>
        <w:jc w:val="both"/>
      </w:pPr>
      <w:r>
        <w:t xml:space="preserve">Executive orders on the plants that incinerate waste. </w:t>
      </w:r>
    </w:p>
    <w:p w:rsidR="00226FD3" w:rsidRDefault="00226FD3" w:rsidP="00984645">
      <w:pPr>
        <w:pStyle w:val="ListParagraph"/>
        <w:numPr>
          <w:ilvl w:val="0"/>
          <w:numId w:val="3"/>
        </w:numPr>
        <w:jc w:val="both"/>
      </w:pPr>
      <w:r>
        <w:t xml:space="preserve">Executive orders on occupational diseases. </w:t>
      </w:r>
    </w:p>
    <w:p w:rsidR="003C0C0F" w:rsidRDefault="003C0C0F" w:rsidP="00984645">
      <w:pPr>
        <w:pStyle w:val="ListParagraph"/>
        <w:numPr>
          <w:ilvl w:val="0"/>
          <w:numId w:val="3"/>
        </w:numPr>
        <w:jc w:val="both"/>
      </w:pPr>
      <w:r>
        <w:t xml:space="preserve">Executive order to prevent the risk of cancer when working with substances and materials. </w:t>
      </w:r>
    </w:p>
    <w:p w:rsidR="00934535" w:rsidRDefault="00934535" w:rsidP="00984645">
      <w:pPr>
        <w:pStyle w:val="ListParagraph"/>
        <w:numPr>
          <w:ilvl w:val="0"/>
          <w:numId w:val="3"/>
        </w:numPr>
        <w:jc w:val="both"/>
      </w:pPr>
      <w:r>
        <w:t xml:space="preserve">Executive order on the limit values for substances and materials. </w:t>
      </w:r>
      <w:hyperlink r:id="rId8" w:history="1">
        <w:r w:rsidR="00EF5CE0" w:rsidRPr="00FE0BB0">
          <w:rPr>
            <w:rStyle w:val="Hyperlink"/>
          </w:rPr>
          <w:t>https://www.retsinformation.dk/eli/lta/2012/976</w:t>
        </w:r>
      </w:hyperlink>
      <w:r w:rsidR="00EF5CE0">
        <w:t xml:space="preserve"> </w:t>
      </w:r>
    </w:p>
    <w:p w:rsidR="008C3B27" w:rsidRDefault="008C3B27" w:rsidP="00984645">
      <w:pPr>
        <w:pStyle w:val="ListParagraph"/>
        <w:numPr>
          <w:ilvl w:val="0"/>
          <w:numId w:val="3"/>
        </w:numPr>
        <w:jc w:val="both"/>
      </w:pPr>
      <w:r w:rsidRPr="008C3B27">
        <w:rPr>
          <w:highlight w:val="yellow"/>
        </w:rPr>
        <w:t>You definitely to see the evolution of this executive order over time:</w:t>
      </w:r>
      <w:r>
        <w:t xml:space="preserve"> </w:t>
      </w:r>
      <w:hyperlink r:id="rId9" w:history="1">
        <w:r w:rsidRPr="0000407B">
          <w:rPr>
            <w:rStyle w:val="Hyperlink"/>
          </w:rPr>
          <w:t>https://www.retsinformation.dk/eli/lta/1984/692</w:t>
        </w:r>
      </w:hyperlink>
      <w:r>
        <w:t xml:space="preserve"> (executive order on the registration of substances and materials that are considered to be carcinogenic). </w:t>
      </w:r>
      <w:r w:rsidR="00154DD5">
        <w:t xml:space="preserve">(I guess is the one you have already looked at, in which substances are associated with 0.1%). </w:t>
      </w:r>
    </w:p>
    <w:p w:rsidR="008B1340" w:rsidRDefault="008B1340" w:rsidP="00984645">
      <w:pPr>
        <w:jc w:val="both"/>
      </w:pPr>
    </w:p>
    <w:p w:rsidR="00597F26" w:rsidRDefault="00597F26" w:rsidP="00984645">
      <w:pPr>
        <w:pStyle w:val="Title"/>
        <w:jc w:val="both"/>
      </w:pPr>
      <w:r>
        <w:t xml:space="preserve">Plants that incinerate waste: </w:t>
      </w:r>
    </w:p>
    <w:p w:rsidR="00597F26" w:rsidRDefault="00597F26" w:rsidP="00984645">
      <w:pPr>
        <w:jc w:val="both"/>
      </w:pPr>
      <w:r w:rsidRPr="00597F26">
        <w:rPr>
          <w:b/>
        </w:rPr>
        <w:t>The starting point is</w:t>
      </w:r>
      <w:r>
        <w:rPr>
          <w:b/>
        </w:rPr>
        <w:t xml:space="preserve"> 1991</w:t>
      </w:r>
      <w:r w:rsidRPr="00597F26">
        <w:rPr>
          <w:b/>
        </w:rPr>
        <w:t>:</w:t>
      </w:r>
      <w:r>
        <w:t xml:space="preserve"> </w:t>
      </w:r>
      <w:hyperlink r:id="rId10" w:history="1">
        <w:r w:rsidRPr="001D5065">
          <w:rPr>
            <w:rStyle w:val="Hyperlink"/>
          </w:rPr>
          <w:t>https://www.retsinformation.dk/eli/lta/1991/10</w:t>
        </w:r>
      </w:hyperlink>
      <w:r>
        <w:t xml:space="preserve"> </w:t>
      </w:r>
    </w:p>
    <w:p w:rsidR="00597F26" w:rsidRDefault="005443F7" w:rsidP="00984645">
      <w:pPr>
        <w:jc w:val="both"/>
      </w:pPr>
      <w:r>
        <w:t xml:space="preserve">The executive order sets emission limit values for plants that incinerate waste. It just includes these substances: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Parameter Number value Control period Control method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gramStart"/>
      <w:r w:rsidRPr="005443F7">
        <w:rPr>
          <w:rFonts w:ascii="Consolas" w:eastAsia="Times New Roman" w:hAnsi="Consolas" w:cs="Courier New"/>
          <w:color w:val="212529"/>
          <w:sz w:val="23"/>
          <w:szCs w:val="23"/>
        </w:rPr>
        <w:t>mg/norm</w:t>
      </w:r>
      <w:proofErr w:type="gramEnd"/>
      <w:r w:rsidRPr="005443F7">
        <w:rPr>
          <w:rFonts w:ascii="Consolas" w:eastAsia="Times New Roman" w:hAnsi="Consolas" w:cs="Courier New"/>
          <w:color w:val="212529"/>
          <w:sz w:val="23"/>
          <w:szCs w:val="23"/>
        </w:rPr>
        <w:t xml:space="preserve">.                         (* 3)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(m3)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CO 100 time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lastRenderedPageBreak/>
        <w:t xml:space="preserve"> CO 150 90 pct. fractal of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24-hour period,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gramStart"/>
      <w:r w:rsidRPr="005443F7">
        <w:rPr>
          <w:rFonts w:ascii="Consolas" w:eastAsia="Times New Roman" w:hAnsi="Consolas" w:cs="Courier New"/>
          <w:color w:val="212529"/>
          <w:sz w:val="23"/>
          <w:szCs w:val="23"/>
        </w:rPr>
        <w:t>time</w:t>
      </w:r>
      <w:proofErr w:type="gramEnd"/>
      <w:r w:rsidRPr="005443F7">
        <w:rPr>
          <w:rFonts w:ascii="Consolas" w:eastAsia="Times New Roman" w:hAnsi="Consolas" w:cs="Courier New"/>
          <w:color w:val="212529"/>
          <w:sz w:val="23"/>
          <w:szCs w:val="23"/>
        </w:rPr>
        <w:t xml:space="preserve">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spellStart"/>
      <w:r w:rsidRPr="005443F7">
        <w:rPr>
          <w:rFonts w:ascii="Consolas" w:eastAsia="Times New Roman" w:hAnsi="Consolas" w:cs="Courier New"/>
          <w:color w:val="212529"/>
          <w:sz w:val="23"/>
          <w:szCs w:val="23"/>
        </w:rPr>
        <w:t>HCl</w:t>
      </w:r>
      <w:proofErr w:type="spellEnd"/>
      <w:r w:rsidRPr="005443F7">
        <w:rPr>
          <w:rFonts w:ascii="Consolas" w:eastAsia="Times New Roman" w:hAnsi="Consolas" w:cs="Courier New"/>
          <w:color w:val="212529"/>
          <w:sz w:val="23"/>
          <w:szCs w:val="23"/>
        </w:rPr>
        <w:t xml:space="preserve"> 50 weeks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spellStart"/>
      <w:r w:rsidRPr="005443F7">
        <w:rPr>
          <w:rFonts w:ascii="Consolas" w:eastAsia="Times New Roman" w:hAnsi="Consolas" w:cs="Courier New"/>
          <w:color w:val="212529"/>
          <w:sz w:val="23"/>
          <w:szCs w:val="23"/>
        </w:rPr>
        <w:t>HCl</w:t>
      </w:r>
      <w:proofErr w:type="spellEnd"/>
      <w:r w:rsidRPr="005443F7">
        <w:rPr>
          <w:rFonts w:ascii="Consolas" w:eastAsia="Times New Roman" w:hAnsi="Consolas" w:cs="Courier New"/>
          <w:color w:val="212529"/>
          <w:sz w:val="23"/>
          <w:szCs w:val="23"/>
        </w:rPr>
        <w:t xml:space="preserve"> 65 </w:t>
      </w:r>
      <w:proofErr w:type="spellStart"/>
      <w:r w:rsidRPr="005443F7">
        <w:rPr>
          <w:rFonts w:ascii="Consolas" w:eastAsia="Times New Roman" w:hAnsi="Consolas" w:cs="Courier New"/>
          <w:color w:val="212529"/>
          <w:sz w:val="23"/>
          <w:szCs w:val="23"/>
        </w:rPr>
        <w:t>døgn</w:t>
      </w:r>
      <w:proofErr w:type="spellEnd"/>
      <w:r w:rsidRPr="005443F7">
        <w:rPr>
          <w:rFonts w:ascii="Consolas" w:eastAsia="Times New Roman" w:hAnsi="Consolas" w:cs="Courier New"/>
          <w:color w:val="212529"/>
          <w:sz w:val="23"/>
          <w:szCs w:val="23"/>
        </w:rPr>
        <w:t xml:space="preserve">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Particles 30 weeks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Particles 40 days K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spellStart"/>
      <w:r w:rsidRPr="005443F7">
        <w:rPr>
          <w:rFonts w:ascii="Consolas" w:eastAsia="Times New Roman" w:hAnsi="Consolas" w:cs="Courier New"/>
          <w:color w:val="212529"/>
          <w:sz w:val="23"/>
          <w:szCs w:val="23"/>
        </w:rPr>
        <w:t>Pb</w:t>
      </w:r>
      <w:proofErr w:type="spellEnd"/>
      <w:r w:rsidRPr="005443F7">
        <w:rPr>
          <w:rFonts w:ascii="Consolas" w:eastAsia="Times New Roman" w:hAnsi="Consolas" w:cs="Courier New"/>
          <w:color w:val="212529"/>
          <w:sz w:val="23"/>
          <w:szCs w:val="23"/>
        </w:rPr>
        <w:t xml:space="preserve"> + Cr + Cu + </w:t>
      </w:r>
      <w:proofErr w:type="spellStart"/>
      <w:r w:rsidRPr="005443F7">
        <w:rPr>
          <w:rFonts w:ascii="Consolas" w:eastAsia="Times New Roman" w:hAnsi="Consolas" w:cs="Courier New"/>
          <w:color w:val="212529"/>
          <w:sz w:val="23"/>
          <w:szCs w:val="23"/>
        </w:rPr>
        <w:t>Mn</w:t>
      </w:r>
      <w:proofErr w:type="spellEnd"/>
      <w:r w:rsidRPr="005443F7">
        <w:rPr>
          <w:rFonts w:ascii="Consolas" w:eastAsia="Times New Roman" w:hAnsi="Consolas" w:cs="Courier New"/>
          <w:color w:val="212529"/>
          <w:sz w:val="23"/>
          <w:szCs w:val="23"/>
        </w:rPr>
        <w:t xml:space="preserve"> (* 1) 5 </w:t>
      </w:r>
      <w:proofErr w:type="spellStart"/>
      <w:r w:rsidRPr="005443F7">
        <w:rPr>
          <w:rFonts w:ascii="Consolas" w:eastAsia="Times New Roman" w:hAnsi="Consolas" w:cs="Courier New"/>
          <w:color w:val="212529"/>
          <w:sz w:val="23"/>
          <w:szCs w:val="23"/>
        </w:rPr>
        <w:t>år</w:t>
      </w:r>
      <w:proofErr w:type="spellEnd"/>
      <w:r w:rsidRPr="005443F7">
        <w:rPr>
          <w:rFonts w:ascii="Consolas" w:eastAsia="Times New Roman" w:hAnsi="Consolas" w:cs="Courier New"/>
          <w:color w:val="212529"/>
          <w:sz w:val="23"/>
          <w:szCs w:val="23"/>
        </w:rPr>
        <w:t xml:space="preserve">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w:t>
      </w:r>
      <w:proofErr w:type="spellStart"/>
      <w:r w:rsidRPr="005443F7">
        <w:rPr>
          <w:rFonts w:ascii="Consolas" w:eastAsia="Times New Roman" w:hAnsi="Consolas" w:cs="Courier New"/>
          <w:color w:val="212529"/>
          <w:sz w:val="23"/>
          <w:szCs w:val="23"/>
        </w:rPr>
        <w:t>Pb</w:t>
      </w:r>
      <w:proofErr w:type="spellEnd"/>
      <w:r w:rsidRPr="005443F7">
        <w:rPr>
          <w:rFonts w:ascii="Consolas" w:eastAsia="Times New Roman" w:hAnsi="Consolas" w:cs="Courier New"/>
          <w:color w:val="212529"/>
          <w:sz w:val="23"/>
          <w:szCs w:val="23"/>
        </w:rPr>
        <w:t xml:space="preserve"> (* 1) 1 year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Ni + </w:t>
      </w:r>
      <w:proofErr w:type="gramStart"/>
      <w:r w:rsidRPr="005443F7">
        <w:rPr>
          <w:rFonts w:ascii="Consolas" w:eastAsia="Times New Roman" w:hAnsi="Consolas" w:cs="Courier New"/>
          <w:color w:val="212529"/>
          <w:sz w:val="23"/>
          <w:szCs w:val="23"/>
        </w:rPr>
        <w:t>As</w:t>
      </w:r>
      <w:proofErr w:type="gramEnd"/>
      <w:r w:rsidRPr="005443F7">
        <w:rPr>
          <w:rFonts w:ascii="Consolas" w:eastAsia="Times New Roman" w:hAnsi="Consolas" w:cs="Courier New"/>
          <w:color w:val="212529"/>
          <w:sz w:val="23"/>
          <w:szCs w:val="23"/>
        </w:rPr>
        <w:t xml:space="preserve"> (* 1) 1 year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Cd + Hg (* 1) 0.2 years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HF 2 years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SO2 300 years S  </w:t>
      </w: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p>
    <w:p w:rsidR="005443F7" w:rsidRPr="005443F7" w:rsidRDefault="005443F7" w:rsidP="00984645">
      <w:pP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3"/>
          <w:szCs w:val="23"/>
        </w:rPr>
      </w:pPr>
      <w:r w:rsidRPr="005443F7">
        <w:rPr>
          <w:rFonts w:ascii="Consolas" w:eastAsia="Times New Roman" w:hAnsi="Consolas" w:cs="Courier New"/>
          <w:color w:val="212529"/>
          <w:sz w:val="23"/>
          <w:szCs w:val="23"/>
        </w:rPr>
        <w:t xml:space="preserve"> TOC (* 2) 20 years S  </w:t>
      </w:r>
    </w:p>
    <w:p w:rsidR="005443F7" w:rsidRDefault="005443F7" w:rsidP="00984645">
      <w:pPr>
        <w:jc w:val="both"/>
      </w:pPr>
    </w:p>
    <w:p w:rsidR="005443F7" w:rsidRDefault="005443F7" w:rsidP="00984645">
      <w:pPr>
        <w:jc w:val="both"/>
        <w:rPr>
          <w:b/>
        </w:rPr>
      </w:pPr>
      <w:r>
        <w:rPr>
          <w:b/>
        </w:rPr>
        <w:t xml:space="preserve">1997: </w:t>
      </w:r>
      <w:hyperlink r:id="rId11" w:history="1">
        <w:r w:rsidRPr="001D5065">
          <w:rPr>
            <w:rStyle w:val="Hyperlink"/>
            <w:b/>
          </w:rPr>
          <w:t>https://www.retsinformation.dk/eli/lta/1997/41</w:t>
        </w:r>
      </w:hyperlink>
    </w:p>
    <w:p w:rsidR="00EF3DDA" w:rsidRPr="00EF3DDA" w:rsidRDefault="00EF3DDA" w:rsidP="00984645">
      <w:pPr>
        <w:jc w:val="both"/>
      </w:pPr>
      <w:r>
        <w:t xml:space="preserve">No changes. </w:t>
      </w: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Parameter Number value Control period Control method 3)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mg/norm</w:t>
      </w:r>
      <w:proofErr w:type="gramStart"/>
      <w:r>
        <w:rPr>
          <w:rFonts w:ascii="Consolas" w:hAnsi="Consolas"/>
          <w:color w:val="212529"/>
          <w:sz w:val="23"/>
          <w:szCs w:val="23"/>
        </w:rPr>
        <w:t>.(</w:t>
      </w:r>
      <w:proofErr w:type="gramEnd"/>
      <w:r>
        <w:rPr>
          <w:rFonts w:ascii="Consolas" w:hAnsi="Consolas"/>
          <w:color w:val="212529"/>
          <w:sz w:val="23"/>
          <w:szCs w:val="23"/>
        </w:rPr>
        <w:t xml:space="preserve">m3)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CO 100 time K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CO 150 90 pct. </w:t>
      </w:r>
      <w:proofErr w:type="spellStart"/>
      <w:r>
        <w:rPr>
          <w:rFonts w:ascii="Consolas" w:hAnsi="Consolas"/>
          <w:color w:val="212529"/>
          <w:sz w:val="23"/>
          <w:szCs w:val="23"/>
        </w:rPr>
        <w:t>fractile</w:t>
      </w:r>
      <w:proofErr w:type="spellEnd"/>
      <w:r>
        <w:rPr>
          <w:rFonts w:ascii="Consolas" w:hAnsi="Consolas"/>
          <w:color w:val="212529"/>
          <w:sz w:val="23"/>
          <w:szCs w:val="23"/>
        </w:rPr>
        <w:t xml:space="preserve"> of K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w:t>
      </w:r>
      <w:proofErr w:type="spellStart"/>
      <w:proofErr w:type="gramStart"/>
      <w:r>
        <w:rPr>
          <w:rFonts w:ascii="Consolas" w:hAnsi="Consolas"/>
          <w:color w:val="212529"/>
          <w:sz w:val="23"/>
          <w:szCs w:val="23"/>
        </w:rPr>
        <w:t>døgnperiode</w:t>
      </w:r>
      <w:proofErr w:type="spellEnd"/>
      <w:proofErr w:type="gramEnd"/>
      <w:r>
        <w:rPr>
          <w:rFonts w:ascii="Consolas" w:hAnsi="Consolas"/>
          <w:color w:val="212529"/>
          <w:sz w:val="23"/>
          <w:szCs w:val="23"/>
        </w:rPr>
        <w:t xml:space="preserve">, time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w:t>
      </w:r>
      <w:proofErr w:type="spellStart"/>
      <w:r>
        <w:rPr>
          <w:rFonts w:ascii="Consolas" w:hAnsi="Consolas"/>
          <w:color w:val="212529"/>
          <w:sz w:val="23"/>
          <w:szCs w:val="23"/>
        </w:rPr>
        <w:t>HCl</w:t>
      </w:r>
      <w:proofErr w:type="spellEnd"/>
      <w:r>
        <w:rPr>
          <w:rFonts w:ascii="Consolas" w:hAnsi="Consolas"/>
          <w:color w:val="212529"/>
          <w:sz w:val="23"/>
          <w:szCs w:val="23"/>
        </w:rPr>
        <w:t xml:space="preserve"> 50 weeks K 4)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lastRenderedPageBreak/>
        <w:t xml:space="preserve"> </w:t>
      </w:r>
      <w:proofErr w:type="spellStart"/>
      <w:r>
        <w:rPr>
          <w:rFonts w:ascii="Consolas" w:hAnsi="Consolas"/>
          <w:color w:val="212529"/>
          <w:sz w:val="23"/>
          <w:szCs w:val="23"/>
        </w:rPr>
        <w:t>HCl</w:t>
      </w:r>
      <w:proofErr w:type="spellEnd"/>
      <w:r>
        <w:rPr>
          <w:rFonts w:ascii="Consolas" w:hAnsi="Consolas"/>
          <w:color w:val="212529"/>
          <w:sz w:val="23"/>
          <w:szCs w:val="23"/>
        </w:rPr>
        <w:t xml:space="preserve"> 65 d </w:t>
      </w:r>
      <w:proofErr w:type="spellStart"/>
      <w:r>
        <w:rPr>
          <w:rFonts w:ascii="Consolas" w:hAnsi="Consolas"/>
          <w:color w:val="212529"/>
          <w:sz w:val="23"/>
          <w:szCs w:val="23"/>
        </w:rPr>
        <w:t>Kgn</w:t>
      </w:r>
      <w:proofErr w:type="spellEnd"/>
      <w:r>
        <w:rPr>
          <w:rFonts w:ascii="Consolas" w:hAnsi="Consolas"/>
          <w:color w:val="212529"/>
          <w:sz w:val="23"/>
          <w:szCs w:val="23"/>
        </w:rPr>
        <w:t xml:space="preserve"> K 4)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Particles 30 weeks K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Particles 40 days K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w:t>
      </w:r>
      <w:proofErr w:type="spellStart"/>
      <w:r>
        <w:rPr>
          <w:rFonts w:ascii="Consolas" w:hAnsi="Consolas"/>
          <w:color w:val="212529"/>
          <w:sz w:val="23"/>
          <w:szCs w:val="23"/>
        </w:rPr>
        <w:t>Pb</w:t>
      </w:r>
      <w:proofErr w:type="spellEnd"/>
      <w:r>
        <w:rPr>
          <w:rFonts w:ascii="Consolas" w:hAnsi="Consolas"/>
          <w:color w:val="212529"/>
          <w:sz w:val="23"/>
          <w:szCs w:val="23"/>
        </w:rPr>
        <w:t xml:space="preserve"> + Cr + Cu + </w:t>
      </w:r>
      <w:proofErr w:type="spellStart"/>
      <w:r>
        <w:rPr>
          <w:rFonts w:ascii="Consolas" w:hAnsi="Consolas"/>
          <w:color w:val="212529"/>
          <w:sz w:val="23"/>
          <w:szCs w:val="23"/>
        </w:rPr>
        <w:t>Mn</w:t>
      </w:r>
      <w:proofErr w:type="spellEnd"/>
      <w:r>
        <w:rPr>
          <w:rFonts w:ascii="Consolas" w:hAnsi="Consolas"/>
          <w:color w:val="212529"/>
          <w:sz w:val="23"/>
          <w:szCs w:val="23"/>
        </w:rPr>
        <w:t xml:space="preserve"> 1) 5 å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w:t>
      </w:r>
      <w:proofErr w:type="spellStart"/>
      <w:r>
        <w:rPr>
          <w:rFonts w:ascii="Consolas" w:hAnsi="Consolas"/>
          <w:color w:val="212529"/>
          <w:sz w:val="23"/>
          <w:szCs w:val="23"/>
        </w:rPr>
        <w:t>Pb</w:t>
      </w:r>
      <w:proofErr w:type="spellEnd"/>
      <w:r>
        <w:rPr>
          <w:rFonts w:ascii="Consolas" w:hAnsi="Consolas"/>
          <w:color w:val="212529"/>
          <w:sz w:val="23"/>
          <w:szCs w:val="23"/>
        </w:rPr>
        <w:t xml:space="preserve"> 1) 1 year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Ni + </w:t>
      </w:r>
      <w:proofErr w:type="gramStart"/>
      <w:r>
        <w:rPr>
          <w:rFonts w:ascii="Consolas" w:hAnsi="Consolas"/>
          <w:color w:val="212529"/>
          <w:sz w:val="23"/>
          <w:szCs w:val="23"/>
        </w:rPr>
        <w:t>As</w:t>
      </w:r>
      <w:proofErr w:type="gramEnd"/>
      <w:r>
        <w:rPr>
          <w:rFonts w:ascii="Consolas" w:hAnsi="Consolas"/>
          <w:color w:val="212529"/>
          <w:sz w:val="23"/>
          <w:szCs w:val="23"/>
        </w:rPr>
        <w:t xml:space="preserve"> 1) 1 year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Cd + Hg 1) 0.2 years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HF 2 years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SO2 300 years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TOC 2) 20 years S  </w:t>
      </w:r>
    </w:p>
    <w:p w:rsidR="005443F7" w:rsidRDefault="005443F7" w:rsidP="00984645">
      <w:pPr>
        <w:pStyle w:val="HTMLPreformatted"/>
        <w:shd w:val="clear" w:color="auto" w:fill="F9F9FB"/>
        <w:jc w:val="both"/>
        <w:rPr>
          <w:rFonts w:ascii="Consolas" w:hAnsi="Consolas"/>
          <w:color w:val="212529"/>
          <w:sz w:val="23"/>
          <w:szCs w:val="23"/>
        </w:rPr>
      </w:pPr>
    </w:p>
    <w:p w:rsidR="005443F7" w:rsidRDefault="005443F7" w:rsidP="00984645">
      <w:pPr>
        <w:pStyle w:val="HTMLPreformatted"/>
        <w:shd w:val="clear" w:color="auto" w:fill="F9F9FB"/>
        <w:jc w:val="both"/>
        <w:rPr>
          <w:rFonts w:ascii="Consolas" w:hAnsi="Consolas"/>
          <w:color w:val="212529"/>
          <w:sz w:val="23"/>
          <w:szCs w:val="23"/>
        </w:rPr>
      </w:pPr>
      <w:r>
        <w:rPr>
          <w:rFonts w:ascii="Consolas" w:hAnsi="Consolas"/>
          <w:color w:val="212529"/>
          <w:sz w:val="23"/>
          <w:szCs w:val="23"/>
        </w:rPr>
        <w:t xml:space="preserve"> ---------------------------------------------------------------------  </w:t>
      </w:r>
    </w:p>
    <w:p w:rsidR="005443F7" w:rsidRDefault="005443F7" w:rsidP="00984645">
      <w:pPr>
        <w:jc w:val="both"/>
        <w:rPr>
          <w:b/>
        </w:rPr>
      </w:pPr>
    </w:p>
    <w:p w:rsidR="00B757AB" w:rsidRDefault="00B757AB" w:rsidP="00984645">
      <w:pPr>
        <w:jc w:val="both"/>
        <w:rPr>
          <w:b/>
        </w:rPr>
      </w:pPr>
      <w:r>
        <w:rPr>
          <w:b/>
        </w:rPr>
        <w:t xml:space="preserve">In 2003 there is a big change: </w:t>
      </w:r>
      <w:hyperlink r:id="rId12" w:history="1">
        <w:r w:rsidRPr="001D5065">
          <w:rPr>
            <w:rStyle w:val="Hyperlink"/>
            <w:b/>
          </w:rPr>
          <w:t>https://www.retsinformation.dk/eli/lta/2003/162</w:t>
        </w:r>
      </w:hyperlink>
      <w:r>
        <w:rPr>
          <w:b/>
        </w:rPr>
        <w:t xml:space="preserve"> </w:t>
      </w:r>
    </w:p>
    <w:p w:rsidR="00B757AB" w:rsidRDefault="00B757AB" w:rsidP="00984645">
      <w:pPr>
        <w:jc w:val="both"/>
        <w:rPr>
          <w:b/>
        </w:rPr>
      </w:pPr>
      <w:proofErr w:type="gramStart"/>
      <w:r>
        <w:rPr>
          <w:b/>
        </w:rPr>
        <w:t>new</w:t>
      </w:r>
      <w:proofErr w:type="gramEnd"/>
      <w:r>
        <w:rPr>
          <w:b/>
        </w:rPr>
        <w:t xml:space="preserve"> </w:t>
      </w:r>
      <w:proofErr w:type="spellStart"/>
      <w:r>
        <w:rPr>
          <w:b/>
        </w:rPr>
        <w:t>subsances</w:t>
      </w:r>
      <w:proofErr w:type="spellEnd"/>
      <w:r>
        <w:rPr>
          <w:b/>
        </w:rPr>
        <w:t xml:space="preserve"> are considered. In addition, there is the distinction between incineration plants and co-</w:t>
      </w:r>
      <w:proofErr w:type="spellStart"/>
      <w:r>
        <w:rPr>
          <w:b/>
        </w:rPr>
        <w:t>inciniration</w:t>
      </w:r>
      <w:proofErr w:type="spellEnd"/>
      <w:r>
        <w:rPr>
          <w:b/>
        </w:rPr>
        <w:t xml:space="preserve"> plants; they are associated with different limits. Importantly, there is the inclusion of dioxins, which are by far the most toxic substance included in the </w:t>
      </w:r>
      <w:proofErr w:type="spellStart"/>
      <w:r>
        <w:rPr>
          <w:b/>
        </w:rPr>
        <w:t>prtr</w:t>
      </w:r>
      <w:proofErr w:type="spellEnd"/>
      <w:r>
        <w:rPr>
          <w:b/>
        </w:rPr>
        <w:t xml:space="preserve"> regulation. </w:t>
      </w:r>
    </w:p>
    <w:p w:rsidR="00B757AB" w:rsidRDefault="00B757AB" w:rsidP="00984645">
      <w:pPr>
        <w:jc w:val="both"/>
        <w:rPr>
          <w:b/>
        </w:rPr>
      </w:pPr>
      <w:r>
        <w:rPr>
          <w:b/>
        </w:rPr>
        <w:t xml:space="preserve">Co-incineration: </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B757AB">
        <w:rPr>
          <w:rFonts w:ascii="Questa-Regular" w:eastAsia="Times New Roman" w:hAnsi="Questa-Regular" w:cs="Times New Roman"/>
          <w:b/>
          <w:bCs/>
          <w:color w:val="212529"/>
          <w:sz w:val="23"/>
          <w:szCs w:val="23"/>
        </w:rPr>
        <w:t>Special provisions for combustion plants which co-incinerate waste</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1) Daily mean values</w:t>
      </w:r>
    </w:p>
    <w:p w:rsidR="00B757AB" w:rsidRPr="00B757AB" w:rsidRDefault="00B757AB" w:rsidP="00984645">
      <w:pPr>
        <w:shd w:val="clear" w:color="auto" w:fill="F9F9FB"/>
        <w:spacing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Half-hourly mean values ​​are only necessary for the purpose of calculating the daily mean values.</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w:t>
      </w:r>
      <w:proofErr w:type="spellStart"/>
      <w:r w:rsidRPr="00B757AB">
        <w:rPr>
          <w:rFonts w:ascii="Questa-Regular" w:eastAsia="Times New Roman" w:hAnsi="Questa-Regular" w:cs="Times New Roman"/>
          <w:i/>
          <w:iCs/>
          <w:color w:val="212529"/>
          <w:sz w:val="17"/>
          <w:szCs w:val="17"/>
          <w:vertAlign w:val="subscript"/>
        </w:rPr>
        <w:t>proc</w:t>
      </w:r>
      <w:proofErr w:type="spellEnd"/>
      <w:r w:rsidRPr="00B757AB">
        <w:rPr>
          <w:rFonts w:ascii="Questa-Regular" w:eastAsia="Times New Roman" w:hAnsi="Questa-Regular" w:cs="Times New Roman"/>
          <w:i/>
          <w:iCs/>
          <w:color w:val="212529"/>
          <w:sz w:val="17"/>
          <w:szCs w:val="17"/>
          <w:vertAlign w:val="subscript"/>
        </w:rPr>
        <w:t> </w:t>
      </w:r>
      <w:r w:rsidRPr="00B757AB">
        <w:rPr>
          <w:rFonts w:ascii="Questa-Regular" w:eastAsia="Times New Roman" w:hAnsi="Questa-Regular" w:cs="Times New Roman"/>
          <w:i/>
          <w:iCs/>
          <w:color w:val="212529"/>
          <w:sz w:val="23"/>
          <w:szCs w:val="23"/>
        </w:rPr>
        <w:t>for solid fuels expressed in mg / normal m </w:t>
      </w:r>
      <w:r w:rsidRPr="00B757AB">
        <w:rPr>
          <w:rFonts w:ascii="Questa-Regular" w:eastAsia="Times New Roman" w:hAnsi="Questa-Regular" w:cs="Times New Roman"/>
          <w:i/>
          <w:iCs/>
          <w:color w:val="212529"/>
          <w:sz w:val="17"/>
          <w:szCs w:val="17"/>
          <w:vertAlign w:val="superscript"/>
        </w:rPr>
        <w:t>3 </w:t>
      </w:r>
      <w:r w:rsidRPr="00B757AB">
        <w:rPr>
          <w:rFonts w:ascii="Questa-Regular" w:eastAsia="Times New Roman" w:hAnsi="Questa-Regular" w:cs="Times New Roman"/>
          <w:i/>
          <w:iCs/>
          <w:color w:val="212529"/>
          <w:sz w:val="23"/>
          <w:szCs w:val="23"/>
        </w:rPr>
        <w:t>dry flue gas (O </w:t>
      </w:r>
      <w:r w:rsidRPr="00B757AB">
        <w:rPr>
          <w:rFonts w:ascii="Questa-Regular" w:eastAsia="Times New Roman" w:hAnsi="Questa-Regular" w:cs="Times New Roman"/>
          <w:i/>
          <w:iCs/>
          <w:color w:val="212529"/>
          <w:sz w:val="17"/>
          <w:szCs w:val="17"/>
          <w:vertAlign w:val="subscript"/>
        </w:rPr>
        <w:t>2 </w:t>
      </w:r>
      <w:r w:rsidRPr="00B757AB">
        <w:rPr>
          <w:rFonts w:ascii="Questa-Regular" w:eastAsia="Times New Roman" w:hAnsi="Questa-Regular" w:cs="Times New Roman"/>
          <w:i/>
          <w:iCs/>
          <w:color w:val="212529"/>
          <w:sz w:val="23"/>
          <w:szCs w:val="23"/>
        </w:rPr>
        <w:t>content 6%):</w:t>
      </w:r>
    </w:p>
    <w:tbl>
      <w:tblPr>
        <w:tblW w:w="0" w:type="auto"/>
        <w:shd w:val="clear" w:color="auto" w:fill="F9F9FB"/>
        <w:tblCellMar>
          <w:left w:w="0" w:type="dxa"/>
          <w:right w:w="0" w:type="dxa"/>
        </w:tblCellMar>
        <w:tblLook w:val="04A0" w:firstRow="1" w:lastRow="0" w:firstColumn="1" w:lastColumn="0" w:noHBand="0" w:noVBand="1"/>
      </w:tblPr>
      <w:tblGrid>
        <w:gridCol w:w="1364"/>
        <w:gridCol w:w="852"/>
        <w:gridCol w:w="1704"/>
        <w:gridCol w:w="1705"/>
        <w:gridCol w:w="2313"/>
      </w:tblGrid>
      <w:tr w:rsidR="00B757AB" w:rsidRPr="00B757AB" w:rsidTr="00B757AB">
        <w:tc>
          <w:tcPr>
            <w:tcW w:w="1364"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Pollutants</w:t>
            </w:r>
          </w:p>
        </w:tc>
        <w:tc>
          <w:tcPr>
            <w:tcW w:w="852"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&lt; 50 </w:t>
            </w:r>
            <w:proofErr w:type="spellStart"/>
            <w:r w:rsidRPr="00B757AB">
              <w:rPr>
                <w:rFonts w:ascii="Questa-Regular" w:eastAsia="Times New Roman" w:hAnsi="Questa-Regular" w:cs="Times New Roman"/>
                <w:b/>
                <w:bCs/>
                <w:color w:val="212529"/>
                <w:sz w:val="23"/>
                <w:szCs w:val="23"/>
              </w:rPr>
              <w:t>MWth</w:t>
            </w:r>
            <w:proofErr w:type="spellEnd"/>
          </w:p>
        </w:tc>
        <w:tc>
          <w:tcPr>
            <w:tcW w:w="1704"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50-100 </w:t>
            </w:r>
            <w:proofErr w:type="spellStart"/>
            <w:r w:rsidRPr="00B757AB">
              <w:rPr>
                <w:rFonts w:ascii="Questa-Regular" w:eastAsia="Times New Roman" w:hAnsi="Questa-Regular" w:cs="Times New Roman"/>
                <w:b/>
                <w:bCs/>
                <w:color w:val="212529"/>
                <w:sz w:val="23"/>
                <w:szCs w:val="23"/>
              </w:rPr>
              <w:t>MWth</w:t>
            </w:r>
            <w:proofErr w:type="spellEnd"/>
          </w:p>
        </w:tc>
        <w:tc>
          <w:tcPr>
            <w:tcW w:w="1705"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100-300 </w:t>
            </w:r>
            <w:proofErr w:type="spellStart"/>
            <w:r w:rsidRPr="00B757AB">
              <w:rPr>
                <w:rFonts w:ascii="Questa-Regular" w:eastAsia="Times New Roman" w:hAnsi="Questa-Regular" w:cs="Times New Roman"/>
                <w:b/>
                <w:bCs/>
                <w:color w:val="212529"/>
                <w:sz w:val="23"/>
                <w:szCs w:val="23"/>
              </w:rPr>
              <w:t>MWth</w:t>
            </w:r>
            <w:proofErr w:type="spellEnd"/>
          </w:p>
        </w:tc>
        <w:tc>
          <w:tcPr>
            <w:tcW w:w="2313"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&gt; 300 </w:t>
            </w:r>
            <w:proofErr w:type="spellStart"/>
            <w:r w:rsidRPr="00B757AB">
              <w:rPr>
                <w:rFonts w:ascii="Questa-Regular" w:eastAsia="Times New Roman" w:hAnsi="Questa-Regular" w:cs="Times New Roman"/>
                <w:b/>
                <w:bCs/>
                <w:color w:val="212529"/>
                <w:sz w:val="23"/>
                <w:szCs w:val="23"/>
              </w:rPr>
              <w:t>MWth</w:t>
            </w:r>
            <w:proofErr w:type="spellEnd"/>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in general</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850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xml:space="preserve">850-200 (linear decrease from 100 to 300 </w:t>
            </w:r>
            <w:proofErr w:type="spellStart"/>
            <w:r w:rsidRPr="00B757AB">
              <w:rPr>
                <w:rFonts w:ascii="Questa-Regular" w:eastAsia="Times New Roman" w:hAnsi="Questa-Regular" w:cs="Times New Roman"/>
                <w:color w:val="212529"/>
                <w:sz w:val="23"/>
                <w:szCs w:val="23"/>
              </w:rPr>
              <w:t>MWth</w:t>
            </w:r>
            <w:proofErr w:type="spellEnd"/>
            <w:r w:rsidRPr="00B757AB">
              <w:rPr>
                <w:rFonts w:ascii="Questa-Regular" w:eastAsia="Times New Roman" w:hAnsi="Questa-Regular" w:cs="Times New Roman"/>
                <w:color w:val="212529"/>
                <w:sz w:val="23"/>
                <w:szCs w:val="23"/>
              </w:rPr>
              <w:t>)</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 domestic fuel</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degree of desulfurization ³ 90%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desulphurisation</w:t>
            </w:r>
            <w:proofErr w:type="spellEnd"/>
            <w:r w:rsidRPr="00B757AB">
              <w:rPr>
                <w:rFonts w:ascii="Questa-Regular" w:eastAsia="Times New Roman" w:hAnsi="Questa-Regular" w:cs="Times New Roman"/>
                <w:color w:val="212529"/>
                <w:sz w:val="23"/>
                <w:szCs w:val="23"/>
              </w:rPr>
              <w:t xml:space="preserve"> rate ³ 92%</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desulphurisation</w:t>
            </w:r>
            <w:proofErr w:type="spellEnd"/>
            <w:r w:rsidRPr="00B757AB">
              <w:rPr>
                <w:rFonts w:ascii="Questa-Regular" w:eastAsia="Times New Roman" w:hAnsi="Questa-Regular" w:cs="Times New Roman"/>
                <w:color w:val="212529"/>
                <w:sz w:val="23"/>
                <w:szCs w:val="23"/>
              </w:rPr>
              <w:t xml:space="preserve"> rate ³ 95%</w:t>
            </w:r>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NO </w:t>
            </w:r>
            <w:r w:rsidRPr="00B757AB">
              <w:rPr>
                <w:rFonts w:ascii="Questa-Regular" w:eastAsia="Times New Roman" w:hAnsi="Questa-Regular" w:cs="Times New Roman"/>
                <w:color w:val="212529"/>
                <w:sz w:val="17"/>
                <w:szCs w:val="17"/>
                <w:vertAlign w:val="subscript"/>
              </w:rPr>
              <w:t>x</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400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300</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dust</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lastRenderedPageBreak/>
        <w:t>C </w:t>
      </w:r>
      <w:proofErr w:type="spellStart"/>
      <w:r w:rsidRPr="00B757AB">
        <w:rPr>
          <w:rFonts w:ascii="Questa-Regular" w:eastAsia="Times New Roman" w:hAnsi="Questa-Regular" w:cs="Times New Roman"/>
          <w:i/>
          <w:iCs/>
          <w:color w:val="212529"/>
          <w:sz w:val="17"/>
          <w:szCs w:val="17"/>
          <w:vertAlign w:val="subscript"/>
        </w:rPr>
        <w:t>proc</w:t>
      </w:r>
      <w:proofErr w:type="spellEnd"/>
      <w:r w:rsidRPr="00B757AB">
        <w:rPr>
          <w:rFonts w:ascii="Questa-Regular" w:eastAsia="Times New Roman" w:hAnsi="Questa-Regular" w:cs="Times New Roman"/>
          <w:i/>
          <w:iCs/>
          <w:color w:val="212529"/>
          <w:sz w:val="17"/>
          <w:szCs w:val="17"/>
          <w:vertAlign w:val="subscript"/>
        </w:rPr>
        <w:t> </w:t>
      </w:r>
      <w:r w:rsidRPr="00B757AB">
        <w:rPr>
          <w:rFonts w:ascii="Questa-Regular" w:eastAsia="Times New Roman" w:hAnsi="Questa-Regular" w:cs="Times New Roman"/>
          <w:i/>
          <w:iCs/>
          <w:color w:val="212529"/>
          <w:sz w:val="23"/>
          <w:szCs w:val="23"/>
        </w:rPr>
        <w:t>for biomass (</w:t>
      </w:r>
      <w:proofErr w:type="spellStart"/>
      <w:r w:rsidRPr="00B757AB">
        <w:rPr>
          <w:rFonts w:ascii="Questa-Regular" w:eastAsia="Times New Roman" w:hAnsi="Questa-Regular" w:cs="Times New Roman"/>
          <w:i/>
          <w:iCs/>
          <w:color w:val="212529"/>
          <w:sz w:val="23"/>
          <w:szCs w:val="23"/>
        </w:rPr>
        <w:t>ie</w:t>
      </w:r>
      <w:proofErr w:type="spellEnd"/>
      <w:r w:rsidRPr="00B757AB">
        <w:rPr>
          <w:rFonts w:ascii="Questa-Regular" w:eastAsia="Times New Roman" w:hAnsi="Questa-Regular" w:cs="Times New Roman"/>
          <w:i/>
          <w:iCs/>
          <w:color w:val="212529"/>
          <w:sz w:val="23"/>
          <w:szCs w:val="23"/>
        </w:rPr>
        <w:t xml:space="preserve"> the waste fractions mentioned in the Ministry of the Environment and Energy's executive order on biomass waste), expressed in mg / normal m </w:t>
      </w:r>
      <w:r w:rsidRPr="00B757AB">
        <w:rPr>
          <w:rFonts w:ascii="Questa-Regular" w:eastAsia="Times New Roman" w:hAnsi="Questa-Regular" w:cs="Times New Roman"/>
          <w:i/>
          <w:iCs/>
          <w:color w:val="212529"/>
          <w:sz w:val="17"/>
          <w:szCs w:val="17"/>
          <w:vertAlign w:val="superscript"/>
        </w:rPr>
        <w:t>3 </w:t>
      </w:r>
      <w:r w:rsidRPr="00B757AB">
        <w:rPr>
          <w:rFonts w:ascii="Questa-Regular" w:eastAsia="Times New Roman" w:hAnsi="Questa-Regular" w:cs="Times New Roman"/>
          <w:i/>
          <w:iCs/>
          <w:color w:val="212529"/>
          <w:sz w:val="23"/>
          <w:szCs w:val="23"/>
        </w:rPr>
        <w:t>dry flue gas (O </w:t>
      </w:r>
      <w:r w:rsidRPr="00B757AB">
        <w:rPr>
          <w:rFonts w:ascii="Questa-Regular" w:eastAsia="Times New Roman" w:hAnsi="Questa-Regular" w:cs="Times New Roman"/>
          <w:i/>
          <w:iCs/>
          <w:color w:val="212529"/>
          <w:sz w:val="17"/>
          <w:szCs w:val="17"/>
          <w:vertAlign w:val="subscript"/>
        </w:rPr>
        <w:t>2 </w:t>
      </w:r>
      <w:r w:rsidRPr="00B757AB">
        <w:rPr>
          <w:rFonts w:ascii="Questa-Regular" w:eastAsia="Times New Roman" w:hAnsi="Questa-Regular" w:cs="Times New Roman"/>
          <w:i/>
          <w:iCs/>
          <w:color w:val="212529"/>
          <w:sz w:val="23"/>
          <w:szCs w:val="23"/>
        </w:rPr>
        <w:t>content 6%):</w:t>
      </w:r>
    </w:p>
    <w:tbl>
      <w:tblPr>
        <w:tblW w:w="0" w:type="auto"/>
        <w:shd w:val="clear" w:color="auto" w:fill="F9F9FB"/>
        <w:tblCellMar>
          <w:left w:w="0" w:type="dxa"/>
          <w:right w:w="0" w:type="dxa"/>
        </w:tblCellMar>
        <w:tblLook w:val="04A0" w:firstRow="1" w:lastRow="0" w:firstColumn="1" w:lastColumn="0" w:noHBand="0" w:noVBand="1"/>
      </w:tblPr>
      <w:tblGrid>
        <w:gridCol w:w="1364"/>
        <w:gridCol w:w="852"/>
        <w:gridCol w:w="1704"/>
        <w:gridCol w:w="1705"/>
        <w:gridCol w:w="2313"/>
      </w:tblGrid>
      <w:tr w:rsidR="00B757AB" w:rsidRPr="00B757AB" w:rsidTr="00B757AB">
        <w:tc>
          <w:tcPr>
            <w:tcW w:w="1364"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Pollutants</w:t>
            </w:r>
          </w:p>
        </w:tc>
        <w:tc>
          <w:tcPr>
            <w:tcW w:w="852"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&lt; 50 </w:t>
            </w:r>
            <w:proofErr w:type="spellStart"/>
            <w:r w:rsidRPr="00B757AB">
              <w:rPr>
                <w:rFonts w:ascii="Questa-Regular" w:eastAsia="Times New Roman" w:hAnsi="Questa-Regular" w:cs="Times New Roman"/>
                <w:b/>
                <w:bCs/>
                <w:color w:val="212529"/>
                <w:sz w:val="23"/>
                <w:szCs w:val="23"/>
              </w:rPr>
              <w:t>MWth</w:t>
            </w:r>
            <w:proofErr w:type="spellEnd"/>
          </w:p>
        </w:tc>
        <w:tc>
          <w:tcPr>
            <w:tcW w:w="1704"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50-100 </w:t>
            </w:r>
            <w:proofErr w:type="spellStart"/>
            <w:r w:rsidRPr="00B757AB">
              <w:rPr>
                <w:rFonts w:ascii="Questa-Regular" w:eastAsia="Times New Roman" w:hAnsi="Questa-Regular" w:cs="Times New Roman"/>
                <w:b/>
                <w:bCs/>
                <w:color w:val="212529"/>
                <w:sz w:val="23"/>
                <w:szCs w:val="23"/>
              </w:rPr>
              <w:t>MWth</w:t>
            </w:r>
            <w:proofErr w:type="spellEnd"/>
          </w:p>
        </w:tc>
        <w:tc>
          <w:tcPr>
            <w:tcW w:w="1705"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100-300 </w:t>
            </w:r>
            <w:proofErr w:type="spellStart"/>
            <w:r w:rsidRPr="00B757AB">
              <w:rPr>
                <w:rFonts w:ascii="Questa-Regular" w:eastAsia="Times New Roman" w:hAnsi="Questa-Regular" w:cs="Times New Roman"/>
                <w:b/>
                <w:bCs/>
                <w:color w:val="212529"/>
                <w:sz w:val="23"/>
                <w:szCs w:val="23"/>
              </w:rPr>
              <w:t>MWth</w:t>
            </w:r>
            <w:proofErr w:type="spellEnd"/>
          </w:p>
        </w:tc>
        <w:tc>
          <w:tcPr>
            <w:tcW w:w="2313"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&gt; 300 </w:t>
            </w:r>
            <w:proofErr w:type="spellStart"/>
            <w:r w:rsidRPr="00B757AB">
              <w:rPr>
                <w:rFonts w:ascii="Questa-Regular" w:eastAsia="Times New Roman" w:hAnsi="Questa-Regular" w:cs="Times New Roman"/>
                <w:b/>
                <w:bCs/>
                <w:color w:val="212529"/>
                <w:sz w:val="23"/>
                <w:szCs w:val="23"/>
              </w:rPr>
              <w:t>MWth</w:t>
            </w:r>
            <w:proofErr w:type="spellEnd"/>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SO </w:t>
            </w:r>
            <w:r w:rsidRPr="00B757AB">
              <w:rPr>
                <w:rFonts w:ascii="Questa-Regular" w:eastAsia="Times New Roman" w:hAnsi="Questa-Regular" w:cs="Times New Roman"/>
                <w:color w:val="212529"/>
                <w:sz w:val="17"/>
                <w:szCs w:val="17"/>
                <w:vertAlign w:val="subscript"/>
              </w:rPr>
              <w:t>2</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NO </w:t>
            </w:r>
            <w:r w:rsidRPr="00B757AB">
              <w:rPr>
                <w:rFonts w:ascii="Questa-Regular" w:eastAsia="Times New Roman" w:hAnsi="Questa-Regular" w:cs="Times New Roman"/>
                <w:color w:val="212529"/>
                <w:sz w:val="17"/>
                <w:szCs w:val="17"/>
                <w:vertAlign w:val="subscript"/>
              </w:rPr>
              <w:t>x</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350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300</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300</w:t>
            </w:r>
          </w:p>
        </w:tc>
      </w:tr>
      <w:tr w:rsidR="00B757AB" w:rsidRPr="00B757AB" w:rsidTr="00B757AB">
        <w:tc>
          <w:tcPr>
            <w:tcW w:w="1364"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dust</w:t>
            </w:r>
          </w:p>
        </w:tc>
        <w:tc>
          <w:tcPr>
            <w:tcW w:w="852"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0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0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c>
          <w:tcPr>
            <w:tcW w:w="2313"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w:t>
      </w:r>
      <w:proofErr w:type="spellStart"/>
      <w:r w:rsidRPr="00B757AB">
        <w:rPr>
          <w:rFonts w:ascii="Questa-Regular" w:eastAsia="Times New Roman" w:hAnsi="Questa-Regular" w:cs="Times New Roman"/>
          <w:i/>
          <w:iCs/>
          <w:color w:val="212529"/>
          <w:sz w:val="17"/>
          <w:szCs w:val="17"/>
          <w:vertAlign w:val="subscript"/>
        </w:rPr>
        <w:t>proc</w:t>
      </w:r>
      <w:proofErr w:type="spellEnd"/>
      <w:r w:rsidRPr="00B757AB">
        <w:rPr>
          <w:rFonts w:ascii="Questa-Regular" w:eastAsia="Times New Roman" w:hAnsi="Questa-Regular" w:cs="Times New Roman"/>
          <w:i/>
          <w:iCs/>
          <w:color w:val="212529"/>
          <w:sz w:val="17"/>
          <w:szCs w:val="17"/>
          <w:vertAlign w:val="subscript"/>
        </w:rPr>
        <w:t> </w:t>
      </w:r>
      <w:r w:rsidRPr="00B757AB">
        <w:rPr>
          <w:rFonts w:ascii="Questa-Regular" w:eastAsia="Times New Roman" w:hAnsi="Questa-Regular" w:cs="Times New Roman"/>
          <w:i/>
          <w:iCs/>
          <w:color w:val="212529"/>
          <w:sz w:val="23"/>
          <w:szCs w:val="23"/>
        </w:rPr>
        <w:t>for liquid fuel expressed in mg / normal m </w:t>
      </w:r>
      <w:r w:rsidRPr="00B757AB">
        <w:rPr>
          <w:rFonts w:ascii="Questa-Regular" w:eastAsia="Times New Roman" w:hAnsi="Questa-Regular" w:cs="Times New Roman"/>
          <w:i/>
          <w:iCs/>
          <w:color w:val="212529"/>
          <w:sz w:val="17"/>
          <w:szCs w:val="17"/>
          <w:vertAlign w:val="superscript"/>
        </w:rPr>
        <w:t>3 </w:t>
      </w:r>
      <w:r w:rsidRPr="00B757AB">
        <w:rPr>
          <w:rFonts w:ascii="Questa-Regular" w:eastAsia="Times New Roman" w:hAnsi="Questa-Regular" w:cs="Times New Roman"/>
          <w:i/>
          <w:iCs/>
          <w:color w:val="212529"/>
          <w:sz w:val="23"/>
          <w:szCs w:val="23"/>
        </w:rPr>
        <w:t>dry flue gas (O </w:t>
      </w:r>
      <w:r w:rsidRPr="00B757AB">
        <w:rPr>
          <w:rFonts w:ascii="Questa-Regular" w:eastAsia="Times New Roman" w:hAnsi="Questa-Regular" w:cs="Times New Roman"/>
          <w:i/>
          <w:iCs/>
          <w:color w:val="212529"/>
          <w:sz w:val="17"/>
          <w:szCs w:val="17"/>
          <w:vertAlign w:val="subscript"/>
        </w:rPr>
        <w:t>2 </w:t>
      </w:r>
      <w:r w:rsidRPr="00B757AB">
        <w:rPr>
          <w:rFonts w:ascii="Questa-Regular" w:eastAsia="Times New Roman" w:hAnsi="Questa-Regular" w:cs="Times New Roman"/>
          <w:i/>
          <w:iCs/>
          <w:color w:val="212529"/>
          <w:sz w:val="23"/>
          <w:szCs w:val="23"/>
        </w:rPr>
        <w:t>content 3%):</w:t>
      </w:r>
    </w:p>
    <w:tbl>
      <w:tblPr>
        <w:tblW w:w="0" w:type="auto"/>
        <w:shd w:val="clear" w:color="auto" w:fill="F9F9FB"/>
        <w:tblCellMar>
          <w:left w:w="0" w:type="dxa"/>
          <w:right w:w="0" w:type="dxa"/>
        </w:tblCellMar>
        <w:tblLook w:val="04A0" w:firstRow="1" w:lastRow="0" w:firstColumn="1" w:lastColumn="0" w:noHBand="0" w:noVBand="1"/>
      </w:tblPr>
      <w:tblGrid>
        <w:gridCol w:w="1385"/>
        <w:gridCol w:w="865"/>
        <w:gridCol w:w="1730"/>
        <w:gridCol w:w="1731"/>
        <w:gridCol w:w="2225"/>
      </w:tblGrid>
      <w:tr w:rsidR="00B757AB" w:rsidRPr="00B757AB" w:rsidTr="00B757AB">
        <w:tc>
          <w:tcPr>
            <w:tcW w:w="1385"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Pollutants</w:t>
            </w:r>
          </w:p>
        </w:tc>
        <w:tc>
          <w:tcPr>
            <w:tcW w:w="865"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&lt; 50 </w:t>
            </w:r>
            <w:proofErr w:type="spellStart"/>
            <w:r w:rsidRPr="00B757AB">
              <w:rPr>
                <w:rFonts w:ascii="Questa-Regular" w:eastAsia="Times New Roman" w:hAnsi="Questa-Regular" w:cs="Times New Roman"/>
                <w:b/>
                <w:bCs/>
                <w:color w:val="212529"/>
                <w:sz w:val="23"/>
                <w:szCs w:val="23"/>
              </w:rPr>
              <w:t>MWth</w:t>
            </w:r>
            <w:proofErr w:type="spellEnd"/>
          </w:p>
        </w:tc>
        <w:tc>
          <w:tcPr>
            <w:tcW w:w="1730"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50-100 </w:t>
            </w:r>
            <w:proofErr w:type="spellStart"/>
            <w:r w:rsidRPr="00B757AB">
              <w:rPr>
                <w:rFonts w:ascii="Questa-Regular" w:eastAsia="Times New Roman" w:hAnsi="Questa-Regular" w:cs="Times New Roman"/>
                <w:b/>
                <w:bCs/>
                <w:color w:val="212529"/>
                <w:sz w:val="23"/>
                <w:szCs w:val="23"/>
              </w:rPr>
              <w:t>MWth</w:t>
            </w:r>
            <w:proofErr w:type="spellEnd"/>
          </w:p>
        </w:tc>
        <w:tc>
          <w:tcPr>
            <w:tcW w:w="1731"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100-300 </w:t>
            </w:r>
            <w:proofErr w:type="spellStart"/>
            <w:r w:rsidRPr="00B757AB">
              <w:rPr>
                <w:rFonts w:ascii="Questa-Regular" w:eastAsia="Times New Roman" w:hAnsi="Questa-Regular" w:cs="Times New Roman"/>
                <w:b/>
                <w:bCs/>
                <w:color w:val="212529"/>
                <w:sz w:val="23"/>
                <w:szCs w:val="23"/>
              </w:rPr>
              <w:t>MWth</w:t>
            </w:r>
            <w:proofErr w:type="spellEnd"/>
          </w:p>
        </w:tc>
        <w:tc>
          <w:tcPr>
            <w:tcW w:w="2225"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 xml:space="preserve">&gt; 300 </w:t>
            </w:r>
            <w:proofErr w:type="spellStart"/>
            <w:r w:rsidRPr="00B757AB">
              <w:rPr>
                <w:rFonts w:ascii="Questa-Regular" w:eastAsia="Times New Roman" w:hAnsi="Questa-Regular" w:cs="Times New Roman"/>
                <w:b/>
                <w:bCs/>
                <w:color w:val="212529"/>
                <w:sz w:val="23"/>
                <w:szCs w:val="23"/>
              </w:rPr>
              <w:t>MWth</w:t>
            </w:r>
            <w:proofErr w:type="spellEnd"/>
          </w:p>
        </w:tc>
      </w:tr>
      <w:tr w:rsidR="00B757AB" w:rsidRPr="00B757AB" w:rsidTr="00B757AB">
        <w:tc>
          <w:tcPr>
            <w:tcW w:w="1385"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SO </w:t>
            </w:r>
            <w:r w:rsidRPr="00B757AB">
              <w:rPr>
                <w:rFonts w:ascii="Questa-Regular" w:eastAsia="Times New Roman" w:hAnsi="Questa-Regular" w:cs="Times New Roman"/>
                <w:color w:val="212529"/>
                <w:sz w:val="17"/>
                <w:szCs w:val="17"/>
                <w:vertAlign w:val="subscript"/>
              </w:rPr>
              <w:t>2</w:t>
            </w:r>
          </w:p>
        </w:tc>
        <w:tc>
          <w:tcPr>
            <w:tcW w:w="86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30"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850</w:t>
            </w:r>
          </w:p>
        </w:tc>
        <w:tc>
          <w:tcPr>
            <w:tcW w:w="1731"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xml:space="preserve">850-200 (linear decrease from 100 to 300 </w:t>
            </w:r>
            <w:proofErr w:type="spellStart"/>
            <w:r w:rsidRPr="00B757AB">
              <w:rPr>
                <w:rFonts w:ascii="Questa-Regular" w:eastAsia="Times New Roman" w:hAnsi="Questa-Regular" w:cs="Times New Roman"/>
                <w:color w:val="212529"/>
                <w:sz w:val="23"/>
                <w:szCs w:val="23"/>
              </w:rPr>
              <w:t>MWth</w:t>
            </w:r>
            <w:proofErr w:type="spellEnd"/>
            <w:r w:rsidRPr="00B757AB">
              <w:rPr>
                <w:rFonts w:ascii="Questa-Regular" w:eastAsia="Times New Roman" w:hAnsi="Questa-Regular" w:cs="Times New Roman"/>
                <w:color w:val="212529"/>
                <w:sz w:val="23"/>
                <w:szCs w:val="23"/>
              </w:rPr>
              <w:t>)</w:t>
            </w:r>
          </w:p>
        </w:tc>
        <w:tc>
          <w:tcPr>
            <w:tcW w:w="222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r>
      <w:tr w:rsidR="00B757AB" w:rsidRPr="00B757AB" w:rsidTr="00B757AB">
        <w:tc>
          <w:tcPr>
            <w:tcW w:w="1385"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NO </w:t>
            </w:r>
            <w:r w:rsidRPr="00B757AB">
              <w:rPr>
                <w:rFonts w:ascii="Questa-Regular" w:eastAsia="Times New Roman" w:hAnsi="Questa-Regular" w:cs="Times New Roman"/>
                <w:color w:val="212529"/>
                <w:sz w:val="17"/>
                <w:szCs w:val="17"/>
                <w:vertAlign w:val="subscript"/>
              </w:rPr>
              <w:t>x</w:t>
            </w:r>
          </w:p>
        </w:tc>
        <w:tc>
          <w:tcPr>
            <w:tcW w:w="86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730"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400</w:t>
            </w:r>
          </w:p>
        </w:tc>
        <w:tc>
          <w:tcPr>
            <w:tcW w:w="1731"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300</w:t>
            </w:r>
          </w:p>
        </w:tc>
        <w:tc>
          <w:tcPr>
            <w:tcW w:w="222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w:t>
            </w:r>
          </w:p>
        </w:tc>
      </w:tr>
      <w:tr w:rsidR="00B757AB" w:rsidRPr="00B757AB" w:rsidTr="00B757AB">
        <w:tc>
          <w:tcPr>
            <w:tcW w:w="1385"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dust</w:t>
            </w:r>
          </w:p>
        </w:tc>
        <w:tc>
          <w:tcPr>
            <w:tcW w:w="86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30"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w:t>
            </w:r>
          </w:p>
        </w:tc>
        <w:tc>
          <w:tcPr>
            <w:tcW w:w="1731"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c>
          <w:tcPr>
            <w:tcW w:w="2225"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2) C - total emission limit values</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expressed in mg / normal m </w:t>
      </w:r>
      <w:r w:rsidRPr="00B757AB">
        <w:rPr>
          <w:rFonts w:ascii="Questa-Regular" w:eastAsia="Times New Roman" w:hAnsi="Questa-Regular" w:cs="Times New Roman"/>
          <w:i/>
          <w:iCs/>
          <w:color w:val="212529"/>
          <w:sz w:val="17"/>
          <w:szCs w:val="17"/>
          <w:vertAlign w:val="superscript"/>
        </w:rPr>
        <w:t>3 </w:t>
      </w:r>
      <w:r w:rsidRPr="00B757AB">
        <w:rPr>
          <w:rFonts w:ascii="Questa-Regular" w:eastAsia="Times New Roman" w:hAnsi="Questa-Regular" w:cs="Times New Roman"/>
          <w:i/>
          <w:iCs/>
          <w:color w:val="212529"/>
          <w:sz w:val="23"/>
          <w:szCs w:val="23"/>
        </w:rPr>
        <w:t>dry flue gas (O </w:t>
      </w:r>
      <w:r w:rsidRPr="00B757AB">
        <w:rPr>
          <w:rFonts w:ascii="Questa-Regular" w:eastAsia="Times New Roman" w:hAnsi="Questa-Regular" w:cs="Times New Roman"/>
          <w:i/>
          <w:iCs/>
          <w:color w:val="212529"/>
          <w:sz w:val="17"/>
          <w:szCs w:val="17"/>
          <w:vertAlign w:val="subscript"/>
        </w:rPr>
        <w:t>2 </w:t>
      </w:r>
      <w:r w:rsidRPr="00B757AB">
        <w:rPr>
          <w:rFonts w:ascii="Questa-Regular" w:eastAsia="Times New Roman" w:hAnsi="Questa-Regular" w:cs="Times New Roman"/>
          <w:i/>
          <w:iCs/>
          <w:color w:val="212529"/>
          <w:sz w:val="23"/>
          <w:szCs w:val="23"/>
        </w:rPr>
        <w:t>content 6%). All mean values ​​are measured over a period of at least 30 minutes and at most eight hours:</w:t>
      </w:r>
    </w:p>
    <w:tbl>
      <w:tblPr>
        <w:tblW w:w="0" w:type="auto"/>
        <w:shd w:val="clear" w:color="auto" w:fill="F9F9FB"/>
        <w:tblCellMar>
          <w:left w:w="0" w:type="dxa"/>
          <w:right w:w="0" w:type="dxa"/>
        </w:tblCellMar>
        <w:tblLook w:val="04A0" w:firstRow="1" w:lastRow="0" w:firstColumn="1" w:lastColumn="0" w:noHBand="0" w:noVBand="1"/>
      </w:tblPr>
      <w:tblGrid>
        <w:gridCol w:w="1928"/>
        <w:gridCol w:w="1928"/>
      </w:tblGrid>
      <w:tr w:rsidR="00B757AB" w:rsidRPr="00B757AB" w:rsidTr="00B757AB">
        <w:tc>
          <w:tcPr>
            <w:tcW w:w="1928"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w:t>
            </w:r>
          </w:p>
        </w:tc>
        <w:tc>
          <w:tcPr>
            <w:tcW w:w="1928"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C</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Cd + Tl</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0,05</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Hg</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0,05</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xml:space="preserve">Sb + As + </w:t>
            </w:r>
            <w:proofErr w:type="spellStart"/>
            <w:r w:rsidRPr="00B757AB">
              <w:rPr>
                <w:rFonts w:ascii="Questa-Regular" w:eastAsia="Times New Roman" w:hAnsi="Questa-Regular" w:cs="Times New Roman"/>
                <w:color w:val="212529"/>
                <w:sz w:val="23"/>
                <w:szCs w:val="23"/>
              </w:rPr>
              <w:t>Pb</w:t>
            </w:r>
            <w:proofErr w:type="spellEnd"/>
            <w:r w:rsidRPr="00B757AB">
              <w:rPr>
                <w:rFonts w:ascii="Questa-Regular" w:eastAsia="Times New Roman" w:hAnsi="Questa-Regular" w:cs="Times New Roman"/>
                <w:color w:val="212529"/>
                <w:sz w:val="23"/>
                <w:szCs w:val="23"/>
              </w:rPr>
              <w:t xml:space="preserve"> + Cr + Co + Cu + </w:t>
            </w:r>
            <w:proofErr w:type="spellStart"/>
            <w:r w:rsidRPr="00B757AB">
              <w:rPr>
                <w:rFonts w:ascii="Questa-Regular" w:eastAsia="Times New Roman" w:hAnsi="Questa-Regular" w:cs="Times New Roman"/>
                <w:color w:val="212529"/>
                <w:sz w:val="23"/>
                <w:szCs w:val="23"/>
              </w:rPr>
              <w:t>Mn</w:t>
            </w:r>
            <w:proofErr w:type="spellEnd"/>
            <w:r w:rsidRPr="00B757AB">
              <w:rPr>
                <w:rFonts w:ascii="Questa-Regular" w:eastAsia="Times New Roman" w:hAnsi="Questa-Regular" w:cs="Times New Roman"/>
                <w:color w:val="212529"/>
                <w:sz w:val="23"/>
                <w:szCs w:val="23"/>
              </w:rPr>
              <w:t xml:space="preserve"> + Ni + V</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0,5</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expressed in ng / normal m </w:t>
      </w:r>
      <w:r w:rsidRPr="00B757AB">
        <w:rPr>
          <w:rFonts w:ascii="Questa-Regular" w:eastAsia="Times New Roman" w:hAnsi="Questa-Regular" w:cs="Times New Roman"/>
          <w:i/>
          <w:iCs/>
          <w:color w:val="212529"/>
          <w:sz w:val="17"/>
          <w:szCs w:val="17"/>
          <w:vertAlign w:val="superscript"/>
        </w:rPr>
        <w:t>3 </w:t>
      </w:r>
      <w:r w:rsidRPr="00B757AB">
        <w:rPr>
          <w:rFonts w:ascii="Questa-Regular" w:eastAsia="Times New Roman" w:hAnsi="Questa-Regular" w:cs="Times New Roman"/>
          <w:i/>
          <w:iCs/>
          <w:color w:val="212529"/>
          <w:sz w:val="23"/>
          <w:szCs w:val="23"/>
        </w:rPr>
        <w:t>dry flue gas (O </w:t>
      </w:r>
      <w:r w:rsidRPr="00B757AB">
        <w:rPr>
          <w:rFonts w:ascii="Questa-Regular" w:eastAsia="Times New Roman" w:hAnsi="Questa-Regular" w:cs="Times New Roman"/>
          <w:i/>
          <w:iCs/>
          <w:color w:val="212529"/>
          <w:sz w:val="17"/>
          <w:szCs w:val="17"/>
          <w:vertAlign w:val="subscript"/>
        </w:rPr>
        <w:t>2 </w:t>
      </w:r>
      <w:r w:rsidRPr="00B757AB">
        <w:rPr>
          <w:rFonts w:ascii="Questa-Regular" w:eastAsia="Times New Roman" w:hAnsi="Questa-Regular" w:cs="Times New Roman"/>
          <w:i/>
          <w:iCs/>
          <w:color w:val="212529"/>
          <w:sz w:val="23"/>
          <w:szCs w:val="23"/>
        </w:rPr>
        <w:t>content 6%). All mean values ​​are measured over a period of at least 6 hours and at most eight hours:</w:t>
      </w:r>
    </w:p>
    <w:tbl>
      <w:tblPr>
        <w:tblW w:w="0" w:type="auto"/>
        <w:shd w:val="clear" w:color="auto" w:fill="F9F9FB"/>
        <w:tblCellMar>
          <w:left w:w="0" w:type="dxa"/>
          <w:right w:w="0" w:type="dxa"/>
        </w:tblCellMar>
        <w:tblLook w:val="04A0" w:firstRow="1" w:lastRow="0" w:firstColumn="1" w:lastColumn="0" w:noHBand="0" w:noVBand="1"/>
      </w:tblPr>
      <w:tblGrid>
        <w:gridCol w:w="1928"/>
        <w:gridCol w:w="1928"/>
      </w:tblGrid>
      <w:tr w:rsidR="00B757AB" w:rsidRPr="00B757AB" w:rsidTr="00B757AB">
        <w:tc>
          <w:tcPr>
            <w:tcW w:w="1928"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w:t>
            </w:r>
          </w:p>
        </w:tc>
        <w:tc>
          <w:tcPr>
            <w:tcW w:w="1928"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C</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Dioxins and furans (calculated according to Annex 1)</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0,1</w:t>
            </w:r>
          </w:p>
        </w:tc>
      </w:tr>
    </w:tbl>
    <w:p w:rsidR="00B757AB" w:rsidRPr="00B757AB" w:rsidRDefault="00B757AB" w:rsidP="00984645">
      <w:pPr>
        <w:shd w:val="clear" w:color="auto" w:fill="F9F9FB"/>
        <w:spacing w:before="240"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Appendix 8 shows when the limit values ​​are considered to have been complied with.</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B757AB">
        <w:rPr>
          <w:rFonts w:ascii="Questa-Regular" w:eastAsia="Times New Roman" w:hAnsi="Questa-Regular" w:cs="Times New Roman"/>
          <w:b/>
          <w:bCs/>
          <w:color w:val="212529"/>
          <w:sz w:val="23"/>
          <w:szCs w:val="23"/>
        </w:rPr>
        <w:t>Section III</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B757AB">
        <w:rPr>
          <w:rFonts w:ascii="Questa-Regular" w:eastAsia="Times New Roman" w:hAnsi="Questa-Regular" w:cs="Times New Roman"/>
          <w:b/>
          <w:bCs/>
          <w:color w:val="212529"/>
          <w:sz w:val="23"/>
          <w:szCs w:val="23"/>
        </w:rPr>
        <w:t>Other industrial sectors that co-incinerate waste</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 Total emission limits:</w:t>
      </w:r>
    </w:p>
    <w:tbl>
      <w:tblPr>
        <w:tblW w:w="0" w:type="auto"/>
        <w:shd w:val="clear" w:color="auto" w:fill="F9F9FB"/>
        <w:tblCellMar>
          <w:left w:w="0" w:type="dxa"/>
          <w:right w:w="0" w:type="dxa"/>
        </w:tblCellMar>
        <w:tblLook w:val="04A0" w:firstRow="1" w:lastRow="0" w:firstColumn="1" w:lastColumn="0" w:noHBand="0" w:noVBand="1"/>
      </w:tblPr>
      <w:tblGrid>
        <w:gridCol w:w="1928"/>
        <w:gridCol w:w="1928"/>
      </w:tblGrid>
      <w:tr w:rsidR="00B757AB" w:rsidRPr="00B757AB" w:rsidTr="00B757AB">
        <w:tc>
          <w:tcPr>
            <w:tcW w:w="1928"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Pollutant</w:t>
            </w:r>
          </w:p>
        </w:tc>
        <w:tc>
          <w:tcPr>
            <w:tcW w:w="1928"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C</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xml:space="preserve">Dioxins and furans, calculated in </w:t>
            </w:r>
            <w:r w:rsidRPr="00B757AB">
              <w:rPr>
                <w:rFonts w:ascii="Questa-Regular" w:eastAsia="Times New Roman" w:hAnsi="Questa-Regular" w:cs="Times New Roman"/>
                <w:color w:val="212529"/>
                <w:sz w:val="23"/>
                <w:szCs w:val="23"/>
              </w:rPr>
              <w:lastRenderedPageBreak/>
              <w:t>accordance with Annex 1</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lastRenderedPageBreak/>
              <w:t>0,1 ng/normal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Cd + Tl</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0,05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1928"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Hg</w:t>
            </w:r>
          </w:p>
        </w:tc>
        <w:tc>
          <w:tcPr>
            <w:tcW w:w="192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0,05 mg/normal m </w:t>
            </w:r>
            <w:r w:rsidRPr="00B757AB">
              <w:rPr>
                <w:rFonts w:ascii="Questa-Regular" w:eastAsia="Times New Roman" w:hAnsi="Questa-Regular" w:cs="Times New Roman"/>
                <w:color w:val="212529"/>
                <w:sz w:val="17"/>
                <w:szCs w:val="17"/>
                <w:vertAlign w:val="superscript"/>
              </w:rPr>
              <w:t>3</w:t>
            </w:r>
          </w:p>
        </w:tc>
      </w:tr>
    </w:tbl>
    <w:p w:rsidR="00B757AB" w:rsidRPr="00B757AB" w:rsidRDefault="00B757AB" w:rsidP="00984645">
      <w:pPr>
        <w:shd w:val="clear" w:color="auto" w:fill="F9F9FB"/>
        <w:spacing w:after="100" w:afterAutospacing="1"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The mean values ​​for dioxins and furans are measured over a period of not less than six and not more than eight hours. The mean values ​​for Cd + Tl and Hg are measured over a period of at least 30 minutes and at most eight hours.</w:t>
      </w:r>
    </w:p>
    <w:p w:rsidR="00B757AB" w:rsidRPr="00B757AB" w:rsidRDefault="00B757AB" w:rsidP="00984645">
      <w:pPr>
        <w:shd w:val="clear" w:color="auto" w:fill="F9F9FB"/>
        <w:spacing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Appendix 8 shows when the limit values ​​are considered to have been complied with.</w:t>
      </w:r>
    </w:p>
    <w:p w:rsidR="00B757AB" w:rsidRDefault="00B757AB" w:rsidP="00984645">
      <w:pPr>
        <w:jc w:val="both"/>
      </w:pPr>
    </w:p>
    <w:p w:rsidR="00B757AB" w:rsidRPr="00B757AB" w:rsidRDefault="00B757AB" w:rsidP="00984645">
      <w:pPr>
        <w:jc w:val="both"/>
        <w:rPr>
          <w:b/>
        </w:rPr>
      </w:pPr>
      <w:r>
        <w:rPr>
          <w:b/>
        </w:rPr>
        <w:t xml:space="preserve">Incineration: </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a) Daily mean values</w:t>
      </w:r>
    </w:p>
    <w:tbl>
      <w:tblPr>
        <w:tblW w:w="0" w:type="auto"/>
        <w:shd w:val="clear" w:color="auto" w:fill="F9F9FB"/>
        <w:tblCellMar>
          <w:left w:w="0" w:type="dxa"/>
          <w:right w:w="0" w:type="dxa"/>
        </w:tblCellMar>
        <w:tblLook w:val="04A0" w:firstRow="1" w:lastRow="0" w:firstColumn="1" w:lastColumn="0" w:noHBand="0" w:noVBand="1"/>
      </w:tblPr>
      <w:tblGrid>
        <w:gridCol w:w="5523"/>
        <w:gridCol w:w="2414"/>
      </w:tblGrid>
      <w:tr w:rsidR="00B757AB" w:rsidRPr="00B757AB" w:rsidTr="00B757AB">
        <w:tc>
          <w:tcPr>
            <w:tcW w:w="5523"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Total dust</w:t>
            </w:r>
          </w:p>
        </w:tc>
        <w:tc>
          <w:tcPr>
            <w:tcW w:w="2414"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Gaseous and vaporous organic substances, expressed as total organic carbon (TOC)</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Hydrogen chloride (</w:t>
            </w:r>
            <w:proofErr w:type="spellStart"/>
            <w:r w:rsidRPr="00B757AB">
              <w:rPr>
                <w:rFonts w:ascii="Questa-Regular" w:eastAsia="Times New Roman" w:hAnsi="Questa-Regular" w:cs="Times New Roman"/>
                <w:color w:val="212529"/>
                <w:sz w:val="23"/>
                <w:szCs w:val="23"/>
              </w:rPr>
              <w:t>HCl</w:t>
            </w:r>
            <w:proofErr w:type="spellEnd"/>
            <w:r w:rsidRPr="00B757AB">
              <w:rPr>
                <w:rFonts w:ascii="Questa-Regular" w:eastAsia="Times New Roman" w:hAnsi="Questa-Regular" w:cs="Times New Roman"/>
                <w:color w:val="212529"/>
                <w:sz w:val="23"/>
                <w:szCs w:val="23"/>
              </w:rPr>
              <w:t>)</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Hydrogenfluorid</w:t>
            </w:r>
            <w:proofErr w:type="spellEnd"/>
            <w:r w:rsidRPr="00B757AB">
              <w:rPr>
                <w:rFonts w:ascii="Questa-Regular" w:eastAsia="Times New Roman" w:hAnsi="Questa-Regular" w:cs="Times New Roman"/>
                <w:color w:val="212529"/>
                <w:sz w:val="23"/>
                <w:szCs w:val="23"/>
              </w:rPr>
              <w:t xml:space="preserve"> (HF)</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Sulfur dioxide (SO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Nitrogen monoxide (NO) and nitrogen dioxide (NO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 expressed as nitrogen dioxide</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5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Nitrogen monoxide (NO) and nitrogen dioxide (NO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 xml:space="preserve">), expressed as nitrogen dioxide in plants, operating on 28 December 2002, with a nominal capacity of 6 </w:t>
            </w:r>
            <w:proofErr w:type="spellStart"/>
            <w:r w:rsidRPr="00B757AB">
              <w:rPr>
                <w:rFonts w:ascii="Questa-Regular" w:eastAsia="Times New Roman" w:hAnsi="Questa-Regular" w:cs="Times New Roman"/>
                <w:color w:val="212529"/>
                <w:sz w:val="23"/>
                <w:szCs w:val="23"/>
              </w:rPr>
              <w:t>tonnes</w:t>
            </w:r>
            <w:proofErr w:type="spellEnd"/>
            <w:r w:rsidRPr="00B757AB">
              <w:rPr>
                <w:rFonts w:ascii="Questa-Regular" w:eastAsia="Times New Roman" w:hAnsi="Questa-Regular" w:cs="Times New Roman"/>
                <w:color w:val="212529"/>
                <w:sz w:val="23"/>
                <w:szCs w:val="23"/>
              </w:rPr>
              <w:t xml:space="preserve"> / hour or less</w:t>
            </w:r>
          </w:p>
        </w:tc>
        <w:tc>
          <w:tcPr>
            <w:tcW w:w="24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400 mg/normal m </w:t>
            </w:r>
            <w:r w:rsidRPr="00B757AB">
              <w:rPr>
                <w:rFonts w:ascii="Questa-Regular" w:eastAsia="Times New Roman" w:hAnsi="Questa-Regular" w:cs="Times New Roman"/>
                <w:color w:val="212529"/>
                <w:sz w:val="17"/>
                <w:szCs w:val="17"/>
                <w:vertAlign w:val="superscript"/>
              </w:rPr>
              <w:t>3</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b) Half-hour average values</w:t>
      </w:r>
    </w:p>
    <w:tbl>
      <w:tblPr>
        <w:tblW w:w="0" w:type="auto"/>
        <w:shd w:val="clear" w:color="auto" w:fill="F9F9FB"/>
        <w:tblCellMar>
          <w:left w:w="0" w:type="dxa"/>
          <w:right w:w="0" w:type="dxa"/>
        </w:tblCellMar>
        <w:tblLook w:val="04A0" w:firstRow="1" w:lastRow="0" w:firstColumn="1" w:lastColumn="0" w:noHBand="0" w:noVBand="1"/>
      </w:tblPr>
      <w:tblGrid>
        <w:gridCol w:w="4040"/>
        <w:gridCol w:w="1979"/>
        <w:gridCol w:w="1918"/>
      </w:tblGrid>
      <w:tr w:rsidR="00B757AB" w:rsidRPr="00B757AB" w:rsidTr="00B757AB">
        <w:tc>
          <w:tcPr>
            <w:tcW w:w="4040" w:type="dxa"/>
            <w:tcBorders>
              <w:top w:val="single" w:sz="8" w:space="0" w:color="auto"/>
              <w:left w:val="single" w:sz="8" w:space="0" w:color="auto"/>
              <w:bottom w:val="single" w:sz="8" w:space="0" w:color="auto"/>
              <w:right w:val="nil"/>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c>
          <w:tcPr>
            <w:tcW w:w="1979"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(100%) A</w:t>
            </w:r>
          </w:p>
        </w:tc>
        <w:tc>
          <w:tcPr>
            <w:tcW w:w="1918"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b/>
                <w:bCs/>
                <w:color w:val="212529"/>
                <w:sz w:val="23"/>
                <w:szCs w:val="23"/>
              </w:rPr>
              <w:t>(97%) B</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Total dust</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30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Gaseous and vaporous organic substances expressed as total carbon (TOC)</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Hydrogen chloride (</w:t>
            </w:r>
            <w:proofErr w:type="spellStart"/>
            <w:r w:rsidRPr="00B757AB">
              <w:rPr>
                <w:rFonts w:ascii="Questa-Regular" w:eastAsia="Times New Roman" w:hAnsi="Questa-Regular" w:cs="Times New Roman"/>
                <w:color w:val="212529"/>
                <w:sz w:val="23"/>
                <w:szCs w:val="23"/>
              </w:rPr>
              <w:t>HCl</w:t>
            </w:r>
            <w:proofErr w:type="spellEnd"/>
            <w:r w:rsidRPr="00B757AB">
              <w:rPr>
                <w:rFonts w:ascii="Questa-Regular" w:eastAsia="Times New Roman" w:hAnsi="Questa-Regular" w:cs="Times New Roman"/>
                <w:color w:val="212529"/>
                <w:sz w:val="23"/>
                <w:szCs w:val="23"/>
              </w:rPr>
              <w:t>)</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60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10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Hydrogenfluorid</w:t>
            </w:r>
            <w:proofErr w:type="spellEnd"/>
            <w:r w:rsidRPr="00B757AB">
              <w:rPr>
                <w:rFonts w:ascii="Questa-Regular" w:eastAsia="Times New Roman" w:hAnsi="Questa-Regular" w:cs="Times New Roman"/>
                <w:color w:val="212529"/>
                <w:sz w:val="23"/>
                <w:szCs w:val="23"/>
              </w:rPr>
              <w:t xml:space="preserve"> (HF)</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4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Sulfur dioxide (SO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50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4040"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Nitrogen monoxide (NO) and nitrogen dioxide (NO </w:t>
            </w:r>
            <w:r w:rsidRPr="00B757AB">
              <w:rPr>
                <w:rFonts w:ascii="Questa-Regular" w:eastAsia="Times New Roman" w:hAnsi="Questa-Regular" w:cs="Times New Roman"/>
                <w:color w:val="212529"/>
                <w:sz w:val="17"/>
                <w:szCs w:val="17"/>
                <w:vertAlign w:val="subscript"/>
              </w:rPr>
              <w:t>2 </w:t>
            </w:r>
            <w:r w:rsidRPr="00B757AB">
              <w:rPr>
                <w:rFonts w:ascii="Questa-Regular" w:eastAsia="Times New Roman" w:hAnsi="Questa-Regular" w:cs="Times New Roman"/>
                <w:color w:val="212529"/>
                <w:sz w:val="23"/>
                <w:szCs w:val="23"/>
              </w:rPr>
              <w:t xml:space="preserve">), expressed as nitrogen dioxide, excluding incineration plants with a nominal capacity of 6 </w:t>
            </w:r>
            <w:proofErr w:type="spellStart"/>
            <w:r w:rsidRPr="00B757AB">
              <w:rPr>
                <w:rFonts w:ascii="Questa-Regular" w:eastAsia="Times New Roman" w:hAnsi="Questa-Regular" w:cs="Times New Roman"/>
                <w:color w:val="212529"/>
                <w:sz w:val="23"/>
                <w:szCs w:val="23"/>
              </w:rPr>
              <w:t>tonnes</w:t>
            </w:r>
            <w:proofErr w:type="spellEnd"/>
            <w:r w:rsidRPr="00B757AB">
              <w:rPr>
                <w:rFonts w:ascii="Questa-Regular" w:eastAsia="Times New Roman" w:hAnsi="Questa-Regular" w:cs="Times New Roman"/>
                <w:color w:val="212529"/>
                <w:sz w:val="23"/>
                <w:szCs w:val="23"/>
              </w:rPr>
              <w:t xml:space="preserve"> / hour or less, which were in operation on 28 December 2002</w:t>
            </w:r>
          </w:p>
        </w:tc>
        <w:tc>
          <w:tcPr>
            <w:tcW w:w="1979"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400 mg/normal m </w:t>
            </w:r>
            <w:r w:rsidRPr="00B757AB">
              <w:rPr>
                <w:rFonts w:ascii="Questa-Regular" w:eastAsia="Times New Roman" w:hAnsi="Questa-Regular" w:cs="Times New Roman"/>
                <w:color w:val="212529"/>
                <w:sz w:val="17"/>
                <w:szCs w:val="17"/>
                <w:vertAlign w:val="superscript"/>
              </w:rPr>
              <w:t>3</w:t>
            </w:r>
          </w:p>
        </w:tc>
        <w:tc>
          <w:tcPr>
            <w:tcW w:w="1918"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200 mg/normal m </w:t>
            </w:r>
            <w:r w:rsidRPr="00B757AB">
              <w:rPr>
                <w:rFonts w:ascii="Questa-Regular" w:eastAsia="Times New Roman" w:hAnsi="Questa-Regular" w:cs="Times New Roman"/>
                <w:color w:val="212529"/>
                <w:sz w:val="17"/>
                <w:szCs w:val="17"/>
                <w:vertAlign w:val="superscript"/>
              </w:rPr>
              <w:t>3</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(c) All mean values ​​are measured over a sampling period of not less than 30 minutes and not more than eight hours:</w:t>
      </w:r>
    </w:p>
    <w:tbl>
      <w:tblPr>
        <w:tblW w:w="0" w:type="auto"/>
        <w:shd w:val="clear" w:color="auto" w:fill="F9F9FB"/>
        <w:tblCellMar>
          <w:left w:w="0" w:type="dxa"/>
          <w:right w:w="0" w:type="dxa"/>
        </w:tblCellMar>
        <w:tblLook w:val="04A0" w:firstRow="1" w:lastRow="0" w:firstColumn="1" w:lastColumn="0" w:noHBand="0" w:noVBand="1"/>
      </w:tblPr>
      <w:tblGrid>
        <w:gridCol w:w="5723"/>
        <w:gridCol w:w="2214"/>
      </w:tblGrid>
      <w:tr w:rsidR="00B757AB" w:rsidRPr="00B757AB" w:rsidTr="00B757AB">
        <w:tc>
          <w:tcPr>
            <w:tcW w:w="5723"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lastRenderedPageBreak/>
              <w:t>Cadmium and cadmium compounds expressed as cadmium (Cd)</w:t>
            </w:r>
          </w:p>
        </w:tc>
        <w:tc>
          <w:tcPr>
            <w:tcW w:w="2214" w:type="dxa"/>
            <w:tcBorders>
              <w:top w:val="single" w:sz="8" w:space="0" w:color="auto"/>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i</w:t>
            </w:r>
            <w:proofErr w:type="spellEnd"/>
            <w:r w:rsidRPr="00B757AB">
              <w:rPr>
                <w:rFonts w:ascii="Questa-Regular" w:eastAsia="Times New Roman" w:hAnsi="Questa-Regular" w:cs="Times New Roman"/>
                <w:color w:val="212529"/>
                <w:sz w:val="23"/>
                <w:szCs w:val="23"/>
              </w:rPr>
              <w:t xml:space="preserve"> alt 0,05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Thallium and thallium compounds expressed as thallium (Tl)</w:t>
            </w:r>
          </w:p>
        </w:tc>
        <w:tc>
          <w:tcPr>
            <w:tcW w:w="22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Mercury and mercury compounds expressed as mercury (Hg)</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0,05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Antimony and antimony compounds expressed as antimony (Sb)</w:t>
            </w:r>
          </w:p>
        </w:tc>
        <w:tc>
          <w:tcPr>
            <w:tcW w:w="2214" w:type="dxa"/>
            <w:tcBorders>
              <w:top w:val="single" w:sz="8" w:space="0" w:color="auto"/>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proofErr w:type="spellStart"/>
            <w:r w:rsidRPr="00B757AB">
              <w:rPr>
                <w:rFonts w:ascii="Questa-Regular" w:eastAsia="Times New Roman" w:hAnsi="Questa-Regular" w:cs="Times New Roman"/>
                <w:color w:val="212529"/>
                <w:sz w:val="23"/>
                <w:szCs w:val="23"/>
              </w:rPr>
              <w:t>i</w:t>
            </w:r>
            <w:proofErr w:type="spellEnd"/>
            <w:r w:rsidRPr="00B757AB">
              <w:rPr>
                <w:rFonts w:ascii="Questa-Regular" w:eastAsia="Times New Roman" w:hAnsi="Questa-Regular" w:cs="Times New Roman"/>
                <w:color w:val="212529"/>
                <w:sz w:val="23"/>
                <w:szCs w:val="23"/>
              </w:rPr>
              <w:t xml:space="preserve"> alt 0,5 mg/normal m </w:t>
            </w:r>
            <w:r w:rsidRPr="00B757AB">
              <w:rPr>
                <w:rFonts w:ascii="Questa-Regular" w:eastAsia="Times New Roman" w:hAnsi="Questa-Regular" w:cs="Times New Roman"/>
                <w:color w:val="212529"/>
                <w:sz w:val="17"/>
                <w:szCs w:val="17"/>
                <w:vertAlign w:val="superscript"/>
              </w:rPr>
              <w:t>3</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Arsenic and arsenic compounds expressed as arsenic (As)</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Lead and lead compounds expressed as lead (</w:t>
            </w:r>
            <w:proofErr w:type="spellStart"/>
            <w:r w:rsidRPr="00B757AB">
              <w:rPr>
                <w:rFonts w:ascii="Questa-Regular" w:eastAsia="Times New Roman" w:hAnsi="Questa-Regular" w:cs="Times New Roman"/>
                <w:color w:val="212529"/>
                <w:sz w:val="23"/>
                <w:szCs w:val="23"/>
              </w:rPr>
              <w:t>Pb</w:t>
            </w:r>
            <w:proofErr w:type="spellEnd"/>
            <w:r w:rsidRPr="00B757AB">
              <w:rPr>
                <w:rFonts w:ascii="Questa-Regular" w:eastAsia="Times New Roman" w:hAnsi="Questa-Regular" w:cs="Times New Roman"/>
                <w:color w:val="212529"/>
                <w:sz w:val="23"/>
                <w:szCs w:val="23"/>
              </w:rPr>
              <w:t>)</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Chromium and chromium compounds expressed as chromium (Cr)</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Cobalt and cobalt compounds expressed as cobalt (Co)</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Copper and copper compounds expressed as copper (Cu)</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Manganese and manganese compounds expressed as manganese (</w:t>
            </w:r>
            <w:proofErr w:type="spellStart"/>
            <w:r w:rsidRPr="00B757AB">
              <w:rPr>
                <w:rFonts w:ascii="Questa-Regular" w:eastAsia="Times New Roman" w:hAnsi="Questa-Regular" w:cs="Times New Roman"/>
                <w:color w:val="212529"/>
                <w:sz w:val="23"/>
                <w:szCs w:val="23"/>
              </w:rPr>
              <w:t>Mn</w:t>
            </w:r>
            <w:proofErr w:type="spellEnd"/>
            <w:r w:rsidRPr="00B757AB">
              <w:rPr>
                <w:rFonts w:ascii="Questa-Regular" w:eastAsia="Times New Roman" w:hAnsi="Questa-Regular" w:cs="Times New Roman"/>
                <w:color w:val="212529"/>
                <w:sz w:val="23"/>
                <w:szCs w:val="23"/>
              </w:rPr>
              <w:t>)</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Nickel and nickel compounds expressed as nickel (Ni)</w:t>
            </w:r>
          </w:p>
        </w:tc>
        <w:tc>
          <w:tcPr>
            <w:tcW w:w="2214" w:type="dxa"/>
            <w:tcBorders>
              <w:top w:val="nil"/>
              <w:left w:val="nil"/>
              <w:bottom w:val="nil"/>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r w:rsidR="00B757AB" w:rsidRPr="00B757AB" w:rsidTr="00B757AB">
        <w:tc>
          <w:tcPr>
            <w:tcW w:w="5723" w:type="dxa"/>
            <w:tcBorders>
              <w:top w:val="nil"/>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Vanadium and vanadium compounds expressed as vanadium (V)</w:t>
            </w:r>
          </w:p>
        </w:tc>
        <w:tc>
          <w:tcPr>
            <w:tcW w:w="2214" w:type="dxa"/>
            <w:tcBorders>
              <w:top w:val="nil"/>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w:t>
            </w:r>
          </w:p>
        </w:tc>
      </w:tr>
    </w:tbl>
    <w:p w:rsidR="00B757AB" w:rsidRPr="00B757AB" w:rsidRDefault="00B757AB" w:rsidP="00984645">
      <w:pPr>
        <w:shd w:val="clear" w:color="auto" w:fill="F9F9FB"/>
        <w:spacing w:before="240"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These mean values ​​also include gaseous and vapor emissions of the relevant heavy metals and their compounds.</w:t>
      </w:r>
    </w:p>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d) Mean values ​​measured over a sampling period of not less than six hours and not more than eight hours</w:t>
      </w:r>
    </w:p>
    <w:p w:rsidR="00B757AB" w:rsidRPr="00B757AB" w:rsidRDefault="00B757AB" w:rsidP="00984645">
      <w:pPr>
        <w:shd w:val="clear" w:color="auto" w:fill="F9F9FB"/>
        <w:spacing w:before="240"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The emission limit values ​​refer to the total concentration of dioxins and furans, calculated using the concept of toxic equivalence as described in Annex 1.</w:t>
      </w:r>
    </w:p>
    <w:tbl>
      <w:tblPr>
        <w:tblW w:w="0" w:type="auto"/>
        <w:shd w:val="clear" w:color="auto" w:fill="F9F9FB"/>
        <w:tblCellMar>
          <w:left w:w="0" w:type="dxa"/>
          <w:right w:w="0" w:type="dxa"/>
        </w:tblCellMar>
        <w:tblLook w:val="04A0" w:firstRow="1" w:lastRow="0" w:firstColumn="1" w:lastColumn="0" w:noHBand="0" w:noVBand="1"/>
      </w:tblPr>
      <w:tblGrid>
        <w:gridCol w:w="4951"/>
        <w:gridCol w:w="2986"/>
      </w:tblGrid>
      <w:tr w:rsidR="00B757AB" w:rsidRPr="00B757AB" w:rsidTr="00B757AB">
        <w:tc>
          <w:tcPr>
            <w:tcW w:w="4951" w:type="dxa"/>
            <w:tcBorders>
              <w:top w:val="single" w:sz="8" w:space="0" w:color="auto"/>
              <w:left w:val="single" w:sz="8" w:space="0" w:color="auto"/>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Dioxins and furans, calculated in accordance with Annex 1</w:t>
            </w:r>
          </w:p>
        </w:tc>
        <w:tc>
          <w:tcPr>
            <w:tcW w:w="2986" w:type="dxa"/>
            <w:tcBorders>
              <w:top w:val="single" w:sz="8" w:space="0" w:color="auto"/>
              <w:left w:val="nil"/>
              <w:bottom w:val="single" w:sz="8" w:space="0" w:color="auto"/>
              <w:right w:val="single" w:sz="8" w:space="0" w:color="auto"/>
            </w:tcBorders>
            <w:shd w:val="clear" w:color="auto" w:fill="F9F9FB"/>
            <w:tcMar>
              <w:top w:w="0" w:type="dxa"/>
              <w:left w:w="71" w:type="dxa"/>
              <w:bottom w:w="0" w:type="dxa"/>
              <w:right w:w="71" w:type="dxa"/>
            </w:tcMar>
            <w:hideMark/>
          </w:tcPr>
          <w:p w:rsidR="00B757AB" w:rsidRPr="00B757AB" w:rsidRDefault="00B757AB" w:rsidP="00984645">
            <w:pPr>
              <w:spacing w:after="0" w:line="240" w:lineRule="auto"/>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0,1 ng/normal m </w:t>
            </w:r>
            <w:r w:rsidRPr="00B757AB">
              <w:rPr>
                <w:rFonts w:ascii="Questa-Regular" w:eastAsia="Times New Roman" w:hAnsi="Questa-Regular" w:cs="Times New Roman"/>
                <w:color w:val="212529"/>
                <w:sz w:val="17"/>
                <w:szCs w:val="17"/>
                <w:vertAlign w:val="superscript"/>
              </w:rPr>
              <w:t>3</w:t>
            </w:r>
          </w:p>
        </w:tc>
      </w:tr>
    </w:tbl>
    <w:p w:rsidR="00B757AB" w:rsidRPr="00B757AB" w:rsidRDefault="00B757AB"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B757AB">
        <w:rPr>
          <w:rFonts w:ascii="Questa-Regular" w:eastAsia="Times New Roman" w:hAnsi="Questa-Regular" w:cs="Times New Roman"/>
          <w:i/>
          <w:iCs/>
          <w:color w:val="212529"/>
          <w:sz w:val="23"/>
          <w:szCs w:val="23"/>
        </w:rPr>
        <w:t>(e) The following emission limit values ​​for carbon monoxide (CO) concentrations shall not be exceeded in the combustion gases (except during the ignition and combustion phase):</w:t>
      </w:r>
    </w:p>
    <w:p w:rsidR="00B757AB" w:rsidRPr="00B757AB" w:rsidRDefault="00B757AB" w:rsidP="00984645">
      <w:pPr>
        <w:shd w:val="clear" w:color="auto" w:fill="F9F9FB"/>
        <w:spacing w:before="240" w:after="0" w:line="240" w:lineRule="auto"/>
        <w:ind w:left="220" w:hanging="22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- 50 mg / normal m </w:t>
      </w:r>
      <w:r w:rsidRPr="00B757AB">
        <w:rPr>
          <w:rFonts w:ascii="Questa-Regular" w:eastAsia="Times New Roman" w:hAnsi="Questa-Regular" w:cs="Times New Roman"/>
          <w:color w:val="212529"/>
          <w:sz w:val="17"/>
          <w:szCs w:val="17"/>
          <w:vertAlign w:val="superscript"/>
        </w:rPr>
        <w:t>3 </w:t>
      </w:r>
      <w:r w:rsidRPr="00B757AB">
        <w:rPr>
          <w:rFonts w:ascii="Questa-Regular" w:eastAsia="Times New Roman" w:hAnsi="Questa-Regular" w:cs="Times New Roman"/>
          <w:color w:val="212529"/>
          <w:sz w:val="23"/>
          <w:szCs w:val="23"/>
        </w:rPr>
        <w:t>combustion gas, determined as daily mean value</w:t>
      </w:r>
    </w:p>
    <w:p w:rsidR="00B757AB" w:rsidRPr="00B757AB" w:rsidRDefault="00B757AB" w:rsidP="00984645">
      <w:pPr>
        <w:shd w:val="clear" w:color="auto" w:fill="F9F9FB"/>
        <w:spacing w:after="0" w:line="240" w:lineRule="auto"/>
        <w:ind w:left="220" w:hanging="22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- 150 mg / normal m </w:t>
      </w:r>
      <w:r w:rsidRPr="00B757AB">
        <w:rPr>
          <w:rFonts w:ascii="Questa-Regular" w:eastAsia="Times New Roman" w:hAnsi="Questa-Regular" w:cs="Times New Roman"/>
          <w:color w:val="212529"/>
          <w:sz w:val="17"/>
          <w:szCs w:val="17"/>
          <w:vertAlign w:val="superscript"/>
        </w:rPr>
        <w:t>3 </w:t>
      </w:r>
      <w:r w:rsidRPr="00B757AB">
        <w:rPr>
          <w:rFonts w:ascii="Questa-Regular" w:eastAsia="Times New Roman" w:hAnsi="Questa-Regular" w:cs="Times New Roman"/>
          <w:color w:val="212529"/>
          <w:sz w:val="23"/>
          <w:szCs w:val="23"/>
        </w:rPr>
        <w:t>flue gas for at least 95% of all measurements determined as hourly average values or 100 mg / m </w:t>
      </w:r>
      <w:r w:rsidRPr="00B757AB">
        <w:rPr>
          <w:rFonts w:ascii="Questa-Regular" w:eastAsia="Times New Roman" w:hAnsi="Questa-Regular" w:cs="Times New Roman"/>
          <w:color w:val="212529"/>
          <w:sz w:val="17"/>
          <w:szCs w:val="17"/>
          <w:vertAlign w:val="superscript"/>
        </w:rPr>
        <w:t>3 </w:t>
      </w:r>
      <w:r w:rsidRPr="00B757AB">
        <w:rPr>
          <w:rFonts w:ascii="Questa-Regular" w:eastAsia="Times New Roman" w:hAnsi="Questa-Regular" w:cs="Times New Roman"/>
          <w:color w:val="212529"/>
          <w:sz w:val="23"/>
          <w:szCs w:val="23"/>
        </w:rPr>
        <w:t>flue gas for all measurements determined as half-hourly average values for any 24-hour period.</w:t>
      </w:r>
    </w:p>
    <w:p w:rsidR="00B757AB" w:rsidRPr="00B757AB" w:rsidRDefault="00B757AB" w:rsidP="00984645">
      <w:pPr>
        <w:shd w:val="clear" w:color="auto" w:fill="F9F9FB"/>
        <w:spacing w:before="240" w:after="0" w:line="240" w:lineRule="auto"/>
        <w:ind w:firstLine="170"/>
        <w:jc w:val="both"/>
        <w:rPr>
          <w:rFonts w:ascii="Questa-Regular" w:eastAsia="Times New Roman" w:hAnsi="Questa-Regular" w:cs="Times New Roman"/>
          <w:color w:val="212529"/>
          <w:sz w:val="23"/>
          <w:szCs w:val="23"/>
        </w:rPr>
      </w:pPr>
      <w:r w:rsidRPr="00B757AB">
        <w:rPr>
          <w:rFonts w:ascii="Questa-Regular" w:eastAsia="Times New Roman" w:hAnsi="Questa-Regular" w:cs="Times New Roman"/>
          <w:color w:val="212529"/>
          <w:sz w:val="23"/>
          <w:szCs w:val="23"/>
        </w:rPr>
        <w:t>The approval authority may, for incineration plants using fluidized bed technology, set an emission limit value for carbon monoxide (CO) of not more than 100 mg / m </w:t>
      </w:r>
      <w:r w:rsidRPr="00B757AB">
        <w:rPr>
          <w:rFonts w:ascii="Questa-Regular" w:eastAsia="Times New Roman" w:hAnsi="Questa-Regular" w:cs="Times New Roman"/>
          <w:color w:val="212529"/>
          <w:sz w:val="17"/>
          <w:szCs w:val="17"/>
          <w:vertAlign w:val="superscript"/>
        </w:rPr>
        <w:t>3 </w:t>
      </w:r>
      <w:r w:rsidRPr="00B757AB">
        <w:rPr>
          <w:rFonts w:ascii="Questa-Regular" w:eastAsia="Times New Roman" w:hAnsi="Questa-Regular" w:cs="Times New Roman"/>
          <w:color w:val="212529"/>
          <w:sz w:val="23"/>
          <w:szCs w:val="23"/>
        </w:rPr>
        <w:t>as an hourly average value, and at the same time deviate from the above-mentioned emission limits.</w:t>
      </w:r>
    </w:p>
    <w:p w:rsidR="00B757AB" w:rsidRDefault="00B757AB" w:rsidP="00984645">
      <w:pPr>
        <w:jc w:val="both"/>
        <w:rPr>
          <w:b/>
        </w:rPr>
      </w:pPr>
    </w:p>
    <w:p w:rsidR="00393D5E" w:rsidRDefault="00427EFF" w:rsidP="00984645">
      <w:pPr>
        <w:jc w:val="both"/>
        <w:rPr>
          <w:b/>
        </w:rPr>
      </w:pPr>
      <w:r>
        <w:rPr>
          <w:b/>
        </w:rPr>
        <w:t xml:space="preserve">In 2011 there is another modification: </w:t>
      </w:r>
      <w:hyperlink r:id="rId13" w:history="1">
        <w:r w:rsidRPr="001D5065">
          <w:rPr>
            <w:rStyle w:val="Hyperlink"/>
            <w:b/>
          </w:rPr>
          <w:t>https://www.retsinformation.dk/eli/lta/2011/1356</w:t>
        </w:r>
      </w:hyperlink>
      <w:r>
        <w:rPr>
          <w:b/>
        </w:rPr>
        <w:t xml:space="preserve"> </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427EFF">
        <w:rPr>
          <w:rFonts w:ascii="Questa-Regular" w:eastAsia="Times New Roman" w:hAnsi="Questa-Regular" w:cs="Times New Roman"/>
          <w:b/>
          <w:bCs/>
          <w:color w:val="212529"/>
          <w:sz w:val="23"/>
          <w:szCs w:val="23"/>
        </w:rPr>
        <w:t>Special provisions for cement kilns which co-incinerate waste</w:t>
      </w:r>
    </w:p>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Daily mean values ​​(AMS control). Sampling periods as specified in Annex 7 and other measurement requirements as specified in Annex 4. Only half-hourly mean values ​​are required for the calculation of daily mean values.</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lastRenderedPageBreak/>
        <w:t>1) C - total emission limit values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10%):</w:t>
      </w:r>
    </w:p>
    <w:tbl>
      <w:tblPr>
        <w:tblW w:w="0" w:type="auto"/>
        <w:tblCellMar>
          <w:left w:w="0" w:type="dxa"/>
          <w:right w:w="0" w:type="dxa"/>
        </w:tblCellMar>
        <w:tblLook w:val="04A0" w:firstRow="1" w:lastRow="0" w:firstColumn="1" w:lastColumn="0" w:noHBand="0" w:noVBand="1"/>
      </w:tblPr>
      <w:tblGrid>
        <w:gridCol w:w="9360"/>
      </w:tblGrid>
      <w:tr w:rsidR="00427EFF" w:rsidRPr="00427EFF" w:rsidTr="00427EFF">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8447"/>
              <w:gridCol w:w="2323"/>
            </w:tblGrid>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C</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Total dust</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proofErr w:type="spellStart"/>
                  <w:r w:rsidRPr="00427EFF">
                    <w:rPr>
                      <w:rFonts w:ascii="Times New Roman" w:eastAsia="Times New Roman" w:hAnsi="Times New Roman" w:cs="Times New Roman"/>
                      <w:sz w:val="24"/>
                      <w:szCs w:val="24"/>
                    </w:rPr>
                    <w:t>HCl</w:t>
                  </w:r>
                  <w:proofErr w:type="spellEnd"/>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10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HF</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1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NO</w:t>
                  </w:r>
                  <w:r w:rsidRPr="00427EFF">
                    <w:rPr>
                      <w:rFonts w:ascii="Times New Roman" w:eastAsia="Times New Roman" w:hAnsi="Times New Roman" w:cs="Times New Roman"/>
                      <w:sz w:val="16"/>
                      <w:szCs w:val="16"/>
                      <w:vertAlign w:val="subscript"/>
                    </w:rPr>
                    <w:t>x</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500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NO </w:t>
                  </w:r>
                  <w:r w:rsidRPr="00427EFF">
                    <w:rPr>
                      <w:rFonts w:ascii="Times New Roman" w:eastAsia="Times New Roman" w:hAnsi="Times New Roman" w:cs="Times New Roman"/>
                      <w:sz w:val="16"/>
                      <w:szCs w:val="16"/>
                      <w:vertAlign w:val="subscript"/>
                    </w:rPr>
                    <w:t>x</w:t>
                  </w:r>
                  <w:r w:rsidRPr="00427EFF">
                    <w:rPr>
                      <w:rFonts w:ascii="Times New Roman" w:eastAsia="Times New Roman" w:hAnsi="Times New Roman" w:cs="Times New Roman"/>
                      <w:sz w:val="24"/>
                      <w:szCs w:val="24"/>
                    </w:rPr>
                    <w:t> at co-incineration plants in operation on 28 December 2002,</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800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Cd + Tl</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Hg</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xml:space="preserve">Sb + As + </w:t>
                  </w:r>
                  <w:proofErr w:type="spellStart"/>
                  <w:r w:rsidRPr="00427EFF">
                    <w:rPr>
                      <w:rFonts w:ascii="Times New Roman" w:eastAsia="Times New Roman" w:hAnsi="Times New Roman" w:cs="Times New Roman"/>
                      <w:sz w:val="24"/>
                      <w:szCs w:val="24"/>
                    </w:rPr>
                    <w:t>Pb</w:t>
                  </w:r>
                  <w:proofErr w:type="spellEnd"/>
                  <w:r w:rsidRPr="00427EFF">
                    <w:rPr>
                      <w:rFonts w:ascii="Times New Roman" w:eastAsia="Times New Roman" w:hAnsi="Times New Roman" w:cs="Times New Roman"/>
                      <w:sz w:val="24"/>
                      <w:szCs w:val="24"/>
                    </w:rPr>
                    <w:t xml:space="preserve"> + Cr + Co + Cu + </w:t>
                  </w:r>
                  <w:proofErr w:type="spellStart"/>
                  <w:r w:rsidRPr="00427EFF">
                    <w:rPr>
                      <w:rFonts w:ascii="Times New Roman" w:eastAsia="Times New Roman" w:hAnsi="Times New Roman" w:cs="Times New Roman"/>
                      <w:sz w:val="24"/>
                      <w:szCs w:val="24"/>
                    </w:rPr>
                    <w:t>Mn</w:t>
                  </w:r>
                  <w:proofErr w:type="spellEnd"/>
                  <w:r w:rsidRPr="00427EFF">
                    <w:rPr>
                      <w:rFonts w:ascii="Times New Roman" w:eastAsia="Times New Roman" w:hAnsi="Times New Roman" w:cs="Times New Roman"/>
                      <w:sz w:val="24"/>
                      <w:szCs w:val="24"/>
                    </w:rPr>
                    <w:t xml:space="preserve"> + Ni + V</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0.5 mg/normal m </w:t>
                  </w:r>
                  <w:r w:rsidRPr="00427EFF">
                    <w:rPr>
                      <w:rFonts w:ascii="Times New Roman" w:eastAsia="Times New Roman" w:hAnsi="Times New Roman" w:cs="Times New Roman"/>
                      <w:sz w:val="16"/>
                      <w:szCs w:val="16"/>
                      <w:vertAlign w:val="superscript"/>
                    </w:rPr>
                    <w:t>3</w:t>
                  </w:r>
                </w:p>
              </w:tc>
            </w:tr>
            <w:tr w:rsidR="00427EFF" w:rsidRPr="00427EFF">
              <w:tc>
                <w:tcPr>
                  <w:tcW w:w="616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Dioxins and furans</w:t>
                  </w:r>
                </w:p>
              </w:tc>
              <w:tc>
                <w:tcPr>
                  <w:tcW w:w="169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0,1 ng/normal m </w:t>
                  </w:r>
                  <w:r w:rsidRPr="00427EFF">
                    <w:rPr>
                      <w:rFonts w:ascii="Times New Roman" w:eastAsia="Times New Roman" w:hAnsi="Times New Roman" w:cs="Times New Roman"/>
                      <w:sz w:val="16"/>
                      <w:szCs w:val="16"/>
                      <w:vertAlign w:val="superscript"/>
                    </w:rPr>
                    <w:t>3</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2) Total emission limit values ​​for SO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and TOC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10%):</w:t>
      </w:r>
    </w:p>
    <w:tbl>
      <w:tblPr>
        <w:tblW w:w="0" w:type="auto"/>
        <w:tblCellMar>
          <w:left w:w="0" w:type="dxa"/>
          <w:right w:w="0" w:type="dxa"/>
        </w:tblCellMar>
        <w:tblLook w:val="04A0" w:firstRow="1" w:lastRow="0" w:firstColumn="1" w:lastColumn="0" w:noHBand="0" w:noVBand="1"/>
      </w:tblPr>
      <w:tblGrid>
        <w:gridCol w:w="4550"/>
      </w:tblGrid>
      <w:tr w:rsidR="00427EFF" w:rsidRPr="00427EFF" w:rsidTr="00427EFF">
        <w:tc>
          <w:tcPr>
            <w:tcW w:w="0" w:type="auto"/>
            <w:tcBorders>
              <w:top w:val="nil"/>
              <w:left w:val="nil"/>
              <w:bottom w:val="nil"/>
              <w:right w:val="nil"/>
            </w:tcBorders>
            <w:hideMark/>
          </w:tcPr>
          <w:tbl>
            <w:tblPr>
              <w:tblW w:w="453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2125"/>
              <w:gridCol w:w="2405"/>
            </w:tblGrid>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C</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SO </w:t>
                  </w:r>
                  <w:r w:rsidRPr="00427EFF">
                    <w:rPr>
                      <w:rFonts w:ascii="Times New Roman" w:eastAsia="Times New Roman" w:hAnsi="Times New Roman" w:cs="Times New Roman"/>
                      <w:sz w:val="16"/>
                      <w:szCs w:val="16"/>
                      <w:vertAlign w:val="subscript"/>
                    </w:rPr>
                    <w:t>2</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 mg/normal m </w:t>
                  </w:r>
                  <w:r w:rsidRPr="00427EFF">
                    <w:rPr>
                      <w:rFonts w:ascii="Times New Roman" w:eastAsia="Times New Roman" w:hAnsi="Times New Roman" w:cs="Times New Roman"/>
                      <w:sz w:val="16"/>
                      <w:szCs w:val="16"/>
                      <w:vertAlign w:val="superscript"/>
                    </w:rPr>
                    <w:t>3</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heel</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10 mg/normal m </w:t>
                  </w:r>
                  <w:r w:rsidRPr="00427EFF">
                    <w:rPr>
                      <w:rFonts w:ascii="Times New Roman" w:eastAsia="Times New Roman" w:hAnsi="Times New Roman" w:cs="Times New Roman"/>
                      <w:sz w:val="16"/>
                      <w:szCs w:val="16"/>
                      <w:vertAlign w:val="superscript"/>
                    </w:rPr>
                    <w:t>3</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Deviations may be permitted by the competent authority when TOC and SO </w:t>
      </w:r>
      <w:r w:rsidRPr="00427EFF">
        <w:rPr>
          <w:rFonts w:ascii="Questa-Regular" w:eastAsia="Times New Roman" w:hAnsi="Questa-Regular" w:cs="Times New Roman"/>
          <w:color w:val="212529"/>
          <w:sz w:val="16"/>
          <w:szCs w:val="16"/>
          <w:vertAlign w:val="subscript"/>
        </w:rPr>
        <w:t>2</w:t>
      </w:r>
      <w:r w:rsidRPr="00427EFF">
        <w:rPr>
          <w:rFonts w:ascii="Questa-Regular" w:eastAsia="Times New Roman" w:hAnsi="Questa-Regular" w:cs="Times New Roman"/>
          <w:color w:val="212529"/>
          <w:sz w:val="23"/>
          <w:szCs w:val="23"/>
        </w:rPr>
        <w:t> do not originate from the incineration of waste.</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3) Emission limit value for CO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10%):</w:t>
      </w:r>
    </w:p>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The emission limit value for CO is set in the environmental approval.</w:t>
      </w:r>
    </w:p>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Appendix 8 shows when the limit values ​​are considered to have been complied with.</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427EFF">
        <w:rPr>
          <w:rFonts w:ascii="Questa-Regular" w:eastAsia="Times New Roman" w:hAnsi="Questa-Regular" w:cs="Times New Roman"/>
          <w:b/>
          <w:bCs/>
          <w:color w:val="212529"/>
          <w:sz w:val="23"/>
          <w:szCs w:val="23"/>
        </w:rPr>
        <w:t>Section II</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427EFF">
        <w:rPr>
          <w:rFonts w:ascii="Questa-Regular" w:eastAsia="Times New Roman" w:hAnsi="Questa-Regular" w:cs="Times New Roman"/>
          <w:b/>
          <w:bCs/>
          <w:color w:val="212529"/>
          <w:sz w:val="23"/>
          <w:szCs w:val="23"/>
        </w:rPr>
        <w:t>Special provisions for combustion plants which co-incinerate waste</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1) Daily mean values</w:t>
      </w:r>
    </w:p>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Half-hourly mean values ​​are only necessary for the purpose of calculating the daily mean values.</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w:t>
      </w:r>
      <w:proofErr w:type="spellStart"/>
      <w:r w:rsidRPr="00427EFF">
        <w:rPr>
          <w:rFonts w:ascii="Questa-Regular" w:eastAsia="Times New Roman" w:hAnsi="Questa-Regular" w:cs="Times New Roman"/>
          <w:i/>
          <w:iCs/>
          <w:color w:val="212529"/>
          <w:sz w:val="16"/>
          <w:szCs w:val="16"/>
          <w:vertAlign w:val="subscript"/>
        </w:rPr>
        <w:t>proc</w:t>
      </w:r>
      <w:proofErr w:type="spellEnd"/>
      <w:r w:rsidRPr="00427EFF">
        <w:rPr>
          <w:rFonts w:ascii="Questa-Regular" w:eastAsia="Times New Roman" w:hAnsi="Questa-Regular" w:cs="Times New Roman"/>
          <w:i/>
          <w:iCs/>
          <w:color w:val="212529"/>
          <w:sz w:val="23"/>
          <w:szCs w:val="23"/>
        </w:rPr>
        <w:t> for solid fuels expressed in mg / normal m </w:t>
      </w:r>
      <w:r w:rsidRPr="00427EFF">
        <w:rPr>
          <w:rFonts w:ascii="Questa-Regular" w:eastAsia="Times New Roman" w:hAnsi="Questa-Regular" w:cs="Times New Roman"/>
          <w:i/>
          <w:iCs/>
          <w:color w:val="212529"/>
          <w:sz w:val="16"/>
          <w:szCs w:val="16"/>
          <w:vertAlign w:val="superscript"/>
        </w:rPr>
        <w:t>3</w:t>
      </w:r>
      <w:r w:rsidRPr="00427EFF">
        <w:rPr>
          <w:rFonts w:ascii="Questa-Regular" w:eastAsia="Times New Roman" w:hAnsi="Questa-Regular" w:cs="Times New Roman"/>
          <w:i/>
          <w:iCs/>
          <w:color w:val="212529"/>
          <w:sz w:val="23"/>
          <w:szCs w:val="23"/>
        </w:rPr>
        <w:t> dry flue gas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6%):</w:t>
      </w:r>
    </w:p>
    <w:tbl>
      <w:tblPr>
        <w:tblW w:w="0" w:type="auto"/>
        <w:tblCellMar>
          <w:left w:w="0" w:type="dxa"/>
          <w:right w:w="0" w:type="dxa"/>
        </w:tblCellMar>
        <w:tblLook w:val="04A0" w:firstRow="1" w:lastRow="0" w:firstColumn="1" w:lastColumn="0" w:noHBand="0" w:noVBand="1"/>
      </w:tblPr>
      <w:tblGrid>
        <w:gridCol w:w="9360"/>
      </w:tblGrid>
      <w:tr w:rsidR="00427EFF" w:rsidRPr="00427EFF" w:rsidTr="00427EFF">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1756"/>
              <w:gridCol w:w="1164"/>
              <w:gridCol w:w="2353"/>
              <w:gridCol w:w="2353"/>
              <w:gridCol w:w="3144"/>
            </w:tblGrid>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Pollutants</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&lt; 50 </w:t>
                  </w:r>
                  <w:proofErr w:type="spellStart"/>
                  <w:r w:rsidRPr="00427EFF">
                    <w:rPr>
                      <w:rFonts w:ascii="Times New Roman" w:eastAsia="Times New Roman" w:hAnsi="Times New Roman" w:cs="Times New Roman"/>
                      <w:b/>
                      <w:bCs/>
                      <w:sz w:val="24"/>
                      <w:szCs w:val="24"/>
                    </w:rPr>
                    <w:t>MWth</w:t>
                  </w:r>
                  <w:proofErr w:type="spellEnd"/>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50-100 </w:t>
                  </w:r>
                  <w:proofErr w:type="spellStart"/>
                  <w:r w:rsidRPr="00427EFF">
                    <w:rPr>
                      <w:rFonts w:ascii="Times New Roman" w:eastAsia="Times New Roman" w:hAnsi="Times New Roman" w:cs="Times New Roman"/>
                      <w:b/>
                      <w:bCs/>
                      <w:sz w:val="24"/>
                      <w:szCs w:val="24"/>
                    </w:rPr>
                    <w:t>MWth</w:t>
                  </w:r>
                  <w:proofErr w:type="spellEnd"/>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100-300 </w:t>
                  </w:r>
                  <w:proofErr w:type="spellStart"/>
                  <w:r w:rsidRPr="00427EFF">
                    <w:rPr>
                      <w:rFonts w:ascii="Times New Roman" w:eastAsia="Times New Roman" w:hAnsi="Times New Roman" w:cs="Times New Roman"/>
                      <w:b/>
                      <w:bCs/>
                      <w:sz w:val="24"/>
                      <w:szCs w:val="24"/>
                    </w:rPr>
                    <w:t>MWth</w:t>
                  </w:r>
                  <w:proofErr w:type="spellEnd"/>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&gt; 300 </w:t>
                  </w:r>
                  <w:proofErr w:type="spellStart"/>
                  <w:r w:rsidRPr="00427EFF">
                    <w:rPr>
                      <w:rFonts w:ascii="Times New Roman" w:eastAsia="Times New Roman" w:hAnsi="Times New Roman" w:cs="Times New Roman"/>
                      <w:b/>
                      <w:bCs/>
                      <w:sz w:val="24"/>
                      <w:szCs w:val="24"/>
                    </w:rPr>
                    <w:t>MWth</w:t>
                  </w:r>
                  <w:proofErr w:type="spellEnd"/>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SO </w:t>
                  </w:r>
                  <w:r w:rsidRPr="00427EFF">
                    <w:rPr>
                      <w:rFonts w:ascii="Times New Roman" w:eastAsia="Times New Roman" w:hAnsi="Times New Roman" w:cs="Times New Roman"/>
                      <w:sz w:val="16"/>
                      <w:szCs w:val="16"/>
                      <w:vertAlign w:val="subscript"/>
                    </w:rPr>
                    <w:t>2</w:t>
                  </w:r>
                  <w:r w:rsidRPr="00427EFF">
                    <w:rPr>
                      <w:rFonts w:ascii="Times New Roman" w:eastAsia="Times New Roman" w:hAnsi="Times New Roman" w:cs="Times New Roman"/>
                      <w:sz w:val="24"/>
                      <w:szCs w:val="24"/>
                    </w:rPr>
                    <w:t> in general</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850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xml:space="preserve">850-200 (linear decrease from 100 to 300 </w:t>
                  </w:r>
                  <w:proofErr w:type="spellStart"/>
                  <w:r w:rsidRPr="00427EFF">
                    <w:rPr>
                      <w:rFonts w:ascii="Times New Roman" w:eastAsia="Times New Roman" w:hAnsi="Times New Roman" w:cs="Times New Roman"/>
                      <w:sz w:val="24"/>
                      <w:szCs w:val="24"/>
                    </w:rPr>
                    <w:t>MWth</w:t>
                  </w:r>
                  <w:proofErr w:type="spellEnd"/>
                  <w:r w:rsidRPr="00427EFF">
                    <w:rPr>
                      <w:rFonts w:ascii="Times New Roman" w:eastAsia="Times New Roman" w:hAnsi="Times New Roman" w:cs="Times New Roman"/>
                      <w:sz w:val="24"/>
                      <w:szCs w:val="24"/>
                    </w:rPr>
                    <w:t>)</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SO </w:t>
                  </w:r>
                  <w:r w:rsidRPr="00427EFF">
                    <w:rPr>
                      <w:rFonts w:ascii="Times New Roman" w:eastAsia="Times New Roman" w:hAnsi="Times New Roman" w:cs="Times New Roman"/>
                      <w:sz w:val="16"/>
                      <w:szCs w:val="16"/>
                      <w:vertAlign w:val="subscript"/>
                    </w:rPr>
                    <w:t>2</w:t>
                  </w:r>
                  <w:r w:rsidRPr="00427EFF">
                    <w:rPr>
                      <w:rFonts w:ascii="Times New Roman" w:eastAsia="Times New Roman" w:hAnsi="Times New Roman" w:cs="Times New Roman"/>
                      <w:sz w:val="24"/>
                      <w:szCs w:val="24"/>
                    </w:rPr>
                    <w:t> - domestic fuel</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proofErr w:type="spellStart"/>
                  <w:r w:rsidRPr="00427EFF">
                    <w:rPr>
                      <w:rFonts w:ascii="Times New Roman" w:eastAsia="Times New Roman" w:hAnsi="Times New Roman" w:cs="Times New Roman"/>
                      <w:sz w:val="24"/>
                      <w:szCs w:val="24"/>
                    </w:rPr>
                    <w:t>desulphurisation</w:t>
                  </w:r>
                  <w:proofErr w:type="spellEnd"/>
                  <w:r w:rsidRPr="00427EFF">
                    <w:rPr>
                      <w:rFonts w:ascii="Times New Roman" w:eastAsia="Times New Roman" w:hAnsi="Times New Roman" w:cs="Times New Roman"/>
                      <w:sz w:val="24"/>
                      <w:szCs w:val="24"/>
                    </w:rPr>
                    <w:t xml:space="preserve"> rate ≥90%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proofErr w:type="spellStart"/>
                  <w:r w:rsidRPr="00427EFF">
                    <w:rPr>
                      <w:rFonts w:ascii="Times New Roman" w:eastAsia="Times New Roman" w:hAnsi="Times New Roman" w:cs="Times New Roman"/>
                      <w:sz w:val="24"/>
                      <w:szCs w:val="24"/>
                    </w:rPr>
                    <w:t>desulphurisation</w:t>
                  </w:r>
                  <w:proofErr w:type="spellEnd"/>
                  <w:r w:rsidRPr="00427EFF">
                    <w:rPr>
                      <w:rFonts w:ascii="Times New Roman" w:eastAsia="Times New Roman" w:hAnsi="Times New Roman" w:cs="Times New Roman"/>
                      <w:sz w:val="24"/>
                      <w:szCs w:val="24"/>
                    </w:rPr>
                    <w:t xml:space="preserve"> rate ≥92%</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proofErr w:type="spellStart"/>
                  <w:r w:rsidRPr="00427EFF">
                    <w:rPr>
                      <w:rFonts w:ascii="Times New Roman" w:eastAsia="Times New Roman" w:hAnsi="Times New Roman" w:cs="Times New Roman"/>
                      <w:sz w:val="24"/>
                      <w:szCs w:val="24"/>
                    </w:rPr>
                    <w:t>desulphurisation</w:t>
                  </w:r>
                  <w:proofErr w:type="spellEnd"/>
                  <w:r w:rsidRPr="00427EFF">
                    <w:rPr>
                      <w:rFonts w:ascii="Times New Roman" w:eastAsia="Times New Roman" w:hAnsi="Times New Roman" w:cs="Times New Roman"/>
                      <w:sz w:val="24"/>
                      <w:szCs w:val="24"/>
                    </w:rPr>
                    <w:t xml:space="preserve"> rate ≥95%</w:t>
                  </w:r>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NO</w:t>
                  </w:r>
                  <w:r w:rsidRPr="00427EFF">
                    <w:rPr>
                      <w:rFonts w:ascii="Times New Roman" w:eastAsia="Times New Roman" w:hAnsi="Times New Roman" w:cs="Times New Roman"/>
                      <w:sz w:val="16"/>
                      <w:szCs w:val="16"/>
                      <w:vertAlign w:val="subscript"/>
                    </w:rPr>
                    <w:t>x</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400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300</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dust</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w:t>
      </w:r>
      <w:proofErr w:type="spellStart"/>
      <w:r w:rsidRPr="00427EFF">
        <w:rPr>
          <w:rFonts w:ascii="Questa-Regular" w:eastAsia="Times New Roman" w:hAnsi="Questa-Regular" w:cs="Times New Roman"/>
          <w:i/>
          <w:iCs/>
          <w:color w:val="212529"/>
          <w:sz w:val="16"/>
          <w:szCs w:val="16"/>
          <w:vertAlign w:val="subscript"/>
        </w:rPr>
        <w:t>proc</w:t>
      </w:r>
      <w:proofErr w:type="spellEnd"/>
      <w:r w:rsidRPr="00427EFF">
        <w:rPr>
          <w:rFonts w:ascii="Questa-Regular" w:eastAsia="Times New Roman" w:hAnsi="Questa-Regular" w:cs="Times New Roman"/>
          <w:i/>
          <w:iCs/>
          <w:color w:val="212529"/>
          <w:sz w:val="23"/>
          <w:szCs w:val="23"/>
        </w:rPr>
        <w:t> for biomass (</w:t>
      </w:r>
      <w:proofErr w:type="spellStart"/>
      <w:r w:rsidRPr="00427EFF">
        <w:rPr>
          <w:rFonts w:ascii="Questa-Regular" w:eastAsia="Times New Roman" w:hAnsi="Questa-Regular" w:cs="Times New Roman"/>
          <w:i/>
          <w:iCs/>
          <w:color w:val="212529"/>
          <w:sz w:val="23"/>
          <w:szCs w:val="23"/>
        </w:rPr>
        <w:t>ie</w:t>
      </w:r>
      <w:proofErr w:type="spellEnd"/>
      <w:r w:rsidRPr="00427EFF">
        <w:rPr>
          <w:rFonts w:ascii="Questa-Regular" w:eastAsia="Times New Roman" w:hAnsi="Questa-Regular" w:cs="Times New Roman"/>
          <w:i/>
          <w:iCs/>
          <w:color w:val="212529"/>
          <w:sz w:val="23"/>
          <w:szCs w:val="23"/>
        </w:rPr>
        <w:t xml:space="preserve"> the waste fractions mentioned in the executive order on biomass waste), expressed in mg / normal m </w:t>
      </w:r>
      <w:r w:rsidRPr="00427EFF">
        <w:rPr>
          <w:rFonts w:ascii="Questa-Regular" w:eastAsia="Times New Roman" w:hAnsi="Questa-Regular" w:cs="Times New Roman"/>
          <w:i/>
          <w:iCs/>
          <w:color w:val="212529"/>
          <w:sz w:val="16"/>
          <w:szCs w:val="16"/>
          <w:vertAlign w:val="superscript"/>
        </w:rPr>
        <w:t>3</w:t>
      </w:r>
      <w:r w:rsidRPr="00427EFF">
        <w:rPr>
          <w:rFonts w:ascii="Questa-Regular" w:eastAsia="Times New Roman" w:hAnsi="Questa-Regular" w:cs="Times New Roman"/>
          <w:i/>
          <w:iCs/>
          <w:color w:val="212529"/>
          <w:sz w:val="23"/>
          <w:szCs w:val="23"/>
        </w:rPr>
        <w:t> dry flue gas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6%):</w:t>
      </w:r>
    </w:p>
    <w:tbl>
      <w:tblPr>
        <w:tblW w:w="0" w:type="auto"/>
        <w:tblCellMar>
          <w:left w:w="0" w:type="dxa"/>
          <w:right w:w="0" w:type="dxa"/>
        </w:tblCellMar>
        <w:tblLook w:val="04A0" w:firstRow="1" w:lastRow="0" w:firstColumn="1" w:lastColumn="0" w:noHBand="0" w:noVBand="1"/>
      </w:tblPr>
      <w:tblGrid>
        <w:gridCol w:w="9360"/>
      </w:tblGrid>
      <w:tr w:rsidR="00427EFF" w:rsidRPr="00427EFF" w:rsidTr="00427EFF">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1764"/>
              <w:gridCol w:w="1169"/>
              <w:gridCol w:w="2339"/>
              <w:gridCol w:w="2339"/>
              <w:gridCol w:w="3159"/>
            </w:tblGrid>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lastRenderedPageBreak/>
                    <w:t>Pollutants</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&lt; 50 </w:t>
                  </w:r>
                  <w:proofErr w:type="spellStart"/>
                  <w:r w:rsidRPr="00427EFF">
                    <w:rPr>
                      <w:rFonts w:ascii="Times New Roman" w:eastAsia="Times New Roman" w:hAnsi="Times New Roman" w:cs="Times New Roman"/>
                      <w:b/>
                      <w:bCs/>
                      <w:sz w:val="24"/>
                      <w:szCs w:val="24"/>
                    </w:rPr>
                    <w:t>MWth</w:t>
                  </w:r>
                  <w:proofErr w:type="spellEnd"/>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50-100 </w:t>
                  </w:r>
                  <w:proofErr w:type="spellStart"/>
                  <w:r w:rsidRPr="00427EFF">
                    <w:rPr>
                      <w:rFonts w:ascii="Times New Roman" w:eastAsia="Times New Roman" w:hAnsi="Times New Roman" w:cs="Times New Roman"/>
                      <w:b/>
                      <w:bCs/>
                      <w:sz w:val="24"/>
                      <w:szCs w:val="24"/>
                    </w:rPr>
                    <w:t>MWth</w:t>
                  </w:r>
                  <w:proofErr w:type="spellEnd"/>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100-300 </w:t>
                  </w:r>
                  <w:proofErr w:type="spellStart"/>
                  <w:r w:rsidRPr="00427EFF">
                    <w:rPr>
                      <w:rFonts w:ascii="Times New Roman" w:eastAsia="Times New Roman" w:hAnsi="Times New Roman" w:cs="Times New Roman"/>
                      <w:b/>
                      <w:bCs/>
                      <w:sz w:val="24"/>
                      <w:szCs w:val="24"/>
                    </w:rPr>
                    <w:t>MWth</w:t>
                  </w:r>
                  <w:proofErr w:type="spellEnd"/>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&gt; 300 </w:t>
                  </w:r>
                  <w:proofErr w:type="spellStart"/>
                  <w:r w:rsidRPr="00427EFF">
                    <w:rPr>
                      <w:rFonts w:ascii="Times New Roman" w:eastAsia="Times New Roman" w:hAnsi="Times New Roman" w:cs="Times New Roman"/>
                      <w:b/>
                      <w:bCs/>
                      <w:sz w:val="24"/>
                      <w:szCs w:val="24"/>
                    </w:rPr>
                    <w:t>MWth</w:t>
                  </w:r>
                  <w:proofErr w:type="spellEnd"/>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SO </w:t>
                  </w:r>
                  <w:r w:rsidRPr="00427EFF">
                    <w:rPr>
                      <w:rFonts w:ascii="Times New Roman" w:eastAsia="Times New Roman" w:hAnsi="Times New Roman" w:cs="Times New Roman"/>
                      <w:sz w:val="16"/>
                      <w:szCs w:val="16"/>
                      <w:vertAlign w:val="subscript"/>
                    </w:rPr>
                    <w:t>2</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NO</w:t>
                  </w:r>
                  <w:r w:rsidRPr="00427EFF">
                    <w:rPr>
                      <w:rFonts w:ascii="Times New Roman" w:eastAsia="Times New Roman" w:hAnsi="Times New Roman" w:cs="Times New Roman"/>
                      <w:sz w:val="16"/>
                      <w:szCs w:val="16"/>
                      <w:vertAlign w:val="subscript"/>
                    </w:rPr>
                    <w:t>x</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300</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300</w:t>
                  </w:r>
                </w:p>
              </w:tc>
            </w:tr>
            <w:tr w:rsidR="00427EFF" w:rsidRPr="00427EFF">
              <w:tc>
                <w:tcPr>
                  <w:tcW w:w="129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dust</w:t>
                  </w:r>
                </w:p>
              </w:tc>
              <w:tc>
                <w:tcPr>
                  <w:tcW w:w="85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c>
                <w:tcPr>
                  <w:tcW w:w="23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w:t>
      </w:r>
      <w:proofErr w:type="spellStart"/>
      <w:r w:rsidRPr="00427EFF">
        <w:rPr>
          <w:rFonts w:ascii="Questa-Regular" w:eastAsia="Times New Roman" w:hAnsi="Questa-Regular" w:cs="Times New Roman"/>
          <w:i/>
          <w:iCs/>
          <w:color w:val="212529"/>
          <w:sz w:val="16"/>
          <w:szCs w:val="16"/>
          <w:vertAlign w:val="subscript"/>
        </w:rPr>
        <w:t>proc</w:t>
      </w:r>
      <w:proofErr w:type="spellEnd"/>
      <w:r w:rsidRPr="00427EFF">
        <w:rPr>
          <w:rFonts w:ascii="Questa-Regular" w:eastAsia="Times New Roman" w:hAnsi="Questa-Regular" w:cs="Times New Roman"/>
          <w:i/>
          <w:iCs/>
          <w:color w:val="212529"/>
          <w:sz w:val="23"/>
          <w:szCs w:val="23"/>
        </w:rPr>
        <w:t> for liquid fuel expressed in mg / normal m </w:t>
      </w:r>
      <w:r w:rsidRPr="00427EFF">
        <w:rPr>
          <w:rFonts w:ascii="Questa-Regular" w:eastAsia="Times New Roman" w:hAnsi="Questa-Regular" w:cs="Times New Roman"/>
          <w:i/>
          <w:iCs/>
          <w:color w:val="212529"/>
          <w:sz w:val="16"/>
          <w:szCs w:val="16"/>
          <w:vertAlign w:val="superscript"/>
        </w:rPr>
        <w:t>3</w:t>
      </w:r>
      <w:r w:rsidRPr="00427EFF">
        <w:rPr>
          <w:rFonts w:ascii="Questa-Regular" w:eastAsia="Times New Roman" w:hAnsi="Questa-Regular" w:cs="Times New Roman"/>
          <w:i/>
          <w:iCs/>
          <w:color w:val="212529"/>
          <w:sz w:val="23"/>
          <w:szCs w:val="23"/>
        </w:rPr>
        <w:t> dry flue gas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3%):</w:t>
      </w:r>
    </w:p>
    <w:tbl>
      <w:tblPr>
        <w:tblW w:w="0" w:type="auto"/>
        <w:tblCellMar>
          <w:left w:w="0" w:type="dxa"/>
          <w:right w:w="0" w:type="dxa"/>
        </w:tblCellMar>
        <w:tblLook w:val="04A0" w:firstRow="1" w:lastRow="0" w:firstColumn="1" w:lastColumn="0" w:noHBand="0" w:noVBand="1"/>
      </w:tblPr>
      <w:tblGrid>
        <w:gridCol w:w="9360"/>
      </w:tblGrid>
      <w:tr w:rsidR="00427EFF" w:rsidRPr="00427EFF" w:rsidTr="00427EFF">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1808"/>
              <w:gridCol w:w="1192"/>
              <w:gridCol w:w="2364"/>
              <w:gridCol w:w="2364"/>
              <w:gridCol w:w="3042"/>
            </w:tblGrid>
            <w:tr w:rsidR="00427EFF" w:rsidRPr="00427EFF">
              <w:tc>
                <w:tcPr>
                  <w:tcW w:w="13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Pollutants</w:t>
                  </w:r>
                </w:p>
              </w:tc>
              <w:tc>
                <w:tcPr>
                  <w:tcW w:w="87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&lt; 50 </w:t>
                  </w:r>
                  <w:proofErr w:type="spellStart"/>
                  <w:r w:rsidRPr="00427EFF">
                    <w:rPr>
                      <w:rFonts w:ascii="Times New Roman" w:eastAsia="Times New Roman" w:hAnsi="Times New Roman" w:cs="Times New Roman"/>
                      <w:b/>
                      <w:bCs/>
                      <w:sz w:val="24"/>
                      <w:szCs w:val="24"/>
                    </w:rPr>
                    <w:t>MWth</w:t>
                  </w:r>
                  <w:proofErr w:type="spellEnd"/>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50-100 </w:t>
                  </w:r>
                  <w:proofErr w:type="spellStart"/>
                  <w:r w:rsidRPr="00427EFF">
                    <w:rPr>
                      <w:rFonts w:ascii="Times New Roman" w:eastAsia="Times New Roman" w:hAnsi="Times New Roman" w:cs="Times New Roman"/>
                      <w:b/>
                      <w:bCs/>
                      <w:sz w:val="24"/>
                      <w:szCs w:val="24"/>
                    </w:rPr>
                    <w:t>MWth</w:t>
                  </w:r>
                  <w:proofErr w:type="spellEnd"/>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100-300 </w:t>
                  </w:r>
                  <w:proofErr w:type="spellStart"/>
                  <w:r w:rsidRPr="00427EFF">
                    <w:rPr>
                      <w:rFonts w:ascii="Times New Roman" w:eastAsia="Times New Roman" w:hAnsi="Times New Roman" w:cs="Times New Roman"/>
                      <w:b/>
                      <w:bCs/>
                      <w:sz w:val="24"/>
                      <w:szCs w:val="24"/>
                    </w:rPr>
                    <w:t>MWth</w:t>
                  </w:r>
                  <w:proofErr w:type="spellEnd"/>
                </w:p>
              </w:tc>
              <w:tc>
                <w:tcPr>
                  <w:tcW w:w="22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 xml:space="preserve">&gt; 300 </w:t>
                  </w:r>
                  <w:proofErr w:type="spellStart"/>
                  <w:r w:rsidRPr="00427EFF">
                    <w:rPr>
                      <w:rFonts w:ascii="Times New Roman" w:eastAsia="Times New Roman" w:hAnsi="Times New Roman" w:cs="Times New Roman"/>
                      <w:b/>
                      <w:bCs/>
                      <w:sz w:val="24"/>
                      <w:szCs w:val="24"/>
                    </w:rPr>
                    <w:t>MWth</w:t>
                  </w:r>
                  <w:proofErr w:type="spellEnd"/>
                </w:p>
              </w:tc>
            </w:tr>
            <w:tr w:rsidR="00427EFF" w:rsidRPr="00427EFF">
              <w:tc>
                <w:tcPr>
                  <w:tcW w:w="13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SO </w:t>
                  </w:r>
                  <w:r w:rsidRPr="00427EFF">
                    <w:rPr>
                      <w:rFonts w:ascii="Times New Roman" w:eastAsia="Times New Roman" w:hAnsi="Times New Roman" w:cs="Times New Roman"/>
                      <w:sz w:val="16"/>
                      <w:szCs w:val="16"/>
                      <w:vertAlign w:val="subscript"/>
                    </w:rPr>
                    <w:t>2</w:t>
                  </w:r>
                </w:p>
              </w:tc>
              <w:tc>
                <w:tcPr>
                  <w:tcW w:w="87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850</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xml:space="preserve">850-200 (linear decrease from 100 to 300 </w:t>
                  </w:r>
                  <w:proofErr w:type="spellStart"/>
                  <w:r w:rsidRPr="00427EFF">
                    <w:rPr>
                      <w:rFonts w:ascii="Times New Roman" w:eastAsia="Times New Roman" w:hAnsi="Times New Roman" w:cs="Times New Roman"/>
                      <w:sz w:val="24"/>
                      <w:szCs w:val="24"/>
                    </w:rPr>
                    <w:t>MWth</w:t>
                  </w:r>
                  <w:proofErr w:type="spellEnd"/>
                  <w:r w:rsidRPr="00427EFF">
                    <w:rPr>
                      <w:rFonts w:ascii="Times New Roman" w:eastAsia="Times New Roman" w:hAnsi="Times New Roman" w:cs="Times New Roman"/>
                      <w:sz w:val="24"/>
                      <w:szCs w:val="24"/>
                    </w:rPr>
                    <w:t>)</w:t>
                  </w:r>
                </w:p>
              </w:tc>
              <w:tc>
                <w:tcPr>
                  <w:tcW w:w="22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r>
            <w:tr w:rsidR="00427EFF" w:rsidRPr="00427EFF">
              <w:tc>
                <w:tcPr>
                  <w:tcW w:w="13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NO</w:t>
                  </w:r>
                  <w:r w:rsidRPr="00427EFF">
                    <w:rPr>
                      <w:rFonts w:ascii="Times New Roman" w:eastAsia="Times New Roman" w:hAnsi="Times New Roman" w:cs="Times New Roman"/>
                      <w:sz w:val="16"/>
                      <w:szCs w:val="16"/>
                      <w:vertAlign w:val="subscript"/>
                    </w:rPr>
                    <w:t>x</w:t>
                  </w:r>
                </w:p>
              </w:tc>
              <w:tc>
                <w:tcPr>
                  <w:tcW w:w="87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400</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300</w:t>
                  </w:r>
                </w:p>
              </w:tc>
              <w:tc>
                <w:tcPr>
                  <w:tcW w:w="22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200</w:t>
                  </w:r>
                </w:p>
              </w:tc>
            </w:tr>
            <w:tr w:rsidR="00427EFF" w:rsidRPr="00427EFF">
              <w:tc>
                <w:tcPr>
                  <w:tcW w:w="13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dust</w:t>
                  </w:r>
                </w:p>
              </w:tc>
              <w:tc>
                <w:tcPr>
                  <w:tcW w:w="87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50</w:t>
                  </w:r>
                </w:p>
              </w:tc>
              <w:tc>
                <w:tcPr>
                  <w:tcW w:w="172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c>
                <w:tcPr>
                  <w:tcW w:w="222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30</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2) C - total emission limit values</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expressed in mg / normal m </w:t>
      </w:r>
      <w:r w:rsidRPr="00427EFF">
        <w:rPr>
          <w:rFonts w:ascii="Questa-Regular" w:eastAsia="Times New Roman" w:hAnsi="Questa-Regular" w:cs="Times New Roman"/>
          <w:i/>
          <w:iCs/>
          <w:color w:val="212529"/>
          <w:sz w:val="16"/>
          <w:szCs w:val="16"/>
          <w:vertAlign w:val="superscript"/>
        </w:rPr>
        <w:t>3</w:t>
      </w:r>
      <w:r w:rsidRPr="00427EFF">
        <w:rPr>
          <w:rFonts w:ascii="Questa-Regular" w:eastAsia="Times New Roman" w:hAnsi="Questa-Regular" w:cs="Times New Roman"/>
          <w:i/>
          <w:iCs/>
          <w:color w:val="212529"/>
          <w:sz w:val="23"/>
          <w:szCs w:val="23"/>
        </w:rPr>
        <w:t> dry flue gas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6%). All mean values ​​are measured over a period of at least 30 minutes and at most eight hours:</w:t>
      </w:r>
    </w:p>
    <w:tbl>
      <w:tblPr>
        <w:tblW w:w="0" w:type="auto"/>
        <w:tblCellMar>
          <w:left w:w="0" w:type="dxa"/>
          <w:right w:w="0" w:type="dxa"/>
        </w:tblCellMar>
        <w:tblLook w:val="04A0" w:firstRow="1" w:lastRow="0" w:firstColumn="1" w:lastColumn="0" w:noHBand="0" w:noVBand="1"/>
      </w:tblPr>
      <w:tblGrid>
        <w:gridCol w:w="4550"/>
      </w:tblGrid>
      <w:tr w:rsidR="00427EFF" w:rsidRPr="00427EFF" w:rsidTr="00427EFF">
        <w:tc>
          <w:tcPr>
            <w:tcW w:w="0" w:type="auto"/>
            <w:tcBorders>
              <w:top w:val="nil"/>
              <w:left w:val="nil"/>
              <w:bottom w:val="nil"/>
              <w:right w:val="nil"/>
            </w:tcBorders>
            <w:hideMark/>
          </w:tcPr>
          <w:tbl>
            <w:tblPr>
              <w:tblW w:w="453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2125"/>
              <w:gridCol w:w="2405"/>
            </w:tblGrid>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C</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Cd + Tl</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Hg</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xml:space="preserve">Sb + As + </w:t>
                  </w:r>
                  <w:proofErr w:type="spellStart"/>
                  <w:r w:rsidRPr="00427EFF">
                    <w:rPr>
                      <w:rFonts w:ascii="Times New Roman" w:eastAsia="Times New Roman" w:hAnsi="Times New Roman" w:cs="Times New Roman"/>
                      <w:sz w:val="24"/>
                      <w:szCs w:val="24"/>
                    </w:rPr>
                    <w:t>Pb</w:t>
                  </w:r>
                  <w:proofErr w:type="spellEnd"/>
                  <w:r w:rsidRPr="00427EFF">
                    <w:rPr>
                      <w:rFonts w:ascii="Times New Roman" w:eastAsia="Times New Roman" w:hAnsi="Times New Roman" w:cs="Times New Roman"/>
                      <w:sz w:val="24"/>
                      <w:szCs w:val="24"/>
                    </w:rPr>
                    <w:t xml:space="preserve"> + Cr + Co + Cu + </w:t>
                  </w:r>
                  <w:proofErr w:type="spellStart"/>
                  <w:r w:rsidRPr="00427EFF">
                    <w:rPr>
                      <w:rFonts w:ascii="Times New Roman" w:eastAsia="Times New Roman" w:hAnsi="Times New Roman" w:cs="Times New Roman"/>
                      <w:sz w:val="24"/>
                      <w:szCs w:val="24"/>
                    </w:rPr>
                    <w:t>Mn</w:t>
                  </w:r>
                  <w:proofErr w:type="spellEnd"/>
                  <w:r w:rsidRPr="00427EFF">
                    <w:rPr>
                      <w:rFonts w:ascii="Times New Roman" w:eastAsia="Times New Roman" w:hAnsi="Times New Roman" w:cs="Times New Roman"/>
                      <w:sz w:val="24"/>
                      <w:szCs w:val="24"/>
                    </w:rPr>
                    <w:t xml:space="preserve"> + Ni + V</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0,5</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expressed in ng / normal m </w:t>
      </w:r>
      <w:r w:rsidRPr="00427EFF">
        <w:rPr>
          <w:rFonts w:ascii="Questa-Regular" w:eastAsia="Times New Roman" w:hAnsi="Questa-Regular" w:cs="Times New Roman"/>
          <w:i/>
          <w:iCs/>
          <w:color w:val="212529"/>
          <w:sz w:val="16"/>
          <w:szCs w:val="16"/>
          <w:vertAlign w:val="superscript"/>
        </w:rPr>
        <w:t>3</w:t>
      </w:r>
      <w:r w:rsidRPr="00427EFF">
        <w:rPr>
          <w:rFonts w:ascii="Questa-Regular" w:eastAsia="Times New Roman" w:hAnsi="Questa-Regular" w:cs="Times New Roman"/>
          <w:i/>
          <w:iCs/>
          <w:color w:val="212529"/>
          <w:sz w:val="23"/>
          <w:szCs w:val="23"/>
        </w:rPr>
        <w:t> dry flue gas (O </w:t>
      </w:r>
      <w:r w:rsidRPr="00427EFF">
        <w:rPr>
          <w:rFonts w:ascii="Questa-Regular" w:eastAsia="Times New Roman" w:hAnsi="Questa-Regular" w:cs="Times New Roman"/>
          <w:i/>
          <w:iCs/>
          <w:color w:val="212529"/>
          <w:sz w:val="16"/>
          <w:szCs w:val="16"/>
          <w:vertAlign w:val="subscript"/>
        </w:rPr>
        <w:t>2</w:t>
      </w:r>
      <w:r w:rsidRPr="00427EFF">
        <w:rPr>
          <w:rFonts w:ascii="Questa-Regular" w:eastAsia="Times New Roman" w:hAnsi="Questa-Regular" w:cs="Times New Roman"/>
          <w:i/>
          <w:iCs/>
          <w:color w:val="212529"/>
          <w:sz w:val="23"/>
          <w:szCs w:val="23"/>
        </w:rPr>
        <w:t> content 6%). All mean values ​​are measured over a period of at least 6 hours and at most eight hours:</w:t>
      </w:r>
    </w:p>
    <w:tbl>
      <w:tblPr>
        <w:tblW w:w="0" w:type="auto"/>
        <w:tblCellMar>
          <w:left w:w="0" w:type="dxa"/>
          <w:right w:w="0" w:type="dxa"/>
        </w:tblCellMar>
        <w:tblLook w:val="04A0" w:firstRow="1" w:lastRow="0" w:firstColumn="1" w:lastColumn="0" w:noHBand="0" w:noVBand="1"/>
      </w:tblPr>
      <w:tblGrid>
        <w:gridCol w:w="4550"/>
      </w:tblGrid>
      <w:tr w:rsidR="00427EFF" w:rsidRPr="00427EFF" w:rsidTr="00427EFF">
        <w:tc>
          <w:tcPr>
            <w:tcW w:w="0" w:type="auto"/>
            <w:tcBorders>
              <w:top w:val="nil"/>
              <w:left w:val="nil"/>
              <w:bottom w:val="nil"/>
              <w:right w:val="nil"/>
            </w:tcBorders>
            <w:hideMark/>
          </w:tcPr>
          <w:tbl>
            <w:tblPr>
              <w:tblW w:w="453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2125"/>
              <w:gridCol w:w="2405"/>
            </w:tblGrid>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C</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Dioxins and furans (calculated according to Annex 1)</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0,1</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Appendix 8 shows when the limit values ​​are considered to have been complied with.</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427EFF">
        <w:rPr>
          <w:rFonts w:ascii="Questa-Regular" w:eastAsia="Times New Roman" w:hAnsi="Questa-Regular" w:cs="Times New Roman"/>
          <w:b/>
          <w:bCs/>
          <w:color w:val="212529"/>
          <w:sz w:val="23"/>
          <w:szCs w:val="23"/>
        </w:rPr>
        <w:t>Section III</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b/>
          <w:bCs/>
          <w:color w:val="212529"/>
          <w:sz w:val="23"/>
          <w:szCs w:val="23"/>
        </w:rPr>
      </w:pPr>
      <w:r w:rsidRPr="00427EFF">
        <w:rPr>
          <w:rFonts w:ascii="Questa-Regular" w:eastAsia="Times New Roman" w:hAnsi="Questa-Regular" w:cs="Times New Roman"/>
          <w:b/>
          <w:bCs/>
          <w:color w:val="212529"/>
          <w:sz w:val="23"/>
          <w:szCs w:val="23"/>
        </w:rPr>
        <w:t>Other industrial sectors that co-incinerate waste</w:t>
      </w:r>
    </w:p>
    <w:p w:rsidR="00427EFF" w:rsidRPr="00427EFF" w:rsidRDefault="00427EFF"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427EFF">
        <w:rPr>
          <w:rFonts w:ascii="Questa-Regular" w:eastAsia="Times New Roman" w:hAnsi="Questa-Regular" w:cs="Times New Roman"/>
          <w:i/>
          <w:iCs/>
          <w:color w:val="212529"/>
          <w:sz w:val="23"/>
          <w:szCs w:val="23"/>
        </w:rPr>
        <w:t>C - Total emission limits:</w:t>
      </w:r>
    </w:p>
    <w:tbl>
      <w:tblPr>
        <w:tblW w:w="0" w:type="auto"/>
        <w:tblCellMar>
          <w:left w:w="0" w:type="dxa"/>
          <w:right w:w="0" w:type="dxa"/>
        </w:tblCellMar>
        <w:tblLook w:val="04A0" w:firstRow="1" w:lastRow="0" w:firstColumn="1" w:lastColumn="0" w:noHBand="0" w:noVBand="1"/>
      </w:tblPr>
      <w:tblGrid>
        <w:gridCol w:w="4550"/>
      </w:tblGrid>
      <w:tr w:rsidR="00427EFF" w:rsidRPr="00427EFF" w:rsidTr="00427EFF">
        <w:tc>
          <w:tcPr>
            <w:tcW w:w="0" w:type="auto"/>
            <w:tcBorders>
              <w:top w:val="nil"/>
              <w:left w:val="nil"/>
              <w:bottom w:val="nil"/>
              <w:right w:val="nil"/>
            </w:tcBorders>
            <w:hideMark/>
          </w:tcPr>
          <w:tbl>
            <w:tblPr>
              <w:tblW w:w="453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2125"/>
              <w:gridCol w:w="2405"/>
            </w:tblGrid>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Pollutant</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b/>
                      <w:bCs/>
                      <w:sz w:val="24"/>
                      <w:szCs w:val="24"/>
                    </w:rPr>
                    <w:t>C</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 xml:space="preserve">Dioxins and furans, calculated in </w:t>
                  </w:r>
                  <w:r w:rsidRPr="00427EFF">
                    <w:rPr>
                      <w:rFonts w:ascii="Times New Roman" w:eastAsia="Times New Roman" w:hAnsi="Times New Roman" w:cs="Times New Roman"/>
                      <w:sz w:val="24"/>
                      <w:szCs w:val="24"/>
                    </w:rPr>
                    <w:lastRenderedPageBreak/>
                    <w:t>accordance with Annex 1</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lastRenderedPageBreak/>
                    <w:t>0,1 ng/normal m </w:t>
                  </w:r>
                  <w:r w:rsidRPr="00427EFF">
                    <w:rPr>
                      <w:rFonts w:ascii="Times New Roman" w:eastAsia="Times New Roman" w:hAnsi="Times New Roman" w:cs="Times New Roman"/>
                      <w:sz w:val="16"/>
                      <w:szCs w:val="16"/>
                      <w:vertAlign w:val="superscript"/>
                    </w:rPr>
                    <w:t>3</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Cd + Tl</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 mg/normal m </w:t>
                  </w:r>
                  <w:r w:rsidRPr="00427EFF">
                    <w:rPr>
                      <w:rFonts w:ascii="Times New Roman" w:eastAsia="Times New Roman" w:hAnsi="Times New Roman" w:cs="Times New Roman"/>
                      <w:sz w:val="16"/>
                      <w:szCs w:val="16"/>
                      <w:vertAlign w:val="superscript"/>
                    </w:rPr>
                    <w:t>3</w:t>
                  </w:r>
                </w:p>
              </w:tc>
            </w:tr>
            <w:tr w:rsidR="00427EFF" w:rsidRPr="00427EFF">
              <w:tc>
                <w:tcPr>
                  <w:tcW w:w="1710"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Hg</w:t>
                  </w:r>
                </w:p>
              </w:tc>
              <w:tc>
                <w:tcPr>
                  <w:tcW w:w="1935" w:type="dxa"/>
                  <w:tcBorders>
                    <w:top w:val="single" w:sz="8" w:space="0" w:color="000000"/>
                    <w:left w:val="single" w:sz="8" w:space="0" w:color="000000"/>
                    <w:bottom w:val="single" w:sz="8" w:space="0" w:color="000000"/>
                    <w:right w:val="single" w:sz="8" w:space="0" w:color="000000"/>
                  </w:tcBorders>
                  <w:vAlign w:val="center"/>
                  <w:hideMark/>
                </w:tcPr>
                <w:p w:rsidR="00427EFF" w:rsidRPr="00427EFF" w:rsidRDefault="00427EFF" w:rsidP="00984645">
                  <w:pPr>
                    <w:spacing w:after="0" w:line="240" w:lineRule="auto"/>
                    <w:jc w:val="both"/>
                    <w:rPr>
                      <w:rFonts w:ascii="Times New Roman" w:eastAsia="Times New Roman" w:hAnsi="Times New Roman" w:cs="Times New Roman"/>
                      <w:sz w:val="24"/>
                      <w:szCs w:val="24"/>
                    </w:rPr>
                  </w:pPr>
                  <w:r w:rsidRPr="00427EFF">
                    <w:rPr>
                      <w:rFonts w:ascii="Times New Roman" w:eastAsia="Times New Roman" w:hAnsi="Times New Roman" w:cs="Times New Roman"/>
                      <w:sz w:val="24"/>
                      <w:szCs w:val="24"/>
                    </w:rPr>
                    <w:t>0.05 mg/normal m </w:t>
                  </w:r>
                  <w:r w:rsidRPr="00427EFF">
                    <w:rPr>
                      <w:rFonts w:ascii="Times New Roman" w:eastAsia="Times New Roman" w:hAnsi="Times New Roman" w:cs="Times New Roman"/>
                      <w:sz w:val="16"/>
                      <w:szCs w:val="16"/>
                      <w:vertAlign w:val="superscript"/>
                    </w:rPr>
                    <w:t>3</w:t>
                  </w:r>
                </w:p>
              </w:tc>
            </w:tr>
          </w:tbl>
          <w:p w:rsidR="00427EFF" w:rsidRPr="00427EFF" w:rsidRDefault="00427EFF" w:rsidP="00984645">
            <w:pPr>
              <w:spacing w:before="200" w:after="200" w:line="240" w:lineRule="auto"/>
              <w:jc w:val="both"/>
              <w:rPr>
                <w:rFonts w:ascii="Times New Roman" w:eastAsia="Times New Roman" w:hAnsi="Times New Roman" w:cs="Times New Roman"/>
                <w:sz w:val="23"/>
                <w:szCs w:val="23"/>
              </w:rPr>
            </w:pPr>
          </w:p>
        </w:tc>
      </w:tr>
    </w:tbl>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lastRenderedPageBreak/>
        <w:t>The mean values ​​for dioxins and furans are measured over a period of not less than six and not more than eight hours. The mean values ​​for Cd + Tl and Hg are measured over a period of at least 30 minutes and at most eight hours.</w:t>
      </w:r>
    </w:p>
    <w:p w:rsidR="00427EFF" w:rsidRPr="00427EFF" w:rsidRDefault="00427EFF"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427EFF">
        <w:rPr>
          <w:rFonts w:ascii="Questa-Regular" w:eastAsia="Times New Roman" w:hAnsi="Questa-Regular" w:cs="Times New Roman"/>
          <w:color w:val="212529"/>
          <w:sz w:val="23"/>
          <w:szCs w:val="23"/>
        </w:rPr>
        <w:t xml:space="preserve">Appendix 8 shows when the limit values ​​are considered to have been complied </w:t>
      </w:r>
      <w:proofErr w:type="spellStart"/>
      <w:proofErr w:type="gramStart"/>
      <w:r w:rsidRPr="00427EFF">
        <w:rPr>
          <w:rFonts w:ascii="Questa-Regular" w:eastAsia="Times New Roman" w:hAnsi="Questa-Regular" w:cs="Times New Roman"/>
          <w:color w:val="212529"/>
          <w:sz w:val="23"/>
          <w:szCs w:val="23"/>
        </w:rPr>
        <w:t>wi</w:t>
      </w:r>
      <w:proofErr w:type="spellEnd"/>
      <w:proofErr w:type="gramEnd"/>
    </w:p>
    <w:p w:rsidR="006E0642" w:rsidRDefault="006E0642" w:rsidP="00984645">
      <w:pPr>
        <w:shd w:val="clear" w:color="auto" w:fill="F9F9FB"/>
        <w:spacing w:after="120" w:line="240" w:lineRule="auto"/>
        <w:jc w:val="both"/>
        <w:rPr>
          <w:rFonts w:ascii="Questa-Regular" w:eastAsia="Times New Roman" w:hAnsi="Questa-Regular" w:cs="Times New Roman"/>
          <w:b/>
          <w:bCs/>
          <w:color w:val="212529"/>
          <w:sz w:val="28"/>
          <w:szCs w:val="28"/>
        </w:rPr>
      </w:pPr>
    </w:p>
    <w:p w:rsidR="006E0642" w:rsidRPr="006E0642" w:rsidRDefault="006E0642" w:rsidP="00984645">
      <w:pPr>
        <w:shd w:val="clear" w:color="auto" w:fill="F9F9FB"/>
        <w:spacing w:after="120" w:line="240" w:lineRule="auto"/>
        <w:jc w:val="both"/>
        <w:rPr>
          <w:rFonts w:ascii="Questa-Regular" w:eastAsia="Times New Roman" w:hAnsi="Questa-Regular" w:cs="Times New Roman"/>
          <w:b/>
          <w:bCs/>
          <w:color w:val="212529"/>
          <w:sz w:val="28"/>
          <w:szCs w:val="28"/>
        </w:rPr>
      </w:pPr>
      <w:r w:rsidRPr="006E0642">
        <w:rPr>
          <w:rFonts w:ascii="Questa-Regular" w:eastAsia="Times New Roman" w:hAnsi="Questa-Regular" w:cs="Times New Roman"/>
          <w:b/>
          <w:bCs/>
          <w:color w:val="212529"/>
          <w:sz w:val="28"/>
          <w:szCs w:val="28"/>
        </w:rPr>
        <w:t>Limit values ​​for air emissions from incineration plants</w:t>
      </w:r>
    </w:p>
    <w:p w:rsidR="006E0642" w:rsidRPr="006E0642" w:rsidRDefault="006E0642"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6E0642">
        <w:rPr>
          <w:rFonts w:ascii="Questa-Regular" w:eastAsia="Times New Roman" w:hAnsi="Questa-Regular" w:cs="Times New Roman"/>
          <w:i/>
          <w:iCs/>
          <w:color w:val="212529"/>
          <w:sz w:val="23"/>
          <w:szCs w:val="23"/>
        </w:rPr>
        <w:t>a) Daily mean values</w:t>
      </w:r>
    </w:p>
    <w:tbl>
      <w:tblPr>
        <w:tblW w:w="0" w:type="auto"/>
        <w:tblCellMar>
          <w:left w:w="0" w:type="dxa"/>
          <w:right w:w="0" w:type="dxa"/>
        </w:tblCellMar>
        <w:tblLook w:val="04A0" w:firstRow="1" w:lastRow="0" w:firstColumn="1" w:lastColumn="0" w:noHBand="0" w:noVBand="1"/>
      </w:tblPr>
      <w:tblGrid>
        <w:gridCol w:w="9360"/>
      </w:tblGrid>
      <w:tr w:rsidR="006E0642" w:rsidRPr="006E0642" w:rsidTr="006E0642">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7461"/>
              <w:gridCol w:w="3309"/>
            </w:tblGrid>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Total dust</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Gaseous and vaporous organic substances, expressed as total organic carbon (TOC)</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Hydrogen chloride (</w:t>
                  </w:r>
                  <w:proofErr w:type="spellStart"/>
                  <w:r w:rsidRPr="006E0642">
                    <w:rPr>
                      <w:rFonts w:ascii="Times New Roman" w:eastAsia="Times New Roman" w:hAnsi="Times New Roman" w:cs="Times New Roman"/>
                      <w:sz w:val="24"/>
                      <w:szCs w:val="24"/>
                    </w:rPr>
                    <w:t>HCl</w:t>
                  </w:r>
                  <w:proofErr w:type="spellEnd"/>
                  <w:r w:rsidRPr="006E0642">
                    <w:rPr>
                      <w:rFonts w:ascii="Times New Roman" w:eastAsia="Times New Roman" w:hAnsi="Times New Roman" w:cs="Times New Roman"/>
                      <w:sz w:val="24"/>
                      <w:szCs w:val="24"/>
                    </w:rPr>
                    <w:t>)</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proofErr w:type="spellStart"/>
                  <w:r w:rsidRPr="006E0642">
                    <w:rPr>
                      <w:rFonts w:ascii="Times New Roman" w:eastAsia="Times New Roman" w:hAnsi="Times New Roman" w:cs="Times New Roman"/>
                      <w:sz w:val="24"/>
                      <w:szCs w:val="24"/>
                    </w:rPr>
                    <w:t>Hydrogenfluorid</w:t>
                  </w:r>
                  <w:proofErr w:type="spellEnd"/>
                  <w:r w:rsidRPr="006E0642">
                    <w:rPr>
                      <w:rFonts w:ascii="Times New Roman" w:eastAsia="Times New Roman" w:hAnsi="Times New Roman" w:cs="Times New Roman"/>
                      <w:sz w:val="24"/>
                      <w:szCs w:val="24"/>
                    </w:rPr>
                    <w:t xml:space="preserve"> (HF)</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Sulfur dioxide (SO </w:t>
                  </w:r>
                  <w:r w:rsidRPr="006E0642">
                    <w:rPr>
                      <w:rFonts w:ascii="Times New Roman" w:eastAsia="Times New Roman" w:hAnsi="Times New Roman" w:cs="Times New Roman"/>
                      <w:sz w:val="16"/>
                      <w:szCs w:val="16"/>
                      <w:vertAlign w:val="subscript"/>
                    </w:rPr>
                    <w:t>2</w:t>
                  </w:r>
                  <w:r w:rsidRPr="006E0642">
                    <w:rPr>
                      <w:rFonts w:ascii="Times New Roman" w:eastAsia="Times New Roman" w:hAnsi="Times New Roman" w:cs="Times New Roman"/>
                      <w:sz w:val="24"/>
                      <w:szCs w:val="24"/>
                    </w:rPr>
                    <w:t> )</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50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Nitrogen monoxide (NO) and nitrogen dioxide (NO </w:t>
                  </w:r>
                  <w:r w:rsidRPr="006E0642">
                    <w:rPr>
                      <w:rFonts w:ascii="Times New Roman" w:eastAsia="Times New Roman" w:hAnsi="Times New Roman" w:cs="Times New Roman"/>
                      <w:sz w:val="16"/>
                      <w:szCs w:val="16"/>
                      <w:vertAlign w:val="subscript"/>
                    </w:rPr>
                    <w:t>2</w:t>
                  </w:r>
                  <w:r w:rsidRPr="006E0642">
                    <w:rPr>
                      <w:rFonts w:ascii="Times New Roman" w:eastAsia="Times New Roman" w:hAnsi="Times New Roman" w:cs="Times New Roman"/>
                      <w:sz w:val="24"/>
                      <w:szCs w:val="24"/>
                    </w:rPr>
                    <w:t> ) expressed as nitrogen dioxide</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200 mg/normal m </w:t>
                  </w:r>
                  <w:r w:rsidRPr="006E0642">
                    <w:rPr>
                      <w:rFonts w:ascii="Times New Roman" w:eastAsia="Times New Roman" w:hAnsi="Times New Roman" w:cs="Times New Roman"/>
                      <w:sz w:val="16"/>
                      <w:szCs w:val="16"/>
                      <w:vertAlign w:val="superscript"/>
                    </w:rPr>
                    <w:t>3</w:t>
                  </w:r>
                </w:p>
              </w:tc>
            </w:tr>
            <w:tr w:rsidR="006E0642" w:rsidRPr="006E0642">
              <w:tc>
                <w:tcPr>
                  <w:tcW w:w="544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Nitrogen monoxide (NO) and nitrogen dioxide (NO </w:t>
                  </w:r>
                  <w:r w:rsidRPr="006E0642">
                    <w:rPr>
                      <w:rFonts w:ascii="Times New Roman" w:eastAsia="Times New Roman" w:hAnsi="Times New Roman" w:cs="Times New Roman"/>
                      <w:sz w:val="16"/>
                      <w:szCs w:val="16"/>
                      <w:vertAlign w:val="subscript"/>
                    </w:rPr>
                    <w:t>2</w:t>
                  </w:r>
                  <w:r w:rsidRPr="006E0642">
                    <w:rPr>
                      <w:rFonts w:ascii="Times New Roman" w:eastAsia="Times New Roman" w:hAnsi="Times New Roman" w:cs="Times New Roman"/>
                      <w:sz w:val="24"/>
                      <w:szCs w:val="24"/>
                    </w:rPr>
                    <w:t xml:space="preserve"> ), expressed as nitrogen dioxide in plants, operating on 28 December 2002, with a nominal capacity of 6 </w:t>
                  </w:r>
                  <w:proofErr w:type="spellStart"/>
                  <w:r w:rsidRPr="006E0642">
                    <w:rPr>
                      <w:rFonts w:ascii="Times New Roman" w:eastAsia="Times New Roman" w:hAnsi="Times New Roman" w:cs="Times New Roman"/>
                      <w:sz w:val="24"/>
                      <w:szCs w:val="24"/>
                    </w:rPr>
                    <w:t>tonnes</w:t>
                  </w:r>
                  <w:proofErr w:type="spellEnd"/>
                  <w:r w:rsidRPr="006E0642">
                    <w:rPr>
                      <w:rFonts w:ascii="Times New Roman" w:eastAsia="Times New Roman" w:hAnsi="Times New Roman" w:cs="Times New Roman"/>
                      <w:sz w:val="24"/>
                      <w:szCs w:val="24"/>
                    </w:rPr>
                    <w:t xml:space="preserve"> / hour or less</w:t>
                  </w:r>
                </w:p>
              </w:tc>
              <w:tc>
                <w:tcPr>
                  <w:tcW w:w="241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400 mg/normal m </w:t>
                  </w:r>
                  <w:r w:rsidRPr="006E0642">
                    <w:rPr>
                      <w:rFonts w:ascii="Times New Roman" w:eastAsia="Times New Roman" w:hAnsi="Times New Roman" w:cs="Times New Roman"/>
                      <w:sz w:val="16"/>
                      <w:szCs w:val="16"/>
                      <w:vertAlign w:val="superscript"/>
                    </w:rPr>
                    <w:t>3</w:t>
                  </w:r>
                </w:p>
              </w:tc>
            </w:tr>
          </w:tbl>
          <w:p w:rsidR="006E0642" w:rsidRPr="006E0642" w:rsidRDefault="006E0642" w:rsidP="00984645">
            <w:pPr>
              <w:spacing w:before="200" w:after="200" w:line="240" w:lineRule="auto"/>
              <w:jc w:val="both"/>
              <w:rPr>
                <w:rFonts w:ascii="Times New Roman" w:eastAsia="Times New Roman" w:hAnsi="Times New Roman" w:cs="Times New Roman"/>
                <w:sz w:val="23"/>
                <w:szCs w:val="23"/>
              </w:rPr>
            </w:pPr>
          </w:p>
        </w:tc>
      </w:tr>
    </w:tbl>
    <w:p w:rsidR="006E0642" w:rsidRPr="006E0642" w:rsidRDefault="006E0642"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6E0642">
        <w:rPr>
          <w:rFonts w:ascii="Questa-Regular" w:eastAsia="Times New Roman" w:hAnsi="Questa-Regular" w:cs="Times New Roman"/>
          <w:i/>
          <w:iCs/>
          <w:color w:val="212529"/>
          <w:sz w:val="23"/>
          <w:szCs w:val="23"/>
        </w:rPr>
        <w:t>b) Half-hour average values</w:t>
      </w:r>
    </w:p>
    <w:tbl>
      <w:tblPr>
        <w:tblW w:w="0" w:type="auto"/>
        <w:tblCellMar>
          <w:left w:w="0" w:type="dxa"/>
          <w:right w:w="0" w:type="dxa"/>
        </w:tblCellMar>
        <w:tblLook w:val="04A0" w:firstRow="1" w:lastRow="0" w:firstColumn="1" w:lastColumn="0" w:noHBand="0" w:noVBand="1"/>
      </w:tblPr>
      <w:tblGrid>
        <w:gridCol w:w="9360"/>
      </w:tblGrid>
      <w:tr w:rsidR="006E0642" w:rsidRPr="006E0642" w:rsidTr="006E0642">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5436"/>
              <w:gridCol w:w="2708"/>
              <w:gridCol w:w="2626"/>
            </w:tblGrid>
            <w:tr w:rsidR="006E0642" w:rsidRPr="006E0642">
              <w:tc>
                <w:tcPr>
                  <w:tcW w:w="3975" w:type="dxa"/>
                  <w:tcBorders>
                    <w:top w:val="single" w:sz="8" w:space="0" w:color="000000"/>
                    <w:left w:val="single" w:sz="8" w:space="0" w:color="000000"/>
                    <w:bottom w:val="single" w:sz="8" w:space="0" w:color="000000"/>
                    <w:right w:val="single" w:sz="2"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c>
                <w:tcPr>
                  <w:tcW w:w="1980" w:type="dxa"/>
                  <w:tcBorders>
                    <w:top w:val="single" w:sz="8" w:space="0" w:color="000000"/>
                    <w:left w:val="single" w:sz="2"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b/>
                      <w:bCs/>
                      <w:sz w:val="24"/>
                      <w:szCs w:val="24"/>
                    </w:rPr>
                    <w:t>(100%) A</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b/>
                      <w:bCs/>
                      <w:sz w:val="24"/>
                      <w:szCs w:val="24"/>
                    </w:rPr>
                    <w:t>(97%) B</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Total dust</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30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Gaseous and vaporous organic substances expressed as total carbon (TOC)</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20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Hydrogen chloride (</w:t>
                  </w:r>
                  <w:proofErr w:type="spellStart"/>
                  <w:r w:rsidRPr="006E0642">
                    <w:rPr>
                      <w:rFonts w:ascii="Times New Roman" w:eastAsia="Times New Roman" w:hAnsi="Times New Roman" w:cs="Times New Roman"/>
                      <w:sz w:val="24"/>
                      <w:szCs w:val="24"/>
                    </w:rPr>
                    <w:t>HCl</w:t>
                  </w:r>
                  <w:proofErr w:type="spellEnd"/>
                  <w:r w:rsidRPr="006E0642">
                    <w:rPr>
                      <w:rFonts w:ascii="Times New Roman" w:eastAsia="Times New Roman" w:hAnsi="Times New Roman" w:cs="Times New Roman"/>
                      <w:sz w:val="24"/>
                      <w:szCs w:val="24"/>
                    </w:rPr>
                    <w:t>)</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60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10 mg/normal m </w:t>
                  </w:r>
                  <w:r w:rsidRPr="006E0642">
                    <w:rPr>
                      <w:rFonts w:ascii="Times New Roman" w:eastAsia="Times New Roman" w:hAnsi="Times New Roman" w:cs="Times New Roman"/>
                      <w:sz w:val="16"/>
                      <w:szCs w:val="16"/>
                      <w:vertAlign w:val="superscript"/>
                    </w:rPr>
                    <w:t>3</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proofErr w:type="spellStart"/>
                  <w:r w:rsidRPr="006E0642">
                    <w:rPr>
                      <w:rFonts w:ascii="Times New Roman" w:eastAsia="Times New Roman" w:hAnsi="Times New Roman" w:cs="Times New Roman"/>
                      <w:sz w:val="24"/>
                      <w:szCs w:val="24"/>
                    </w:rPr>
                    <w:t>Hydrogenfluorid</w:t>
                  </w:r>
                  <w:proofErr w:type="spellEnd"/>
                  <w:r w:rsidRPr="006E0642">
                    <w:rPr>
                      <w:rFonts w:ascii="Times New Roman" w:eastAsia="Times New Roman" w:hAnsi="Times New Roman" w:cs="Times New Roman"/>
                      <w:sz w:val="24"/>
                      <w:szCs w:val="24"/>
                    </w:rPr>
                    <w:t xml:space="preserve"> (HF)</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4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2 mg/normal m </w:t>
                  </w:r>
                  <w:r w:rsidRPr="006E0642">
                    <w:rPr>
                      <w:rFonts w:ascii="Times New Roman" w:eastAsia="Times New Roman" w:hAnsi="Times New Roman" w:cs="Times New Roman"/>
                      <w:sz w:val="16"/>
                      <w:szCs w:val="16"/>
                      <w:vertAlign w:val="superscript"/>
                    </w:rPr>
                    <w:t>3</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Sulfur dioxide (SO </w:t>
                  </w:r>
                  <w:r w:rsidRPr="006E0642">
                    <w:rPr>
                      <w:rFonts w:ascii="Times New Roman" w:eastAsia="Times New Roman" w:hAnsi="Times New Roman" w:cs="Times New Roman"/>
                      <w:sz w:val="16"/>
                      <w:szCs w:val="16"/>
                      <w:vertAlign w:val="subscript"/>
                    </w:rPr>
                    <w:t>2</w:t>
                  </w:r>
                  <w:r w:rsidRPr="006E0642">
                    <w:rPr>
                      <w:rFonts w:ascii="Times New Roman" w:eastAsia="Times New Roman" w:hAnsi="Times New Roman" w:cs="Times New Roman"/>
                      <w:sz w:val="24"/>
                      <w:szCs w:val="24"/>
                    </w:rPr>
                    <w:t> )</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200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50 mg/normal m </w:t>
                  </w:r>
                  <w:r w:rsidRPr="006E0642">
                    <w:rPr>
                      <w:rFonts w:ascii="Times New Roman" w:eastAsia="Times New Roman" w:hAnsi="Times New Roman" w:cs="Times New Roman"/>
                      <w:sz w:val="16"/>
                      <w:szCs w:val="16"/>
                      <w:vertAlign w:val="superscript"/>
                    </w:rPr>
                    <w:t>3</w:t>
                  </w:r>
                </w:p>
              </w:tc>
            </w:tr>
            <w:tr w:rsidR="006E0642" w:rsidRPr="006E0642">
              <w:tc>
                <w:tcPr>
                  <w:tcW w:w="397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Nitrogen monoxide (NO) and nitrogen dioxide (NO </w:t>
                  </w:r>
                  <w:r w:rsidRPr="006E0642">
                    <w:rPr>
                      <w:rFonts w:ascii="Times New Roman" w:eastAsia="Times New Roman" w:hAnsi="Times New Roman" w:cs="Times New Roman"/>
                      <w:sz w:val="16"/>
                      <w:szCs w:val="16"/>
                      <w:vertAlign w:val="subscript"/>
                    </w:rPr>
                    <w:t>2</w:t>
                  </w:r>
                  <w:r w:rsidRPr="006E0642">
                    <w:rPr>
                      <w:rFonts w:ascii="Times New Roman" w:eastAsia="Times New Roman" w:hAnsi="Times New Roman" w:cs="Times New Roman"/>
                      <w:sz w:val="24"/>
                      <w:szCs w:val="24"/>
                    </w:rPr>
                    <w:t xml:space="preserve"> ), expressed as nitrogen dioxide, excluding incineration plants with a nominal capacity of 6 </w:t>
                  </w:r>
                  <w:proofErr w:type="spellStart"/>
                  <w:r w:rsidRPr="006E0642">
                    <w:rPr>
                      <w:rFonts w:ascii="Times New Roman" w:eastAsia="Times New Roman" w:hAnsi="Times New Roman" w:cs="Times New Roman"/>
                      <w:sz w:val="24"/>
                      <w:szCs w:val="24"/>
                    </w:rPr>
                    <w:t>tonnes</w:t>
                  </w:r>
                  <w:proofErr w:type="spellEnd"/>
                  <w:r w:rsidRPr="006E0642">
                    <w:rPr>
                      <w:rFonts w:ascii="Times New Roman" w:eastAsia="Times New Roman" w:hAnsi="Times New Roman" w:cs="Times New Roman"/>
                      <w:sz w:val="24"/>
                      <w:szCs w:val="24"/>
                    </w:rPr>
                    <w:t xml:space="preserve"> / hour or less, which were in operation on 28 December 2002</w:t>
                  </w:r>
                </w:p>
              </w:tc>
              <w:tc>
                <w:tcPr>
                  <w:tcW w:w="198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400 mg/normal m </w:t>
                  </w:r>
                  <w:r w:rsidRPr="006E0642">
                    <w:rPr>
                      <w:rFonts w:ascii="Times New Roman" w:eastAsia="Times New Roman" w:hAnsi="Times New Roman" w:cs="Times New Roman"/>
                      <w:sz w:val="16"/>
                      <w:szCs w:val="16"/>
                      <w:vertAlign w:val="superscript"/>
                    </w:rPr>
                    <w:t>3</w:t>
                  </w:r>
                </w:p>
              </w:tc>
              <w:tc>
                <w:tcPr>
                  <w:tcW w:w="1920"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200 mg/normal m </w:t>
                  </w:r>
                  <w:r w:rsidRPr="006E0642">
                    <w:rPr>
                      <w:rFonts w:ascii="Times New Roman" w:eastAsia="Times New Roman" w:hAnsi="Times New Roman" w:cs="Times New Roman"/>
                      <w:sz w:val="16"/>
                      <w:szCs w:val="16"/>
                      <w:vertAlign w:val="superscript"/>
                    </w:rPr>
                    <w:t>3</w:t>
                  </w:r>
                </w:p>
              </w:tc>
            </w:tr>
          </w:tbl>
          <w:p w:rsidR="006E0642" w:rsidRPr="006E0642" w:rsidRDefault="006E0642" w:rsidP="00984645">
            <w:pPr>
              <w:spacing w:before="200" w:after="200" w:line="240" w:lineRule="auto"/>
              <w:jc w:val="both"/>
              <w:rPr>
                <w:rFonts w:ascii="Times New Roman" w:eastAsia="Times New Roman" w:hAnsi="Times New Roman" w:cs="Times New Roman"/>
                <w:sz w:val="23"/>
                <w:szCs w:val="23"/>
              </w:rPr>
            </w:pPr>
          </w:p>
        </w:tc>
      </w:tr>
    </w:tbl>
    <w:p w:rsidR="006E0642" w:rsidRPr="006E0642" w:rsidRDefault="006E0642"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6E0642">
        <w:rPr>
          <w:rFonts w:ascii="Questa-Regular" w:eastAsia="Times New Roman" w:hAnsi="Questa-Regular" w:cs="Times New Roman"/>
          <w:i/>
          <w:iCs/>
          <w:color w:val="212529"/>
          <w:sz w:val="23"/>
          <w:szCs w:val="23"/>
        </w:rPr>
        <w:t>(c) All mean values ​​are measured over a sampling period of not less than 30 minutes and not more than eight hours:</w:t>
      </w:r>
    </w:p>
    <w:tbl>
      <w:tblPr>
        <w:tblW w:w="0" w:type="auto"/>
        <w:tblCellMar>
          <w:left w:w="0" w:type="dxa"/>
          <w:right w:w="0" w:type="dxa"/>
        </w:tblCellMar>
        <w:tblLook w:val="04A0" w:firstRow="1" w:lastRow="0" w:firstColumn="1" w:lastColumn="0" w:noHBand="0" w:noVBand="1"/>
      </w:tblPr>
      <w:tblGrid>
        <w:gridCol w:w="9360"/>
      </w:tblGrid>
      <w:tr w:rsidR="006E0642" w:rsidRPr="006E0642" w:rsidTr="006E0642">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7635"/>
              <w:gridCol w:w="3135"/>
            </w:tblGrid>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Cadmium and cadmium compounds expressed as cadmium (Cd)</w:t>
                  </w:r>
                </w:p>
              </w:tc>
              <w:tc>
                <w:tcPr>
                  <w:tcW w:w="3135" w:type="dxa"/>
                  <w:tcBorders>
                    <w:top w:val="single" w:sz="8"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proofErr w:type="spellStart"/>
                  <w:r w:rsidRPr="006E0642">
                    <w:rPr>
                      <w:rFonts w:ascii="Times New Roman" w:eastAsia="Times New Roman" w:hAnsi="Times New Roman" w:cs="Times New Roman"/>
                      <w:sz w:val="24"/>
                      <w:szCs w:val="24"/>
                    </w:rPr>
                    <w:t>i</w:t>
                  </w:r>
                  <w:proofErr w:type="spellEnd"/>
                  <w:r w:rsidRPr="006E0642">
                    <w:rPr>
                      <w:rFonts w:ascii="Times New Roman" w:eastAsia="Times New Roman" w:hAnsi="Times New Roman" w:cs="Times New Roman"/>
                      <w:sz w:val="24"/>
                      <w:szCs w:val="24"/>
                    </w:rPr>
                    <w:t xml:space="preserve"> alt 0,05 mg/normal m </w:t>
                  </w:r>
                  <w:r w:rsidRPr="006E0642">
                    <w:rPr>
                      <w:rFonts w:ascii="Times New Roman" w:eastAsia="Times New Roman" w:hAnsi="Times New Roman" w:cs="Times New Roman"/>
                      <w:sz w:val="16"/>
                      <w:szCs w:val="16"/>
                      <w:vertAlign w:val="superscript"/>
                    </w:rPr>
                    <w:t>3</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Thallium and thallium compounds expressed as thallium (Tl)</w:t>
                  </w:r>
                </w:p>
              </w:tc>
              <w:tc>
                <w:tcPr>
                  <w:tcW w:w="3135" w:type="dxa"/>
                  <w:tcBorders>
                    <w:top w:val="single" w:sz="2"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Mercury and mercury compounds expressed as mercury (Hg)</w:t>
                  </w:r>
                </w:p>
              </w:tc>
              <w:tc>
                <w:tcPr>
                  <w:tcW w:w="3135" w:type="dxa"/>
                  <w:tcBorders>
                    <w:top w:val="single" w:sz="8"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0.05 mg/normal m </w:t>
                  </w:r>
                  <w:r w:rsidRPr="006E0642">
                    <w:rPr>
                      <w:rFonts w:ascii="Times New Roman" w:eastAsia="Times New Roman" w:hAnsi="Times New Roman" w:cs="Times New Roman"/>
                      <w:sz w:val="16"/>
                      <w:szCs w:val="16"/>
                      <w:vertAlign w:val="superscript"/>
                    </w:rPr>
                    <w:t>3</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lastRenderedPageBreak/>
                    <w:t>Antimony and antimony compounds expressed as antimony (Sb)</w:t>
                  </w:r>
                </w:p>
              </w:tc>
              <w:tc>
                <w:tcPr>
                  <w:tcW w:w="3135" w:type="dxa"/>
                  <w:tcBorders>
                    <w:top w:val="single" w:sz="8"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proofErr w:type="spellStart"/>
                  <w:r w:rsidRPr="006E0642">
                    <w:rPr>
                      <w:rFonts w:ascii="Times New Roman" w:eastAsia="Times New Roman" w:hAnsi="Times New Roman" w:cs="Times New Roman"/>
                      <w:sz w:val="24"/>
                      <w:szCs w:val="24"/>
                    </w:rPr>
                    <w:t>i</w:t>
                  </w:r>
                  <w:proofErr w:type="spellEnd"/>
                  <w:r w:rsidRPr="006E0642">
                    <w:rPr>
                      <w:rFonts w:ascii="Times New Roman" w:eastAsia="Times New Roman" w:hAnsi="Times New Roman" w:cs="Times New Roman"/>
                      <w:sz w:val="24"/>
                      <w:szCs w:val="24"/>
                    </w:rPr>
                    <w:t xml:space="preserve"> alt 0,5 mg/normal m </w:t>
                  </w:r>
                  <w:r w:rsidRPr="006E0642">
                    <w:rPr>
                      <w:rFonts w:ascii="Times New Roman" w:eastAsia="Times New Roman" w:hAnsi="Times New Roman" w:cs="Times New Roman"/>
                      <w:sz w:val="16"/>
                      <w:szCs w:val="16"/>
                      <w:vertAlign w:val="superscript"/>
                    </w:rPr>
                    <w:t>3</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Arsenic and arsenic compounds expressed as arsenic (As)</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Lead and lead compounds expressed as lead (</w:t>
                  </w:r>
                  <w:proofErr w:type="spellStart"/>
                  <w:r w:rsidRPr="006E0642">
                    <w:rPr>
                      <w:rFonts w:ascii="Times New Roman" w:eastAsia="Times New Roman" w:hAnsi="Times New Roman" w:cs="Times New Roman"/>
                      <w:sz w:val="24"/>
                      <w:szCs w:val="24"/>
                    </w:rPr>
                    <w:t>Pb</w:t>
                  </w:r>
                  <w:proofErr w:type="spellEnd"/>
                  <w:r w:rsidRPr="006E0642">
                    <w:rPr>
                      <w:rFonts w:ascii="Times New Roman" w:eastAsia="Times New Roman" w:hAnsi="Times New Roman" w:cs="Times New Roman"/>
                      <w:sz w:val="24"/>
                      <w:szCs w:val="24"/>
                    </w:rPr>
                    <w:t>)</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Chromium and chromium compounds expressed as chromium (Cr)</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Cobalt and cobalt compounds expressed as cobalt (Co)</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Copper and copper compounds expressed as copper (Cu)</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Manganese and manganese compounds expressed as manganese (</w:t>
                  </w:r>
                  <w:proofErr w:type="spellStart"/>
                  <w:r w:rsidRPr="006E0642">
                    <w:rPr>
                      <w:rFonts w:ascii="Times New Roman" w:eastAsia="Times New Roman" w:hAnsi="Times New Roman" w:cs="Times New Roman"/>
                      <w:sz w:val="24"/>
                      <w:szCs w:val="24"/>
                    </w:rPr>
                    <w:t>Mn</w:t>
                  </w:r>
                  <w:proofErr w:type="spellEnd"/>
                  <w:r w:rsidRPr="006E0642">
                    <w:rPr>
                      <w:rFonts w:ascii="Times New Roman" w:eastAsia="Times New Roman" w:hAnsi="Times New Roman" w:cs="Times New Roman"/>
                      <w:sz w:val="24"/>
                      <w:szCs w:val="24"/>
                    </w:rPr>
                    <w:t>)</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Nickel and nickel compounds expressed as nickel (Ni)</w:t>
                  </w:r>
                </w:p>
              </w:tc>
              <w:tc>
                <w:tcPr>
                  <w:tcW w:w="3135" w:type="dxa"/>
                  <w:tcBorders>
                    <w:top w:val="single" w:sz="2" w:space="0" w:color="000000"/>
                    <w:left w:val="single" w:sz="8" w:space="0" w:color="000000"/>
                    <w:bottom w:val="single" w:sz="2"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Vanadium and vanadium compounds expressed as vanadium (V)</w:t>
                  </w:r>
                </w:p>
              </w:tc>
              <w:tc>
                <w:tcPr>
                  <w:tcW w:w="3135" w:type="dxa"/>
                  <w:tcBorders>
                    <w:top w:val="single" w:sz="2"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 </w:t>
                  </w:r>
                </w:p>
              </w:tc>
            </w:tr>
          </w:tbl>
          <w:p w:rsidR="006E0642" w:rsidRPr="006E0642" w:rsidRDefault="006E0642" w:rsidP="00984645">
            <w:pPr>
              <w:spacing w:before="200" w:after="200" w:line="240" w:lineRule="auto"/>
              <w:jc w:val="both"/>
              <w:rPr>
                <w:rFonts w:ascii="Times New Roman" w:eastAsia="Times New Roman" w:hAnsi="Times New Roman" w:cs="Times New Roman"/>
                <w:sz w:val="23"/>
                <w:szCs w:val="23"/>
              </w:rPr>
            </w:pPr>
          </w:p>
        </w:tc>
      </w:tr>
    </w:tbl>
    <w:p w:rsidR="006E0642" w:rsidRPr="006E0642" w:rsidRDefault="006E0642"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6E0642">
        <w:rPr>
          <w:rFonts w:ascii="Questa-Regular" w:eastAsia="Times New Roman" w:hAnsi="Questa-Regular" w:cs="Times New Roman"/>
          <w:color w:val="212529"/>
          <w:sz w:val="23"/>
          <w:szCs w:val="23"/>
        </w:rPr>
        <w:lastRenderedPageBreak/>
        <w:t>These mean values ​​also include gaseous and vapor emissions of the relevant heavy metals and their compounds.</w:t>
      </w:r>
    </w:p>
    <w:p w:rsidR="006E0642" w:rsidRPr="006E0642" w:rsidRDefault="006E0642"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6E0642">
        <w:rPr>
          <w:rFonts w:ascii="Questa-Regular" w:eastAsia="Times New Roman" w:hAnsi="Questa-Regular" w:cs="Times New Roman"/>
          <w:i/>
          <w:iCs/>
          <w:color w:val="212529"/>
          <w:sz w:val="23"/>
          <w:szCs w:val="23"/>
        </w:rPr>
        <w:t>d) Mean values ​​measured over a sampling period of not less than six hours and not more than eight hours</w:t>
      </w:r>
    </w:p>
    <w:p w:rsidR="006E0642" w:rsidRPr="006E0642" w:rsidRDefault="006E0642"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6E0642">
        <w:rPr>
          <w:rFonts w:ascii="Questa-Regular" w:eastAsia="Times New Roman" w:hAnsi="Questa-Regular" w:cs="Times New Roman"/>
          <w:color w:val="212529"/>
          <w:sz w:val="23"/>
          <w:szCs w:val="23"/>
        </w:rPr>
        <w:t>The emission limit values ​​refer to the total concentration of dioxins and furans, calculated using the concept of toxic equivalence as described in Annex 1.</w:t>
      </w:r>
    </w:p>
    <w:tbl>
      <w:tblPr>
        <w:tblW w:w="0" w:type="auto"/>
        <w:tblCellMar>
          <w:left w:w="0" w:type="dxa"/>
          <w:right w:w="0" w:type="dxa"/>
        </w:tblCellMar>
        <w:tblLook w:val="04A0" w:firstRow="1" w:lastRow="0" w:firstColumn="1" w:lastColumn="0" w:noHBand="0" w:noVBand="1"/>
      </w:tblPr>
      <w:tblGrid>
        <w:gridCol w:w="9360"/>
      </w:tblGrid>
      <w:tr w:rsidR="006E0642" w:rsidRPr="006E0642" w:rsidTr="006E0642">
        <w:tc>
          <w:tcPr>
            <w:tcW w:w="0" w:type="auto"/>
            <w:tcBorders>
              <w:top w:val="nil"/>
              <w:left w:val="nil"/>
              <w:bottom w:val="nil"/>
              <w:right w:val="nil"/>
            </w:tcBorders>
            <w:hideMark/>
          </w:tcPr>
          <w:tbl>
            <w:tblPr>
              <w:tblW w:w="10770" w:type="dxa"/>
              <w:tblBorders>
                <w:top w:val="single" w:sz="8" w:space="0" w:color="000000"/>
                <w:left w:val="single" w:sz="8" w:space="0" w:color="000000"/>
                <w:bottom w:val="single" w:sz="8" w:space="0" w:color="000000"/>
                <w:right w:val="single" w:sz="8" w:space="0" w:color="000000"/>
              </w:tblBorders>
              <w:tblCellMar>
                <w:top w:w="15" w:type="dxa"/>
                <w:left w:w="71" w:type="dxa"/>
                <w:bottom w:w="15" w:type="dxa"/>
                <w:right w:w="71" w:type="dxa"/>
              </w:tblCellMar>
              <w:tblLook w:val="04A0" w:firstRow="1" w:lastRow="0" w:firstColumn="1" w:lastColumn="0" w:noHBand="0" w:noVBand="1"/>
            </w:tblPr>
            <w:tblGrid>
              <w:gridCol w:w="7635"/>
              <w:gridCol w:w="3135"/>
            </w:tblGrid>
            <w:tr w:rsidR="006E0642" w:rsidRPr="006E0642">
              <w:tc>
                <w:tcPr>
                  <w:tcW w:w="76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Dioxins and furans, calculated in accordance with Annex 1</w:t>
                  </w:r>
                </w:p>
              </w:tc>
              <w:tc>
                <w:tcPr>
                  <w:tcW w:w="3135" w:type="dxa"/>
                  <w:tcBorders>
                    <w:top w:val="single" w:sz="8" w:space="0" w:color="000000"/>
                    <w:left w:val="single" w:sz="8" w:space="0" w:color="000000"/>
                    <w:bottom w:val="single" w:sz="8" w:space="0" w:color="000000"/>
                    <w:right w:val="single" w:sz="8" w:space="0" w:color="000000"/>
                  </w:tcBorders>
                  <w:vAlign w:val="center"/>
                  <w:hideMark/>
                </w:tcPr>
                <w:p w:rsidR="006E0642" w:rsidRPr="006E0642" w:rsidRDefault="006E0642" w:rsidP="00984645">
                  <w:pPr>
                    <w:spacing w:after="0" w:line="240" w:lineRule="auto"/>
                    <w:jc w:val="both"/>
                    <w:rPr>
                      <w:rFonts w:ascii="Times New Roman" w:eastAsia="Times New Roman" w:hAnsi="Times New Roman" w:cs="Times New Roman"/>
                      <w:sz w:val="24"/>
                      <w:szCs w:val="24"/>
                    </w:rPr>
                  </w:pPr>
                  <w:r w:rsidRPr="006E0642">
                    <w:rPr>
                      <w:rFonts w:ascii="Times New Roman" w:eastAsia="Times New Roman" w:hAnsi="Times New Roman" w:cs="Times New Roman"/>
                      <w:sz w:val="24"/>
                      <w:szCs w:val="24"/>
                    </w:rPr>
                    <w:t>0,1 ng/normal m </w:t>
                  </w:r>
                  <w:r w:rsidRPr="006E0642">
                    <w:rPr>
                      <w:rFonts w:ascii="Times New Roman" w:eastAsia="Times New Roman" w:hAnsi="Times New Roman" w:cs="Times New Roman"/>
                      <w:sz w:val="16"/>
                      <w:szCs w:val="16"/>
                      <w:vertAlign w:val="superscript"/>
                    </w:rPr>
                    <w:t>3</w:t>
                  </w:r>
                </w:p>
              </w:tc>
            </w:tr>
          </w:tbl>
          <w:p w:rsidR="006E0642" w:rsidRPr="006E0642" w:rsidRDefault="006E0642" w:rsidP="00984645">
            <w:pPr>
              <w:spacing w:before="200" w:after="200" w:line="240" w:lineRule="auto"/>
              <w:jc w:val="both"/>
              <w:rPr>
                <w:rFonts w:ascii="Times New Roman" w:eastAsia="Times New Roman" w:hAnsi="Times New Roman" w:cs="Times New Roman"/>
                <w:sz w:val="23"/>
                <w:szCs w:val="23"/>
              </w:rPr>
            </w:pPr>
          </w:p>
        </w:tc>
      </w:tr>
    </w:tbl>
    <w:p w:rsidR="006E0642" w:rsidRPr="006E0642" w:rsidRDefault="006E0642" w:rsidP="00984645">
      <w:pPr>
        <w:shd w:val="clear" w:color="auto" w:fill="F9F9FB"/>
        <w:spacing w:before="240" w:after="0" w:line="240" w:lineRule="auto"/>
        <w:jc w:val="both"/>
        <w:rPr>
          <w:rFonts w:ascii="Questa-Regular" w:eastAsia="Times New Roman" w:hAnsi="Questa-Regular" w:cs="Times New Roman"/>
          <w:i/>
          <w:iCs/>
          <w:color w:val="212529"/>
          <w:sz w:val="23"/>
          <w:szCs w:val="23"/>
        </w:rPr>
      </w:pPr>
      <w:r w:rsidRPr="006E0642">
        <w:rPr>
          <w:rFonts w:ascii="Questa-Regular" w:eastAsia="Times New Roman" w:hAnsi="Questa-Regular" w:cs="Times New Roman"/>
          <w:i/>
          <w:iCs/>
          <w:color w:val="212529"/>
          <w:sz w:val="23"/>
          <w:szCs w:val="23"/>
        </w:rPr>
        <w:t>(e) The following emission limit values ​​for carbon monoxide (CO) concentrations shall not be exceeded in the combustion gases (except during the ignition and combustion phase):</w:t>
      </w:r>
    </w:p>
    <w:p w:rsidR="006E0642" w:rsidRPr="006E0642" w:rsidRDefault="006E0642" w:rsidP="00984645">
      <w:pPr>
        <w:shd w:val="clear" w:color="auto" w:fill="F9F9FB"/>
        <w:spacing w:after="0" w:line="240" w:lineRule="auto"/>
        <w:ind w:left="280"/>
        <w:jc w:val="both"/>
        <w:rPr>
          <w:rFonts w:ascii="Questa-Regular" w:eastAsia="Times New Roman" w:hAnsi="Questa-Regular" w:cs="Times New Roman"/>
          <w:color w:val="212529"/>
          <w:sz w:val="23"/>
          <w:szCs w:val="23"/>
        </w:rPr>
      </w:pPr>
      <w:r w:rsidRPr="006E0642">
        <w:rPr>
          <w:rFonts w:ascii="Questa-Regular" w:eastAsia="Times New Roman" w:hAnsi="Questa-Regular" w:cs="Times New Roman"/>
          <w:color w:val="212529"/>
          <w:sz w:val="23"/>
          <w:szCs w:val="23"/>
        </w:rPr>
        <w:t>- 50 mg / normal m </w:t>
      </w:r>
      <w:r w:rsidRPr="006E0642">
        <w:rPr>
          <w:rFonts w:ascii="Questa-Regular" w:eastAsia="Times New Roman" w:hAnsi="Questa-Regular" w:cs="Times New Roman"/>
          <w:color w:val="212529"/>
          <w:sz w:val="16"/>
          <w:szCs w:val="16"/>
          <w:vertAlign w:val="superscript"/>
        </w:rPr>
        <w:t>3</w:t>
      </w:r>
      <w:r w:rsidRPr="006E0642">
        <w:rPr>
          <w:rFonts w:ascii="Questa-Regular" w:eastAsia="Times New Roman" w:hAnsi="Questa-Regular" w:cs="Times New Roman"/>
          <w:color w:val="212529"/>
          <w:sz w:val="23"/>
          <w:szCs w:val="23"/>
        </w:rPr>
        <w:t> flue gas, determined as daily mean value</w:t>
      </w:r>
    </w:p>
    <w:p w:rsidR="006E0642" w:rsidRPr="006E0642" w:rsidRDefault="006E0642" w:rsidP="00984645">
      <w:pPr>
        <w:shd w:val="clear" w:color="auto" w:fill="F9F9FB"/>
        <w:spacing w:after="0" w:line="240" w:lineRule="auto"/>
        <w:ind w:left="280"/>
        <w:jc w:val="both"/>
        <w:rPr>
          <w:rFonts w:ascii="Questa-Regular" w:eastAsia="Times New Roman" w:hAnsi="Questa-Regular" w:cs="Times New Roman"/>
          <w:color w:val="212529"/>
          <w:sz w:val="23"/>
          <w:szCs w:val="23"/>
        </w:rPr>
      </w:pPr>
      <w:r w:rsidRPr="006E0642">
        <w:rPr>
          <w:rFonts w:ascii="Questa-Regular" w:eastAsia="Times New Roman" w:hAnsi="Questa-Regular" w:cs="Times New Roman"/>
          <w:color w:val="212529"/>
          <w:sz w:val="23"/>
          <w:szCs w:val="23"/>
        </w:rPr>
        <w:t>- 150 mg / normal m </w:t>
      </w:r>
      <w:r w:rsidRPr="006E0642">
        <w:rPr>
          <w:rFonts w:ascii="Questa-Regular" w:eastAsia="Times New Roman" w:hAnsi="Questa-Regular" w:cs="Times New Roman"/>
          <w:color w:val="212529"/>
          <w:sz w:val="16"/>
          <w:szCs w:val="16"/>
          <w:vertAlign w:val="superscript"/>
        </w:rPr>
        <w:t>3</w:t>
      </w:r>
      <w:r w:rsidRPr="006E0642">
        <w:rPr>
          <w:rFonts w:ascii="Questa-Regular" w:eastAsia="Times New Roman" w:hAnsi="Questa-Regular" w:cs="Times New Roman"/>
          <w:color w:val="212529"/>
          <w:sz w:val="23"/>
          <w:szCs w:val="23"/>
        </w:rPr>
        <w:t> flue gas for at least 95% of all measurements determined as hourly average values or 100 mg / m </w:t>
      </w:r>
      <w:r w:rsidRPr="006E0642">
        <w:rPr>
          <w:rFonts w:ascii="Questa-Regular" w:eastAsia="Times New Roman" w:hAnsi="Questa-Regular" w:cs="Times New Roman"/>
          <w:color w:val="212529"/>
          <w:sz w:val="16"/>
          <w:szCs w:val="16"/>
          <w:vertAlign w:val="superscript"/>
        </w:rPr>
        <w:t>3</w:t>
      </w:r>
      <w:r w:rsidRPr="006E0642">
        <w:rPr>
          <w:rFonts w:ascii="Questa-Regular" w:eastAsia="Times New Roman" w:hAnsi="Questa-Regular" w:cs="Times New Roman"/>
          <w:color w:val="212529"/>
          <w:sz w:val="23"/>
          <w:szCs w:val="23"/>
        </w:rPr>
        <w:t> flue gas for all measurements determined as half-hourly average values for any 24-hour period.</w:t>
      </w:r>
    </w:p>
    <w:p w:rsidR="006E0642" w:rsidRPr="006E0642" w:rsidRDefault="006E0642" w:rsidP="00984645">
      <w:pPr>
        <w:shd w:val="clear" w:color="auto" w:fill="F9F9FB"/>
        <w:spacing w:before="60" w:after="60" w:line="240" w:lineRule="auto"/>
        <w:ind w:firstLine="170"/>
        <w:jc w:val="both"/>
        <w:rPr>
          <w:rFonts w:ascii="Questa-Regular" w:eastAsia="Times New Roman" w:hAnsi="Questa-Regular" w:cs="Times New Roman"/>
          <w:color w:val="212529"/>
          <w:sz w:val="23"/>
          <w:szCs w:val="23"/>
        </w:rPr>
      </w:pPr>
      <w:r w:rsidRPr="006E0642">
        <w:rPr>
          <w:rFonts w:ascii="Questa-Regular" w:eastAsia="Times New Roman" w:hAnsi="Questa-Regular" w:cs="Times New Roman"/>
          <w:color w:val="212529"/>
          <w:sz w:val="23"/>
          <w:szCs w:val="23"/>
        </w:rPr>
        <w:t>The approval authority may, for incineration plants using fluidized bed technology, set an emission limit value for carbon monoxide (CO) of not more than 100 mg / m </w:t>
      </w:r>
      <w:r w:rsidRPr="006E0642">
        <w:rPr>
          <w:rFonts w:ascii="Questa-Regular" w:eastAsia="Times New Roman" w:hAnsi="Questa-Regular" w:cs="Times New Roman"/>
          <w:color w:val="212529"/>
          <w:sz w:val="16"/>
          <w:szCs w:val="16"/>
          <w:vertAlign w:val="superscript"/>
        </w:rPr>
        <w:t>3</w:t>
      </w:r>
      <w:r w:rsidRPr="006E0642">
        <w:rPr>
          <w:rFonts w:ascii="Questa-Regular" w:eastAsia="Times New Roman" w:hAnsi="Questa-Regular" w:cs="Times New Roman"/>
          <w:color w:val="212529"/>
          <w:sz w:val="23"/>
          <w:szCs w:val="23"/>
        </w:rPr>
        <w:t> as an hourly average value, and at the same time deviate from the above-mentioned emission limits.</w:t>
      </w:r>
    </w:p>
    <w:p w:rsidR="00427EFF" w:rsidRDefault="00427EFF" w:rsidP="00984645">
      <w:pPr>
        <w:jc w:val="both"/>
      </w:pPr>
    </w:p>
    <w:p w:rsidR="006E0642" w:rsidRDefault="006E0642" w:rsidP="00984645">
      <w:pPr>
        <w:jc w:val="both"/>
        <w:rPr>
          <w:b/>
        </w:rPr>
      </w:pPr>
      <w:proofErr w:type="gramStart"/>
      <w:r>
        <w:rPr>
          <w:b/>
        </w:rPr>
        <w:t>in</w:t>
      </w:r>
      <w:proofErr w:type="gramEnd"/>
      <w:r>
        <w:rPr>
          <w:b/>
        </w:rPr>
        <w:t xml:space="preserve"> 2011 there is a further amendment: </w:t>
      </w:r>
      <w:hyperlink r:id="rId14" w:history="1">
        <w:r w:rsidRPr="001D5065">
          <w:rPr>
            <w:rStyle w:val="Hyperlink"/>
            <w:b/>
          </w:rPr>
          <w:t>https://www.retsinformation.dk/eli/lta/2012/1451</w:t>
        </w:r>
      </w:hyperlink>
    </w:p>
    <w:p w:rsidR="006E0642" w:rsidRDefault="00C4440D" w:rsidP="00984645">
      <w:pPr>
        <w:pStyle w:val="Title"/>
        <w:jc w:val="both"/>
      </w:pPr>
      <w:r>
        <w:t xml:space="preserve">Occupational diseases </w:t>
      </w:r>
    </w:p>
    <w:p w:rsidR="00C4440D" w:rsidRDefault="00C4440D" w:rsidP="00984645">
      <w:pPr>
        <w:jc w:val="both"/>
        <w:rPr>
          <w:b/>
        </w:rPr>
      </w:pPr>
      <w:r>
        <w:rPr>
          <w:b/>
        </w:rPr>
        <w:t xml:space="preserve">Everything starts in 1991: </w:t>
      </w:r>
      <w:hyperlink r:id="rId15" w:history="1">
        <w:r w:rsidRPr="001D5065">
          <w:rPr>
            <w:rStyle w:val="Hyperlink"/>
            <w:b/>
          </w:rPr>
          <w:t>https://www.retsinformation.dk/eli/lta/1991/142</w:t>
        </w:r>
      </w:hyperlink>
      <w:r>
        <w:rPr>
          <w:b/>
        </w:rPr>
        <w:t xml:space="preserve"> </w:t>
      </w:r>
    </w:p>
    <w:p w:rsidR="00C4440D" w:rsidRDefault="00C4440D" w:rsidP="00984645">
      <w:pPr>
        <w:jc w:val="both"/>
      </w:pPr>
      <w:r>
        <w:t>Arsenic:</w:t>
      </w:r>
      <w:r w:rsidR="00F1648B">
        <w:t xml:space="preserve"> </w:t>
      </w:r>
      <w:r w:rsidR="00F1648B" w:rsidRPr="00F1648B">
        <w:t>skin cancer, lung cancer and cirrhosis of the liver, in the pharmaceutical industry, metal and metallurgical industry, and in the industry of wood impregnation.</w:t>
      </w:r>
    </w:p>
    <w:p w:rsidR="00F1648B" w:rsidRDefault="00F1648B" w:rsidP="00984645">
      <w:pPr>
        <w:jc w:val="both"/>
      </w:pPr>
      <w:r>
        <w:t xml:space="preserve">Cadmium: kidney diseases compatible with cadmium poisoning, in the industries of galvanizing and painting. </w:t>
      </w:r>
    </w:p>
    <w:p w:rsidR="00F1648B" w:rsidRDefault="00F1648B" w:rsidP="00984645">
      <w:pPr>
        <w:pStyle w:val="ListParagraph"/>
        <w:numPr>
          <w:ilvl w:val="0"/>
          <w:numId w:val="1"/>
        </w:numPr>
        <w:jc w:val="both"/>
      </w:pPr>
      <w:r>
        <w:t xml:space="preserve">Skin diseases caused by substances not mentioned elsewhere </w:t>
      </w:r>
    </w:p>
    <w:p w:rsidR="00F1648B" w:rsidRDefault="00F1648B" w:rsidP="00984645">
      <w:pPr>
        <w:pStyle w:val="ListParagraph"/>
        <w:numPr>
          <w:ilvl w:val="0"/>
          <w:numId w:val="1"/>
        </w:numPr>
        <w:jc w:val="both"/>
      </w:pPr>
      <w:r>
        <w:t xml:space="preserve">Lung diseases by substances not mentioned elsewhere. </w:t>
      </w:r>
    </w:p>
    <w:p w:rsidR="00F1648B" w:rsidRDefault="00F1648B" w:rsidP="00984645">
      <w:pPr>
        <w:pStyle w:val="ListParagraph"/>
        <w:numPr>
          <w:ilvl w:val="0"/>
          <w:numId w:val="1"/>
        </w:numPr>
        <w:jc w:val="both"/>
      </w:pPr>
      <w:r>
        <w:t xml:space="preserve">Infectious diseases </w:t>
      </w:r>
    </w:p>
    <w:p w:rsidR="00F1648B" w:rsidRDefault="00F1648B" w:rsidP="00984645">
      <w:pPr>
        <w:pStyle w:val="ListParagraph"/>
        <w:numPr>
          <w:ilvl w:val="0"/>
          <w:numId w:val="1"/>
        </w:numPr>
        <w:jc w:val="both"/>
      </w:pPr>
      <w:r>
        <w:t xml:space="preserve">All forms of cancer caused by substances mentioned in the IARC </w:t>
      </w:r>
    </w:p>
    <w:p w:rsidR="00F1648B" w:rsidRDefault="00F1648B" w:rsidP="00984645">
      <w:pPr>
        <w:pStyle w:val="ListParagraph"/>
        <w:numPr>
          <w:ilvl w:val="0"/>
          <w:numId w:val="1"/>
        </w:numPr>
        <w:jc w:val="both"/>
      </w:pPr>
      <w:r>
        <w:lastRenderedPageBreak/>
        <w:t xml:space="preserve">Bones for movement </w:t>
      </w:r>
    </w:p>
    <w:p w:rsidR="00F1648B" w:rsidRDefault="00F1648B" w:rsidP="00984645">
      <w:pPr>
        <w:pStyle w:val="ListParagraph"/>
        <w:numPr>
          <w:ilvl w:val="0"/>
          <w:numId w:val="1"/>
        </w:numPr>
        <w:jc w:val="both"/>
      </w:pPr>
      <w:r>
        <w:t xml:space="preserve">Deafness for noise. </w:t>
      </w:r>
    </w:p>
    <w:p w:rsidR="00F1648B" w:rsidRDefault="00F1648B" w:rsidP="00984645">
      <w:pPr>
        <w:pStyle w:val="ListParagraph"/>
        <w:numPr>
          <w:ilvl w:val="0"/>
          <w:numId w:val="1"/>
        </w:numPr>
        <w:jc w:val="both"/>
      </w:pPr>
      <w:r>
        <w:t>Fetal injuries.</w:t>
      </w:r>
    </w:p>
    <w:p w:rsidR="00F1648B" w:rsidRDefault="0034665E" w:rsidP="00984645">
      <w:pPr>
        <w:ind w:left="360"/>
        <w:jc w:val="both"/>
      </w:pPr>
      <w:r>
        <w:t xml:space="preserve">No variations in actuality. </w:t>
      </w:r>
    </w:p>
    <w:p w:rsidR="0034665E" w:rsidRDefault="0034665E" w:rsidP="00984645">
      <w:pPr>
        <w:pStyle w:val="Title"/>
        <w:jc w:val="both"/>
      </w:pPr>
      <w:r>
        <w:t xml:space="preserve">Executive orders on measures to prevent the risk of cancer </w:t>
      </w:r>
    </w:p>
    <w:p w:rsidR="0034665E" w:rsidRDefault="0034665E" w:rsidP="00984645">
      <w:pPr>
        <w:jc w:val="both"/>
        <w:rPr>
          <w:b/>
        </w:rPr>
      </w:pPr>
      <w:r w:rsidRPr="0034665E">
        <w:rPr>
          <w:b/>
        </w:rPr>
        <w:t xml:space="preserve">We start in 1993: </w:t>
      </w:r>
      <w:hyperlink r:id="rId16" w:history="1">
        <w:r w:rsidRPr="001D5065">
          <w:rPr>
            <w:rStyle w:val="Hyperlink"/>
            <w:b/>
          </w:rPr>
          <w:t>https://www.retsinformation.dk/eli/lta/1993/300</w:t>
        </w:r>
      </w:hyperlink>
      <w:r>
        <w:rPr>
          <w:b/>
        </w:rPr>
        <w:t xml:space="preserve"> </w:t>
      </w:r>
    </w:p>
    <w:p w:rsidR="0034665E" w:rsidRDefault="0034665E" w:rsidP="00984645">
      <w:pPr>
        <w:jc w:val="both"/>
      </w:pPr>
      <w:r>
        <w:t xml:space="preserve">The orders set the thresholds for the materials processed in the company; if above these thresholds, then the provisions contained in the law apply. </w:t>
      </w:r>
      <w:r w:rsidR="00AB27F3">
        <w:t xml:space="preserve">The point is that if you work with these materials you use </w:t>
      </w:r>
      <w:proofErr w:type="spellStart"/>
      <w:r w:rsidR="00AB27F3">
        <w:t>use</w:t>
      </w:r>
      <w:proofErr w:type="spellEnd"/>
      <w:r w:rsidR="00AB27F3">
        <w:t xml:space="preserve"> precautions and you must reduce employees’ exposure to such materials as much as possible. </w:t>
      </w:r>
    </w:p>
    <w:p w:rsidR="0034665E" w:rsidRDefault="0034665E" w:rsidP="00984645">
      <w:pPr>
        <w:jc w:val="both"/>
      </w:pPr>
      <w:proofErr w:type="spellStart"/>
      <w:r>
        <w:t>Alachlor</w:t>
      </w:r>
      <w:proofErr w:type="spellEnd"/>
      <w:r>
        <w:t xml:space="preserve">: 0.1% </w:t>
      </w:r>
    </w:p>
    <w:p w:rsidR="0034665E" w:rsidRDefault="00AB27F3" w:rsidP="00984645">
      <w:pPr>
        <w:jc w:val="both"/>
      </w:pPr>
      <w:r>
        <w:t xml:space="preserve">Arsenic: 0.1% </w:t>
      </w:r>
    </w:p>
    <w:p w:rsidR="00AB27F3" w:rsidRDefault="00AB27F3" w:rsidP="00984645">
      <w:pPr>
        <w:jc w:val="both"/>
      </w:pPr>
      <w:r>
        <w:t xml:space="preserve">Cadmium: 0.1% </w:t>
      </w:r>
    </w:p>
    <w:p w:rsidR="00AB27F3" w:rsidRDefault="00AB27F3" w:rsidP="00984645">
      <w:pPr>
        <w:jc w:val="both"/>
      </w:pPr>
      <w:proofErr w:type="spellStart"/>
      <w:r>
        <w:t>Diuron</w:t>
      </w:r>
      <w:proofErr w:type="spellEnd"/>
      <w:r>
        <w:t xml:space="preserve">: not included </w:t>
      </w:r>
    </w:p>
    <w:p w:rsidR="00AB27F3" w:rsidRDefault="00AB27F3" w:rsidP="00984645">
      <w:pPr>
        <w:jc w:val="both"/>
      </w:pPr>
      <w:r>
        <w:t xml:space="preserve">Dioxin: no thresholds </w:t>
      </w:r>
    </w:p>
    <w:p w:rsidR="00AB27F3" w:rsidRDefault="00AB27F3" w:rsidP="00984645">
      <w:pPr>
        <w:jc w:val="both"/>
        <w:rPr>
          <w:b/>
        </w:rPr>
      </w:pPr>
      <w:r>
        <w:rPr>
          <w:b/>
        </w:rPr>
        <w:t xml:space="preserve">1997: unchanged </w:t>
      </w:r>
    </w:p>
    <w:p w:rsidR="00AB27F3" w:rsidRDefault="00AB27F3" w:rsidP="00984645">
      <w:pPr>
        <w:jc w:val="both"/>
        <w:rPr>
          <w:b/>
        </w:rPr>
      </w:pPr>
      <w:r>
        <w:rPr>
          <w:b/>
        </w:rPr>
        <w:t xml:space="preserve">1999: there are some modifications, in the sense that the materials trigger the </w:t>
      </w:r>
      <w:r w:rsidR="008C63F0">
        <w:rPr>
          <w:b/>
        </w:rPr>
        <w:t xml:space="preserve">law only if they are use in certain circumstances. </w:t>
      </w:r>
    </w:p>
    <w:p w:rsidR="008C63F0" w:rsidRDefault="008C63F0" w:rsidP="00984645">
      <w:pPr>
        <w:jc w:val="both"/>
      </w:pPr>
      <w:proofErr w:type="spellStart"/>
      <w:r>
        <w:t>Alachlor</w:t>
      </w:r>
      <w:proofErr w:type="spellEnd"/>
      <w:r>
        <w:t xml:space="preserve"> is unchanged. </w:t>
      </w:r>
    </w:p>
    <w:p w:rsidR="008C63F0" w:rsidRDefault="008C63F0" w:rsidP="00984645">
      <w:pPr>
        <w:jc w:val="both"/>
      </w:pPr>
      <w:r>
        <w:t>Arsenic is 0.1% if used in laboratory work, no thresholds if it is used in other contexts.</w:t>
      </w:r>
    </w:p>
    <w:p w:rsidR="008C63F0" w:rsidRDefault="008C63F0" w:rsidP="00984645">
      <w:pPr>
        <w:jc w:val="both"/>
      </w:pPr>
      <w:r>
        <w:t xml:space="preserve">Cadmium is 0.1% if it is used in solder, 0 if it is used in other works. </w:t>
      </w:r>
    </w:p>
    <w:p w:rsidR="008C63F0" w:rsidRDefault="008C63F0" w:rsidP="00984645">
      <w:pPr>
        <w:jc w:val="both"/>
      </w:pPr>
      <w:r>
        <w:t>Dioxin unchanged</w:t>
      </w:r>
    </w:p>
    <w:p w:rsidR="008C63F0" w:rsidRDefault="008C63F0" w:rsidP="00984645">
      <w:pPr>
        <w:jc w:val="both"/>
      </w:pPr>
      <w:proofErr w:type="spellStart"/>
      <w:r>
        <w:t>Diuron</w:t>
      </w:r>
      <w:proofErr w:type="spellEnd"/>
      <w:r>
        <w:t xml:space="preserve"> not included </w:t>
      </w:r>
    </w:p>
    <w:p w:rsidR="008C63F0" w:rsidRDefault="008C63F0" w:rsidP="00984645">
      <w:pPr>
        <w:jc w:val="both"/>
        <w:rPr>
          <w:b/>
        </w:rPr>
      </w:pPr>
      <w:r>
        <w:rPr>
          <w:b/>
        </w:rPr>
        <w:t xml:space="preserve">2003: there is a change related to nickel </w:t>
      </w:r>
    </w:p>
    <w:p w:rsidR="008C63F0" w:rsidRDefault="008C63F0" w:rsidP="00984645">
      <w:pPr>
        <w:jc w:val="both"/>
        <w:rPr>
          <w:b/>
        </w:rPr>
      </w:pPr>
      <w:r>
        <w:rPr>
          <w:b/>
        </w:rPr>
        <w:t xml:space="preserve">2005: </w:t>
      </w:r>
    </w:p>
    <w:p w:rsidR="008C63F0" w:rsidRDefault="008C63F0" w:rsidP="00984645">
      <w:pPr>
        <w:jc w:val="both"/>
      </w:pPr>
      <w:r>
        <w:t xml:space="preserve">Arsenic becomes 0.1% for everything.  </w:t>
      </w:r>
    </w:p>
    <w:p w:rsidR="008C63F0" w:rsidRDefault="008C63F0" w:rsidP="00984645">
      <w:pPr>
        <w:jc w:val="both"/>
      </w:pPr>
      <w:proofErr w:type="spellStart"/>
      <w:r>
        <w:t>Cadium</w:t>
      </w:r>
      <w:proofErr w:type="spellEnd"/>
      <w:r>
        <w:t xml:space="preserve"> becomes 0.1% for everything. </w:t>
      </w:r>
    </w:p>
    <w:p w:rsidR="008C63F0" w:rsidRDefault="008C63F0" w:rsidP="00984645">
      <w:pPr>
        <w:jc w:val="both"/>
      </w:pPr>
      <w:proofErr w:type="spellStart"/>
      <w:r>
        <w:t>Alachlor</w:t>
      </w:r>
      <w:proofErr w:type="spellEnd"/>
      <w:r>
        <w:t xml:space="preserve"> is unchanged. </w:t>
      </w:r>
    </w:p>
    <w:p w:rsidR="008C63F0" w:rsidRDefault="008C63F0" w:rsidP="00984645">
      <w:pPr>
        <w:jc w:val="both"/>
      </w:pPr>
      <w:r>
        <w:t xml:space="preserve">The regulation goes on and includes more substances. </w:t>
      </w:r>
    </w:p>
    <w:p w:rsidR="008C63F0" w:rsidRDefault="008C63F0" w:rsidP="00984645">
      <w:pPr>
        <w:jc w:val="both"/>
      </w:pPr>
    </w:p>
    <w:p w:rsidR="008C63F0" w:rsidRDefault="003F1D96" w:rsidP="00984645">
      <w:pPr>
        <w:pStyle w:val="Title"/>
        <w:jc w:val="both"/>
      </w:pPr>
      <w:r>
        <w:t>Executive order on the limit values of air pollutants.</w:t>
      </w:r>
    </w:p>
    <w:p w:rsidR="003F1D96" w:rsidRDefault="003F1D96" w:rsidP="00984645">
      <w:pPr>
        <w:jc w:val="both"/>
      </w:pPr>
      <w:r>
        <w:t xml:space="preserve">It is related to the limit values of pollutants in the air that can be </w:t>
      </w:r>
      <w:proofErr w:type="spellStart"/>
      <w:r>
        <w:t>inhalated</w:t>
      </w:r>
      <w:proofErr w:type="spellEnd"/>
      <w:r>
        <w:t xml:space="preserve"> at the workplace. The sanctions can be criminal. </w:t>
      </w:r>
      <w:r w:rsidR="00CF4F80">
        <w:t xml:space="preserve">The limit values refer to the average concentration in the air in the 8 hour workday. </w:t>
      </w:r>
    </w:p>
    <w:p w:rsidR="003F1D96" w:rsidRDefault="003F1D96" w:rsidP="00984645">
      <w:pPr>
        <w:jc w:val="both"/>
        <w:rPr>
          <w:b/>
        </w:rPr>
      </w:pPr>
      <w:r>
        <w:rPr>
          <w:b/>
        </w:rPr>
        <w:t xml:space="preserve">2010: </w:t>
      </w:r>
    </w:p>
    <w:p w:rsidR="00CF4F80" w:rsidRDefault="00CF4F80" w:rsidP="00984645">
      <w:pPr>
        <w:jc w:val="both"/>
      </w:pPr>
      <w:proofErr w:type="spellStart"/>
      <w:r>
        <w:rPr>
          <w:b/>
        </w:rPr>
        <w:t>Alachlor</w:t>
      </w:r>
      <w:proofErr w:type="spellEnd"/>
      <w:r>
        <w:rPr>
          <w:b/>
        </w:rPr>
        <w:t xml:space="preserve">: </w:t>
      </w:r>
      <w:r>
        <w:t>no limits (probably it is a water pollutant)</w:t>
      </w:r>
    </w:p>
    <w:p w:rsidR="00CF4F80" w:rsidRDefault="00CF4F80" w:rsidP="00984645">
      <w:pPr>
        <w:jc w:val="both"/>
      </w:pPr>
      <w:r>
        <w:rPr>
          <w:b/>
        </w:rPr>
        <w:t xml:space="preserve">Arsenic: </w:t>
      </w:r>
      <w:r>
        <w:t xml:space="preserve">0.01 mg/m3 </w:t>
      </w:r>
    </w:p>
    <w:p w:rsidR="00CF4F80" w:rsidRDefault="00CF4F80" w:rsidP="00984645">
      <w:pPr>
        <w:jc w:val="both"/>
      </w:pPr>
      <w:r w:rsidRPr="00CF4F80">
        <w:rPr>
          <w:b/>
        </w:rPr>
        <w:t>Cadmium</w:t>
      </w:r>
      <w:r>
        <w:t>: 0.005</w:t>
      </w:r>
    </w:p>
    <w:p w:rsidR="00CF4F80" w:rsidRDefault="00CF4F80" w:rsidP="00984645">
      <w:pPr>
        <w:jc w:val="both"/>
      </w:pPr>
      <w:proofErr w:type="spellStart"/>
      <w:r>
        <w:t>Diuron</w:t>
      </w:r>
      <w:proofErr w:type="spellEnd"/>
      <w:r>
        <w:t>: 5 (considered as carcinogenic)</w:t>
      </w:r>
    </w:p>
    <w:p w:rsidR="00CF4F80" w:rsidRDefault="00CF4F80" w:rsidP="00984645">
      <w:pPr>
        <w:jc w:val="both"/>
      </w:pPr>
    </w:p>
    <w:p w:rsidR="00EF5CE0" w:rsidRDefault="00EF5CE0" w:rsidP="00984645">
      <w:pPr>
        <w:jc w:val="both"/>
      </w:pPr>
      <w:r>
        <w:t xml:space="preserve">This is the time line of regulation of asbestos in Denmark </w:t>
      </w:r>
      <w:hyperlink r:id="rId17" w:history="1">
        <w:r w:rsidRPr="00FE0BB0">
          <w:rPr>
            <w:rStyle w:val="Hyperlink"/>
          </w:rPr>
          <w:t>http://www.ibasecretariat.org/chron_ban_list.php</w:t>
        </w:r>
      </w:hyperlink>
      <w:r>
        <w:t xml:space="preserve"> </w:t>
      </w:r>
    </w:p>
    <w:p w:rsidR="006A7945" w:rsidRDefault="006A7945" w:rsidP="00984645">
      <w:pPr>
        <w:jc w:val="both"/>
      </w:pPr>
      <w:proofErr w:type="gramStart"/>
      <w:r>
        <w:t>according</w:t>
      </w:r>
      <w:proofErr w:type="gramEnd"/>
      <w:r>
        <w:t xml:space="preserve"> to this paper </w:t>
      </w:r>
      <w:hyperlink r:id="rId18" w:history="1">
        <w:r w:rsidRPr="00FE0BB0">
          <w:rPr>
            <w:rStyle w:val="Hyperlink"/>
          </w:rPr>
          <w:t>https://www.scielosp.org/pdf/bwho/2014.v92n11/790-797/en</w:t>
        </w:r>
      </w:hyperlink>
      <w:r>
        <w:t xml:space="preserve"> the average use of asbestos per capita is zero after 2000 ( it should be zero during our entire sample, so it’s not worth it). </w:t>
      </w:r>
    </w:p>
    <w:p w:rsidR="006A7945" w:rsidRDefault="006A7945" w:rsidP="00984645">
      <w:pPr>
        <w:jc w:val="both"/>
      </w:pPr>
    </w:p>
    <w:p w:rsidR="008B1340" w:rsidRDefault="00651CDB" w:rsidP="00984645">
      <w:pPr>
        <w:pStyle w:val="Title"/>
        <w:jc w:val="both"/>
      </w:pPr>
      <w:r w:rsidRPr="00651CDB">
        <w:rPr>
          <w:highlight w:val="yellow"/>
        </w:rPr>
        <w:t>Possible shocks</w:t>
      </w:r>
      <w:r w:rsidR="00A02666">
        <w:rPr>
          <w:highlight w:val="yellow"/>
        </w:rPr>
        <w:t xml:space="preserve"> and important things to review</w:t>
      </w:r>
      <w:r w:rsidRPr="00651CDB">
        <w:rPr>
          <w:highlight w:val="yellow"/>
        </w:rPr>
        <w:t>:</w:t>
      </w:r>
      <w:r>
        <w:t xml:space="preserve"> </w:t>
      </w:r>
    </w:p>
    <w:p w:rsidR="00651CDB" w:rsidRDefault="00651CDB" w:rsidP="00984645">
      <w:pPr>
        <w:jc w:val="both"/>
      </w:pPr>
    </w:p>
    <w:p w:rsidR="00651CDB" w:rsidRDefault="00651CDB" w:rsidP="00984645">
      <w:pPr>
        <w:pStyle w:val="ListParagraph"/>
        <w:numPr>
          <w:ilvl w:val="0"/>
          <w:numId w:val="4"/>
        </w:numPr>
        <w:jc w:val="both"/>
      </w:pPr>
      <w:r>
        <w:t xml:space="preserve">Executive order on emissions from plants that incinerate waste </w:t>
      </w:r>
    </w:p>
    <w:p w:rsidR="00651CDB" w:rsidRDefault="00651CDB" w:rsidP="00984645">
      <w:pPr>
        <w:pStyle w:val="ListParagraph"/>
        <w:numPr>
          <w:ilvl w:val="0"/>
          <w:numId w:val="4"/>
        </w:numPr>
        <w:jc w:val="both"/>
      </w:pPr>
      <w:r>
        <w:t xml:space="preserve">Executive order on the concentration of air pollutants at the workplace </w:t>
      </w:r>
    </w:p>
    <w:p w:rsidR="00651CDB" w:rsidRDefault="00651CDB" w:rsidP="00984645">
      <w:pPr>
        <w:pStyle w:val="ListParagraph"/>
        <w:numPr>
          <w:ilvl w:val="0"/>
          <w:numId w:val="4"/>
        </w:numPr>
        <w:jc w:val="both"/>
      </w:pPr>
      <w:proofErr w:type="spellStart"/>
      <w:r>
        <w:t>Chloro</w:t>
      </w:r>
      <w:proofErr w:type="spellEnd"/>
      <w:r>
        <w:t xml:space="preserve"> alkanes (chlorinated </w:t>
      </w:r>
      <w:proofErr w:type="spellStart"/>
      <w:r>
        <w:t>paraffines</w:t>
      </w:r>
      <w:proofErr w:type="spellEnd"/>
      <w:r>
        <w:t xml:space="preserve">): it seems that toxicity came out pretty late. They are included in the executive order on measures to prevent cancer just in 1997, and in the list of occupational diseases just in 2000. </w:t>
      </w:r>
    </w:p>
    <w:p w:rsidR="00651CDB" w:rsidRDefault="0057552E" w:rsidP="00984645">
      <w:pPr>
        <w:pStyle w:val="ListParagraph"/>
        <w:numPr>
          <w:ilvl w:val="0"/>
          <w:numId w:val="4"/>
        </w:numPr>
        <w:jc w:val="both"/>
      </w:pPr>
      <w:proofErr w:type="spellStart"/>
      <w:r>
        <w:t>Chlordecone</w:t>
      </w:r>
      <w:proofErr w:type="spellEnd"/>
      <w:r>
        <w:t xml:space="preserve"> was banned in 2009. </w:t>
      </w:r>
    </w:p>
    <w:p w:rsidR="00A02666" w:rsidRDefault="0057552E" w:rsidP="00984645">
      <w:pPr>
        <w:pStyle w:val="ListParagraph"/>
        <w:numPr>
          <w:ilvl w:val="0"/>
          <w:numId w:val="4"/>
        </w:numPr>
        <w:jc w:val="both"/>
      </w:pPr>
      <w:proofErr w:type="spellStart"/>
      <w:r>
        <w:t>Chlorpyrifos</w:t>
      </w:r>
      <w:proofErr w:type="spellEnd"/>
      <w:r>
        <w:t xml:space="preserve"> were banned in 2012</w:t>
      </w:r>
      <w:r w:rsidR="00E45888">
        <w:t>; they are included in many provisions, very interesting substance because it is relevant to agriculture</w:t>
      </w:r>
      <w:r>
        <w:t>.</w:t>
      </w:r>
      <w:r w:rsidR="00E45888">
        <w:t xml:space="preserve"> However, it is not considered as to be carcinogenic. </w:t>
      </w:r>
    </w:p>
    <w:p w:rsidR="0057552E" w:rsidRDefault="0057552E" w:rsidP="00984645">
      <w:pPr>
        <w:pStyle w:val="ListParagraph"/>
        <w:numPr>
          <w:ilvl w:val="0"/>
          <w:numId w:val="4"/>
        </w:numPr>
        <w:jc w:val="both"/>
      </w:pPr>
      <w:r>
        <w:t xml:space="preserve"> </w:t>
      </w:r>
      <w:r w:rsidR="00A02666">
        <w:t xml:space="preserve">Dichloromethane: this substance is carcinogenic (liver cancer); nevertheless, it has been included only in the Executive Order on cosmetics, as one of the substances which should not be present in cosmetics. </w:t>
      </w:r>
    </w:p>
    <w:p w:rsidR="00F139B2" w:rsidRDefault="009A3D00" w:rsidP="00984645">
      <w:pPr>
        <w:pStyle w:val="ListParagraph"/>
        <w:numPr>
          <w:ilvl w:val="0"/>
          <w:numId w:val="4"/>
        </w:numPr>
        <w:jc w:val="both"/>
      </w:pPr>
      <w:hyperlink r:id="rId19" w:history="1">
        <w:r w:rsidR="00F139B2" w:rsidRPr="0000407B">
          <w:rPr>
            <w:rStyle w:val="Hyperlink"/>
          </w:rPr>
          <w:t>https://www.retsinformation.dk/eli/mt/1985/96</w:t>
        </w:r>
      </w:hyperlink>
      <w:r w:rsidR="00F139B2">
        <w:t xml:space="preserve"> this is a circular letter which refers to the fact that the environmental protection agency said that it would issue some guidance on limits for emissions of dioxins from incineration plants. There is the possibility that they lobbied. </w:t>
      </w:r>
    </w:p>
    <w:p w:rsidR="008C766F" w:rsidRDefault="008C766F" w:rsidP="00984645">
      <w:pPr>
        <w:pStyle w:val="ListParagraph"/>
        <w:numPr>
          <w:ilvl w:val="0"/>
          <w:numId w:val="4"/>
        </w:numPr>
        <w:jc w:val="both"/>
        <w:rPr>
          <w:highlight w:val="green"/>
        </w:rPr>
      </w:pPr>
      <w:r w:rsidRPr="008C766F">
        <w:rPr>
          <w:highlight w:val="green"/>
        </w:rPr>
        <w:t xml:space="preserve">This is very important. </w:t>
      </w:r>
      <w:proofErr w:type="spellStart"/>
      <w:r w:rsidRPr="008C766F">
        <w:rPr>
          <w:highlight w:val="green"/>
        </w:rPr>
        <w:t>Diuron</w:t>
      </w:r>
      <w:proofErr w:type="spellEnd"/>
      <w:r w:rsidRPr="008C766F">
        <w:rPr>
          <w:highlight w:val="green"/>
        </w:rPr>
        <w:t xml:space="preserve"> is a toxic substance which is very relevant in Denmark because of agriculture. It is not included in the IARC classification, nevertheless it is considered as carcinogenic in other sources. In 2002 it was not included in the executive order on measures to prevent cancer, whereas it was in 2005. It was banned in 2008</w:t>
      </w:r>
      <w:r w:rsidR="00886714">
        <w:rPr>
          <w:highlight w:val="green"/>
        </w:rPr>
        <w:t xml:space="preserve"> according to the website of the Danish environmental protection agency</w:t>
      </w:r>
      <w:r w:rsidRPr="008C766F">
        <w:rPr>
          <w:highlight w:val="green"/>
        </w:rPr>
        <w:t xml:space="preserve">. </w:t>
      </w:r>
    </w:p>
    <w:p w:rsidR="00AF4013" w:rsidRPr="006742B8" w:rsidRDefault="00AF4013" w:rsidP="00984645">
      <w:pPr>
        <w:pStyle w:val="ListParagraph"/>
        <w:numPr>
          <w:ilvl w:val="0"/>
          <w:numId w:val="4"/>
        </w:numPr>
        <w:jc w:val="both"/>
        <w:rPr>
          <w:highlight w:val="green"/>
        </w:rPr>
      </w:pPr>
      <w:r w:rsidRPr="006742B8">
        <w:rPr>
          <w:highlight w:val="green"/>
        </w:rPr>
        <w:t xml:space="preserve">executive order on the concentration of certain air pollutants in the air of cities </w:t>
      </w:r>
      <w:hyperlink r:id="rId20" w:history="1">
        <w:r w:rsidRPr="006742B8">
          <w:rPr>
            <w:rStyle w:val="Hyperlink"/>
            <w:highlight w:val="green"/>
          </w:rPr>
          <w:t>https://www.retsinformation.dk/eli/lta/2007/137</w:t>
        </w:r>
      </w:hyperlink>
      <w:r w:rsidRPr="006742B8">
        <w:rPr>
          <w:highlight w:val="green"/>
        </w:rPr>
        <w:t xml:space="preserve"> (it seems that the </w:t>
      </w:r>
      <w:proofErr w:type="spellStart"/>
      <w:r w:rsidRPr="006742B8">
        <w:rPr>
          <w:highlight w:val="green"/>
        </w:rPr>
        <w:t>epa</w:t>
      </w:r>
      <w:proofErr w:type="spellEnd"/>
      <w:r w:rsidRPr="006742B8">
        <w:rPr>
          <w:highlight w:val="green"/>
        </w:rPr>
        <w:t xml:space="preserve"> starts monitoring the concentration of this substances so as to ensure that they are below certain thresholds.) this could be a very relevant shock because it directly affects the concentration of pollutants, which is what has an impact on human health. </w:t>
      </w:r>
      <w:r w:rsidR="006742B8">
        <w:rPr>
          <w:highlight w:val="green"/>
        </w:rPr>
        <w:t xml:space="preserve">Importantly this order does not include dioxins. You need to understand why dioxins are so toxic and they receive so little attention in the regulation. </w:t>
      </w:r>
    </w:p>
    <w:p w:rsidR="00AF4013" w:rsidRDefault="000A2C3E" w:rsidP="00984645">
      <w:pPr>
        <w:pStyle w:val="ListParagraph"/>
        <w:numPr>
          <w:ilvl w:val="0"/>
          <w:numId w:val="4"/>
        </w:numPr>
        <w:jc w:val="both"/>
        <w:rPr>
          <w:highlight w:val="green"/>
        </w:rPr>
      </w:pPr>
      <w:r>
        <w:rPr>
          <w:highlight w:val="green"/>
        </w:rPr>
        <w:t xml:space="preserve">Apparently, ethyl benzene (which is carcinogenic also according the </w:t>
      </w:r>
      <w:proofErr w:type="spellStart"/>
      <w:r>
        <w:rPr>
          <w:highlight w:val="green"/>
        </w:rPr>
        <w:t>iarc</w:t>
      </w:r>
      <w:proofErr w:type="spellEnd"/>
      <w:r>
        <w:rPr>
          <w:highlight w:val="green"/>
        </w:rPr>
        <w:t xml:space="preserve">) has never been considered as such in the Danish legislation. </w:t>
      </w:r>
    </w:p>
    <w:p w:rsidR="00AF1A72" w:rsidRPr="007A09D2" w:rsidRDefault="00AF1A72" w:rsidP="00984645">
      <w:pPr>
        <w:pStyle w:val="ListParagraph"/>
        <w:numPr>
          <w:ilvl w:val="0"/>
          <w:numId w:val="4"/>
        </w:numPr>
        <w:jc w:val="both"/>
        <w:rPr>
          <w:highlight w:val="green"/>
        </w:rPr>
      </w:pPr>
      <w:r>
        <w:rPr>
          <w:highlight w:val="green"/>
        </w:rPr>
        <w:t xml:space="preserve">THIS IS SUPER IMPORTANT: IN 2001, FOR THE FIRST TIME, EUROPE SET THE MAXIMUM AMOUNT OF DIOXINS (through the directive you already know). </w:t>
      </w:r>
      <w:hyperlink r:id="rId21" w:history="1">
        <w:r w:rsidR="007A09D2" w:rsidRPr="002434EB">
          <w:rPr>
            <w:rStyle w:val="Hyperlink"/>
          </w:rPr>
          <w:t>https://www.efsa.europa.eu/en/topics/topic/dioxins-and-pcbs</w:t>
        </w:r>
      </w:hyperlink>
    </w:p>
    <w:p w:rsidR="007A09D2" w:rsidRDefault="007A09D2" w:rsidP="00984645">
      <w:pPr>
        <w:pStyle w:val="NormalWeb"/>
        <w:shd w:val="clear" w:color="auto" w:fill="FFFFFF"/>
        <w:spacing w:before="0" w:beforeAutospacing="0"/>
        <w:jc w:val="both"/>
        <w:rPr>
          <w:rFonts w:ascii="Arial" w:hAnsi="Arial" w:cs="Arial"/>
          <w:color w:val="333333"/>
        </w:rPr>
      </w:pPr>
      <w:r>
        <w:rPr>
          <w:rFonts w:ascii="Arial" w:hAnsi="Arial" w:cs="Arial"/>
          <w:color w:val="333333"/>
        </w:rPr>
        <w:t xml:space="preserve">n 2001, the European Union adopted a strategy on dioxins and PCBs aimed at reducing contamination levels of these substances in the environment, in feed and in foodstuffs to ensure a high level of public health protection. The European Commission website </w:t>
      </w:r>
      <w:proofErr w:type="spellStart"/>
      <w:r>
        <w:rPr>
          <w:rFonts w:ascii="Arial" w:hAnsi="Arial" w:cs="Arial"/>
          <w:color w:val="333333"/>
        </w:rPr>
        <w:t>summarises</w:t>
      </w:r>
      <w:proofErr w:type="spellEnd"/>
      <w:r>
        <w:rPr>
          <w:rFonts w:ascii="Arial" w:hAnsi="Arial" w:cs="Arial"/>
          <w:color w:val="333333"/>
        </w:rPr>
        <w:t xml:space="preserve"> the key milestones and provides details on the policy developments and regulatory measures taken since then.</w:t>
      </w:r>
    </w:p>
    <w:p w:rsidR="007A09D2" w:rsidRDefault="009A3D00" w:rsidP="00984645">
      <w:pPr>
        <w:numPr>
          <w:ilvl w:val="0"/>
          <w:numId w:val="5"/>
        </w:numPr>
        <w:shd w:val="clear" w:color="auto" w:fill="FFFFFF"/>
        <w:spacing w:before="100" w:beforeAutospacing="1" w:after="100" w:afterAutospacing="1" w:line="240" w:lineRule="auto"/>
        <w:jc w:val="both"/>
        <w:rPr>
          <w:rFonts w:ascii="Arial" w:hAnsi="Arial" w:cs="Arial"/>
          <w:color w:val="333333"/>
        </w:rPr>
      </w:pPr>
      <w:hyperlink r:id="rId22" w:history="1">
        <w:r w:rsidR="007A09D2">
          <w:rPr>
            <w:rStyle w:val="Hyperlink"/>
            <w:rFonts w:ascii="Arial" w:hAnsi="Arial" w:cs="Arial"/>
            <w:color w:val="333333"/>
          </w:rPr>
          <w:t>Food Contaminants - Dioxins and PCBs</w:t>
        </w:r>
      </w:hyperlink>
      <w:r w:rsidR="007A09D2">
        <w:rPr>
          <w:rFonts w:ascii="Arial" w:hAnsi="Arial" w:cs="Arial"/>
          <w:color w:val="333333"/>
        </w:rPr>
        <w:t> – European Commission</w:t>
      </w:r>
    </w:p>
    <w:p w:rsidR="007A09D2" w:rsidRDefault="00E9739E" w:rsidP="00984645">
      <w:pPr>
        <w:pStyle w:val="ListParagraph"/>
        <w:jc w:val="both"/>
      </w:pPr>
      <w:r>
        <w:rPr>
          <w:highlight w:val="green"/>
        </w:rPr>
        <w:t xml:space="preserve">This paper is about the convergence in the national regulations of dioxin emission from incineration plants. </w:t>
      </w:r>
      <w:hyperlink r:id="rId23" w:history="1">
        <w:r w:rsidRPr="002434EB">
          <w:rPr>
            <w:rStyle w:val="Hyperlink"/>
          </w:rPr>
          <w:t>https://www.tandfonline.com/doi/pdf/10.1016/S1449-4035%2805%2970055-2</w:t>
        </w:r>
      </w:hyperlink>
      <w:r>
        <w:t xml:space="preserve"> </w:t>
      </w:r>
      <w:r w:rsidR="009F64E4">
        <w:t xml:space="preserve">Incineration is the single largest source of dioxins in most industrialized countries. </w:t>
      </w:r>
    </w:p>
    <w:p w:rsidR="00367790" w:rsidRDefault="00367790" w:rsidP="00984645">
      <w:pPr>
        <w:pStyle w:val="ListParagraph"/>
        <w:jc w:val="both"/>
      </w:pPr>
      <w:r>
        <w:t xml:space="preserve">In the 90s there is the </w:t>
      </w:r>
      <w:proofErr w:type="spellStart"/>
      <w:r>
        <w:t>campaing</w:t>
      </w:r>
      <w:proofErr w:type="spellEnd"/>
      <w:r>
        <w:t xml:space="preserve"> by Green Peace. </w:t>
      </w:r>
      <w:proofErr w:type="spellStart"/>
      <w:r>
        <w:t>Denamrk</w:t>
      </w:r>
      <w:proofErr w:type="spellEnd"/>
      <w:r>
        <w:t xml:space="preserve"> is one of the slowest countries. </w:t>
      </w:r>
      <w:r w:rsidR="00EB1B97">
        <w:t xml:space="preserve">The reason is that where farming is particularly important, farmers lobby against landfills and they want incinerations plants. </w:t>
      </w:r>
    </w:p>
    <w:p w:rsidR="00CA06F9" w:rsidRPr="00984645" w:rsidRDefault="00CA06F9" w:rsidP="00984645">
      <w:pPr>
        <w:pStyle w:val="ListParagraph"/>
        <w:numPr>
          <w:ilvl w:val="0"/>
          <w:numId w:val="4"/>
        </w:numPr>
        <w:jc w:val="both"/>
        <w:rPr>
          <w:highlight w:val="green"/>
        </w:rPr>
      </w:pPr>
      <w:r>
        <w:rPr>
          <w:highlight w:val="green"/>
        </w:rPr>
        <w:t xml:space="preserve">Given the new structure of the project, whereby you decided to focus on occupational diseases, you need to consider the executive order on occupational diseases. Basically, it gives you a list of diseases and substances which trigger the regulation on occupational diseases. As far as you understood, there are no great shocks. This is the link to the version of the law which dates back to 1989 </w:t>
      </w:r>
      <w:hyperlink r:id="rId24" w:history="1">
        <w:r w:rsidRPr="004F2F88">
          <w:rPr>
            <w:rStyle w:val="Hyperlink"/>
          </w:rPr>
          <w:t>https://www.retsinformation.dk/eli/lta/1989/60</w:t>
        </w:r>
      </w:hyperlink>
      <w:r>
        <w:t xml:space="preserve"> </w:t>
      </w:r>
    </w:p>
    <w:p w:rsidR="00984645" w:rsidRPr="009A3D00" w:rsidRDefault="00893FBE" w:rsidP="00893FBE">
      <w:pPr>
        <w:pStyle w:val="ListParagraph"/>
        <w:numPr>
          <w:ilvl w:val="0"/>
          <w:numId w:val="4"/>
        </w:numPr>
        <w:jc w:val="both"/>
        <w:rPr>
          <w:highlight w:val="green"/>
        </w:rPr>
      </w:pPr>
      <w:r>
        <w:rPr>
          <w:highlight w:val="green"/>
        </w:rPr>
        <w:t xml:space="preserve">You should review the entire history of the law on registration of dangerous substances </w:t>
      </w:r>
      <w:hyperlink r:id="rId25" w:history="1">
        <w:r w:rsidRPr="009A3D00">
          <w:rPr>
            <w:rStyle w:val="Hyperlink"/>
            <w:highlight w:val="green"/>
          </w:rPr>
          <w:t>https://www.retsinformation.dk/eli/lta/1984/692</w:t>
        </w:r>
      </w:hyperlink>
      <w:r w:rsidRPr="009A3D00">
        <w:rPr>
          <w:highlight w:val="green"/>
        </w:rPr>
        <w:t xml:space="preserve"> </w:t>
      </w:r>
    </w:p>
    <w:p w:rsidR="00017FF0" w:rsidRPr="009A3D00" w:rsidRDefault="00017FF0" w:rsidP="00017FF0">
      <w:pPr>
        <w:pStyle w:val="ListParagraph"/>
        <w:numPr>
          <w:ilvl w:val="0"/>
          <w:numId w:val="4"/>
        </w:numPr>
        <w:jc w:val="both"/>
        <w:rPr>
          <w:highlight w:val="green"/>
        </w:rPr>
      </w:pPr>
      <w:proofErr w:type="gramStart"/>
      <w:r w:rsidRPr="009A3D00">
        <w:rPr>
          <w:highlight w:val="green"/>
        </w:rPr>
        <w:t>review</w:t>
      </w:r>
      <w:proofErr w:type="gramEnd"/>
      <w:r w:rsidRPr="009A3D00">
        <w:rPr>
          <w:highlight w:val="green"/>
        </w:rPr>
        <w:t xml:space="preserve"> the </w:t>
      </w:r>
      <w:proofErr w:type="spellStart"/>
      <w:r w:rsidRPr="009A3D00">
        <w:rPr>
          <w:highlight w:val="green"/>
        </w:rPr>
        <w:t>lindane</w:t>
      </w:r>
      <w:proofErr w:type="spellEnd"/>
      <w:r w:rsidRPr="009A3D00">
        <w:rPr>
          <w:highlight w:val="green"/>
        </w:rPr>
        <w:t xml:space="preserve"> case. Apparently, </w:t>
      </w:r>
      <w:proofErr w:type="spellStart"/>
      <w:r w:rsidRPr="009A3D00">
        <w:rPr>
          <w:highlight w:val="green"/>
        </w:rPr>
        <w:t>lindane</w:t>
      </w:r>
      <w:proofErr w:type="spellEnd"/>
      <w:r w:rsidRPr="009A3D00">
        <w:rPr>
          <w:highlight w:val="green"/>
        </w:rPr>
        <w:t xml:space="preserve"> was banned by the Stockholm convention, but its use in pesticides in Denmark was banned in 1999 </w:t>
      </w:r>
      <w:hyperlink r:id="rId26" w:history="1">
        <w:r w:rsidRPr="009A3D00">
          <w:rPr>
            <w:rStyle w:val="Hyperlink"/>
            <w:highlight w:val="green"/>
          </w:rPr>
          <w:t>https://www.retsinformation.dk/eli/lta/1999/189</w:t>
        </w:r>
      </w:hyperlink>
      <w:r w:rsidRPr="009A3D00">
        <w:rPr>
          <w:highlight w:val="green"/>
        </w:rPr>
        <w:t xml:space="preserve"> </w:t>
      </w:r>
    </w:p>
    <w:p w:rsidR="009A3D00" w:rsidRPr="009A3D00" w:rsidRDefault="009A3D00" w:rsidP="00017FF0">
      <w:pPr>
        <w:pStyle w:val="ListParagraph"/>
        <w:numPr>
          <w:ilvl w:val="0"/>
          <w:numId w:val="4"/>
        </w:numPr>
        <w:jc w:val="both"/>
        <w:rPr>
          <w:highlight w:val="green"/>
        </w:rPr>
      </w:pPr>
      <w:proofErr w:type="gramStart"/>
      <w:r w:rsidRPr="009A3D00">
        <w:rPr>
          <w:highlight w:val="green"/>
        </w:rPr>
        <w:lastRenderedPageBreak/>
        <w:t>you</w:t>
      </w:r>
      <w:proofErr w:type="gramEnd"/>
      <w:r w:rsidRPr="009A3D00">
        <w:rPr>
          <w:highlight w:val="green"/>
        </w:rPr>
        <w:t xml:space="preserve"> need to review the executive order on the risk of cancer during the transportation of goods and see its relationship with the executive order to prevent the risk of cancer. </w:t>
      </w:r>
    </w:p>
    <w:p w:rsidR="009A3D00" w:rsidRDefault="009A3D00" w:rsidP="00017FF0">
      <w:pPr>
        <w:pStyle w:val="ListParagraph"/>
        <w:numPr>
          <w:ilvl w:val="0"/>
          <w:numId w:val="4"/>
        </w:numPr>
        <w:jc w:val="both"/>
        <w:rPr>
          <w:highlight w:val="green"/>
        </w:rPr>
      </w:pPr>
      <w:r w:rsidRPr="009A3D00">
        <w:rPr>
          <w:highlight w:val="green"/>
        </w:rPr>
        <w:t xml:space="preserve">You need to review if there is a table which tells you when the </w:t>
      </w:r>
      <w:proofErr w:type="spellStart"/>
      <w:r w:rsidRPr="009A3D00">
        <w:rPr>
          <w:highlight w:val="green"/>
        </w:rPr>
        <w:t>iarc</w:t>
      </w:r>
      <w:proofErr w:type="spellEnd"/>
      <w:r w:rsidRPr="009A3D00">
        <w:rPr>
          <w:highlight w:val="green"/>
        </w:rPr>
        <w:t xml:space="preserve"> included a substance also as possible carcinogenic because right now you have too recent years. </w:t>
      </w:r>
      <w:r>
        <w:rPr>
          <w:highlight w:val="green"/>
        </w:rPr>
        <w:t xml:space="preserve"> </w:t>
      </w:r>
    </w:p>
    <w:p w:rsidR="009A3D00" w:rsidRPr="00D91259" w:rsidRDefault="00D91259" w:rsidP="00D91259">
      <w:pPr>
        <w:pStyle w:val="ListParagraph"/>
        <w:numPr>
          <w:ilvl w:val="0"/>
          <w:numId w:val="4"/>
        </w:numPr>
        <w:jc w:val="both"/>
        <w:rPr>
          <w:highlight w:val="green"/>
        </w:rPr>
      </w:pPr>
      <w:r>
        <w:rPr>
          <w:highlight w:val="green"/>
        </w:rPr>
        <w:t xml:space="preserve">As for </w:t>
      </w:r>
      <w:proofErr w:type="spellStart"/>
      <w:r>
        <w:rPr>
          <w:highlight w:val="green"/>
        </w:rPr>
        <w:t>non carcinogenic</w:t>
      </w:r>
      <w:proofErr w:type="spellEnd"/>
      <w:r>
        <w:rPr>
          <w:highlight w:val="green"/>
        </w:rPr>
        <w:t xml:space="preserve"> but famous pollutants, you definitely to look at the law in 2001: </w:t>
      </w:r>
      <w:hyperlink r:id="rId27" w:history="1">
        <w:r w:rsidRPr="00815679">
          <w:rPr>
            <w:rStyle w:val="Hyperlink"/>
          </w:rPr>
          <w:t>https://www.retsinformation.dk/eli/lta/2001/671</w:t>
        </w:r>
      </w:hyperlink>
      <w:r>
        <w:t xml:space="preserve"> basically Denmark introduced </w:t>
      </w:r>
      <w:proofErr w:type="spellStart"/>
      <w:r>
        <w:t>thele</w:t>
      </w:r>
      <w:proofErr w:type="spellEnd"/>
      <w:r>
        <w:t xml:space="preserve"> limits related to the concentration in the air of famous air pollutants, such as </w:t>
      </w:r>
      <w:proofErr w:type="spellStart"/>
      <w:r>
        <w:t>nox</w:t>
      </w:r>
      <w:proofErr w:type="spellEnd"/>
      <w:r>
        <w:t xml:space="preserve"> and particulate matter. </w:t>
      </w:r>
    </w:p>
    <w:p w:rsidR="00D91259" w:rsidRDefault="00D91259" w:rsidP="00D91259">
      <w:pPr>
        <w:pStyle w:val="ListParagraph"/>
        <w:numPr>
          <w:ilvl w:val="0"/>
          <w:numId w:val="4"/>
        </w:numPr>
        <w:jc w:val="both"/>
        <w:rPr>
          <w:highlight w:val="green"/>
        </w:rPr>
      </w:pPr>
      <w:r w:rsidRPr="00D91259">
        <w:rPr>
          <w:highlight w:val="green"/>
        </w:rPr>
        <w:t xml:space="preserve">See what is going on with pentachlorophenol in Denmark. According to your review on the Danish legislation, it has basically received no attention. Nevertheless, according to the website of the Danish EPA it is no longer used in Denmark. You need to look for some information on this ban. </w:t>
      </w:r>
    </w:p>
    <w:p w:rsidR="006467D3" w:rsidRPr="006467D3" w:rsidRDefault="006467D3" w:rsidP="006467D3">
      <w:pPr>
        <w:pStyle w:val="ListParagraph"/>
        <w:numPr>
          <w:ilvl w:val="0"/>
          <w:numId w:val="4"/>
        </w:numPr>
        <w:jc w:val="both"/>
        <w:rPr>
          <w:highlight w:val="green"/>
        </w:rPr>
      </w:pPr>
      <w:r>
        <w:rPr>
          <w:highlight w:val="green"/>
        </w:rPr>
        <w:t xml:space="preserve">See if you can study some of the IARC publications; they describe everything, also with reference to occupational exposure and occupational diseases </w:t>
      </w:r>
      <w:hyperlink r:id="rId28" w:history="1">
        <w:r w:rsidRPr="00815679">
          <w:rPr>
            <w:rStyle w:val="Hyperlink"/>
          </w:rPr>
          <w:t>file:///C:/Users/fmarciano/Downloads/SP165_Chapter_7.pdf</w:t>
        </w:r>
      </w:hyperlink>
      <w:r>
        <w:t xml:space="preserve"> </w:t>
      </w:r>
    </w:p>
    <w:p w:rsidR="006467D3" w:rsidRPr="006467D3" w:rsidRDefault="006467D3" w:rsidP="006467D3">
      <w:pPr>
        <w:pStyle w:val="ListParagraph"/>
        <w:numPr>
          <w:ilvl w:val="0"/>
          <w:numId w:val="4"/>
        </w:numPr>
        <w:jc w:val="both"/>
        <w:rPr>
          <w:b/>
          <w:highlight w:val="green"/>
        </w:rPr>
      </w:pPr>
      <w:r w:rsidRPr="006467D3">
        <w:rPr>
          <w:b/>
          <w:highlight w:val="green"/>
        </w:rPr>
        <w:t xml:space="preserve">You definitely to see the evolution of the substances which are included in the executive order on the substances considered as to be carcinogenic </w:t>
      </w:r>
      <w:hyperlink r:id="rId29" w:history="1">
        <w:r w:rsidRPr="006467D3">
          <w:rPr>
            <w:rStyle w:val="Hyperlink"/>
            <w:b/>
            <w:highlight w:val="green"/>
          </w:rPr>
          <w:t>https://www.retsinformation.dk/eli/lta/1984/692</w:t>
        </w:r>
      </w:hyperlink>
      <w:r w:rsidRPr="006467D3">
        <w:rPr>
          <w:b/>
          <w:highlight w:val="green"/>
        </w:rPr>
        <w:t xml:space="preserve"> </w:t>
      </w:r>
    </w:p>
    <w:p w:rsidR="006467D3" w:rsidRPr="00D91259" w:rsidRDefault="009803DC" w:rsidP="006467D3">
      <w:pPr>
        <w:pStyle w:val="ListParagraph"/>
        <w:numPr>
          <w:ilvl w:val="0"/>
          <w:numId w:val="4"/>
        </w:numPr>
        <w:jc w:val="both"/>
        <w:rPr>
          <w:highlight w:val="green"/>
        </w:rPr>
      </w:pPr>
      <w:r>
        <w:rPr>
          <w:highlight w:val="green"/>
        </w:rPr>
        <w:t xml:space="preserve">Look at the Executive Order on Chemical Pesticides; it may contain useful information, given the importance of agriculture in Denmark. </w:t>
      </w:r>
      <w:bookmarkStart w:id="0" w:name="_GoBack"/>
      <w:bookmarkEnd w:id="0"/>
    </w:p>
    <w:sectPr w:rsidR="006467D3" w:rsidRPr="00D9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Questa-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F6F"/>
    <w:multiLevelType w:val="hybridMultilevel"/>
    <w:tmpl w:val="67C8E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87455"/>
    <w:multiLevelType w:val="hybridMultilevel"/>
    <w:tmpl w:val="6BB6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92DBE"/>
    <w:multiLevelType w:val="hybridMultilevel"/>
    <w:tmpl w:val="D1565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A0928"/>
    <w:multiLevelType w:val="hybridMultilevel"/>
    <w:tmpl w:val="32FC5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873C4D"/>
    <w:multiLevelType w:val="multilevel"/>
    <w:tmpl w:val="4A3C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61"/>
    <w:rsid w:val="00017FF0"/>
    <w:rsid w:val="000964B5"/>
    <w:rsid w:val="000A2C3E"/>
    <w:rsid w:val="00154DD5"/>
    <w:rsid w:val="00226FD3"/>
    <w:rsid w:val="0034665E"/>
    <w:rsid w:val="00367790"/>
    <w:rsid w:val="00393D5E"/>
    <w:rsid w:val="003A1592"/>
    <w:rsid w:val="003C0C0F"/>
    <w:rsid w:val="003F1D96"/>
    <w:rsid w:val="00427EFF"/>
    <w:rsid w:val="00466628"/>
    <w:rsid w:val="005443F7"/>
    <w:rsid w:val="0057552E"/>
    <w:rsid w:val="00597F26"/>
    <w:rsid w:val="006467D3"/>
    <w:rsid w:val="00651CDB"/>
    <w:rsid w:val="00656707"/>
    <w:rsid w:val="006742B8"/>
    <w:rsid w:val="006A7945"/>
    <w:rsid w:val="006E0642"/>
    <w:rsid w:val="00707C5F"/>
    <w:rsid w:val="00737910"/>
    <w:rsid w:val="007A09D2"/>
    <w:rsid w:val="00886714"/>
    <w:rsid w:val="00893FBE"/>
    <w:rsid w:val="008B1340"/>
    <w:rsid w:val="008C3B27"/>
    <w:rsid w:val="008C63F0"/>
    <w:rsid w:val="008C766F"/>
    <w:rsid w:val="00934535"/>
    <w:rsid w:val="009803DC"/>
    <w:rsid w:val="00984645"/>
    <w:rsid w:val="009A3D00"/>
    <w:rsid w:val="009F64E4"/>
    <w:rsid w:val="00A02666"/>
    <w:rsid w:val="00AB27F3"/>
    <w:rsid w:val="00AF1A72"/>
    <w:rsid w:val="00AF4013"/>
    <w:rsid w:val="00B757AB"/>
    <w:rsid w:val="00C4440D"/>
    <w:rsid w:val="00CA06F9"/>
    <w:rsid w:val="00CF4F80"/>
    <w:rsid w:val="00D91259"/>
    <w:rsid w:val="00E45888"/>
    <w:rsid w:val="00E92F66"/>
    <w:rsid w:val="00E9739E"/>
    <w:rsid w:val="00EB1B97"/>
    <w:rsid w:val="00EF3DDA"/>
    <w:rsid w:val="00EF5CE0"/>
    <w:rsid w:val="00F139B2"/>
    <w:rsid w:val="00F1648B"/>
    <w:rsid w:val="00F26C61"/>
    <w:rsid w:val="00F56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6E76"/>
  <w15:chartTrackingRefBased/>
  <w15:docId w15:val="{86F60C84-9026-4F64-9852-3BDD7BBC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2F66"/>
    <w:rPr>
      <w:color w:val="0563C1" w:themeColor="hyperlink"/>
      <w:u w:val="single"/>
    </w:rPr>
  </w:style>
  <w:style w:type="character" w:styleId="FollowedHyperlink">
    <w:name w:val="FollowedHyperlink"/>
    <w:basedOn w:val="DefaultParagraphFont"/>
    <w:uiPriority w:val="99"/>
    <w:semiHidden/>
    <w:unhideWhenUsed/>
    <w:rsid w:val="00934535"/>
    <w:rPr>
      <w:color w:val="954F72" w:themeColor="followedHyperlink"/>
      <w:u w:val="single"/>
    </w:rPr>
  </w:style>
  <w:style w:type="paragraph" w:styleId="Title">
    <w:name w:val="Title"/>
    <w:basedOn w:val="Normal"/>
    <w:next w:val="Normal"/>
    <w:link w:val="TitleChar"/>
    <w:uiPriority w:val="10"/>
    <w:qFormat/>
    <w:rsid w:val="00597F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26"/>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544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43F7"/>
    <w:rPr>
      <w:rFonts w:ascii="Courier New" w:eastAsia="Times New Roman" w:hAnsi="Courier New" w:cs="Courier New"/>
      <w:sz w:val="20"/>
      <w:szCs w:val="20"/>
    </w:rPr>
  </w:style>
  <w:style w:type="paragraph" w:customStyle="1" w:styleId="tekstoverskriftvenstre">
    <w:name w:val="tekstoverskriftvenstre"/>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eltekst">
    <w:name w:val="tabeltekst"/>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elhoved">
    <w:name w:val="tabelhoved"/>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ftekst">
    <w:name w:val="paragraftekst"/>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ummer">
    <w:name w:val="nummer"/>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snitsoverskrift">
    <w:name w:val="afsnitsoverskrift"/>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k">
    <w:name w:val="stk"/>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snitsnummer">
    <w:name w:val="afsnitsnummer"/>
    <w:basedOn w:val="Normal"/>
    <w:rsid w:val="00B757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overskriftb">
    <w:name w:val="tekstoverskriftb"/>
    <w:basedOn w:val="Normal"/>
    <w:rsid w:val="00427E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kst">
    <w:name w:val="tekst"/>
    <w:basedOn w:val="Normal"/>
    <w:rsid w:val="00427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script">
    <w:name w:val="subscript"/>
    <w:basedOn w:val="DefaultParagraphFont"/>
    <w:rsid w:val="00427EFF"/>
  </w:style>
  <w:style w:type="character" w:customStyle="1" w:styleId="bold">
    <w:name w:val="bold"/>
    <w:basedOn w:val="DefaultParagraphFont"/>
    <w:rsid w:val="00427EFF"/>
  </w:style>
  <w:style w:type="character" w:customStyle="1" w:styleId="superscript">
    <w:name w:val="superscript"/>
    <w:basedOn w:val="DefaultParagraphFont"/>
    <w:rsid w:val="00427EFF"/>
  </w:style>
  <w:style w:type="paragraph" w:customStyle="1" w:styleId="bilagtekst">
    <w:name w:val="bilagtekst"/>
    <w:basedOn w:val="Normal"/>
    <w:rsid w:val="006E06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ste1">
    <w:name w:val="liste1"/>
    <w:basedOn w:val="Normal"/>
    <w:rsid w:val="006E0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e1nr">
    <w:name w:val="liste1nr"/>
    <w:basedOn w:val="DefaultParagraphFont"/>
    <w:rsid w:val="006E0642"/>
  </w:style>
  <w:style w:type="paragraph" w:styleId="ListParagraph">
    <w:name w:val="List Paragraph"/>
    <w:basedOn w:val="Normal"/>
    <w:uiPriority w:val="34"/>
    <w:qFormat/>
    <w:rsid w:val="00F1648B"/>
    <w:pPr>
      <w:ind w:left="720"/>
      <w:contextualSpacing/>
    </w:pPr>
  </w:style>
  <w:style w:type="paragraph" w:styleId="NormalWeb">
    <w:name w:val="Normal (Web)"/>
    <w:basedOn w:val="Normal"/>
    <w:uiPriority w:val="99"/>
    <w:semiHidden/>
    <w:unhideWhenUsed/>
    <w:rsid w:val="007A09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62111">
      <w:bodyDiv w:val="1"/>
      <w:marLeft w:val="0"/>
      <w:marRight w:val="0"/>
      <w:marTop w:val="0"/>
      <w:marBottom w:val="0"/>
      <w:divBdr>
        <w:top w:val="none" w:sz="0" w:space="0" w:color="auto"/>
        <w:left w:val="none" w:sz="0" w:space="0" w:color="auto"/>
        <w:bottom w:val="none" w:sz="0" w:space="0" w:color="auto"/>
        <w:right w:val="none" w:sz="0" w:space="0" w:color="auto"/>
      </w:divBdr>
    </w:div>
    <w:div w:id="376785879">
      <w:bodyDiv w:val="1"/>
      <w:marLeft w:val="0"/>
      <w:marRight w:val="0"/>
      <w:marTop w:val="0"/>
      <w:marBottom w:val="0"/>
      <w:divBdr>
        <w:top w:val="none" w:sz="0" w:space="0" w:color="auto"/>
        <w:left w:val="none" w:sz="0" w:space="0" w:color="auto"/>
        <w:bottom w:val="none" w:sz="0" w:space="0" w:color="auto"/>
        <w:right w:val="none" w:sz="0" w:space="0" w:color="auto"/>
      </w:divBdr>
      <w:divsChild>
        <w:div w:id="1331324636">
          <w:marLeft w:val="0"/>
          <w:marRight w:val="0"/>
          <w:marTop w:val="0"/>
          <w:marBottom w:val="0"/>
          <w:divBdr>
            <w:top w:val="none" w:sz="0" w:space="0" w:color="auto"/>
            <w:left w:val="none" w:sz="0" w:space="0" w:color="auto"/>
            <w:bottom w:val="none" w:sz="0" w:space="0" w:color="auto"/>
            <w:right w:val="none" w:sz="0" w:space="0" w:color="auto"/>
          </w:divBdr>
        </w:div>
        <w:div w:id="1005472026">
          <w:marLeft w:val="0"/>
          <w:marRight w:val="0"/>
          <w:marTop w:val="0"/>
          <w:marBottom w:val="0"/>
          <w:divBdr>
            <w:top w:val="none" w:sz="0" w:space="0" w:color="auto"/>
            <w:left w:val="none" w:sz="0" w:space="0" w:color="auto"/>
            <w:bottom w:val="none" w:sz="0" w:space="0" w:color="auto"/>
            <w:right w:val="none" w:sz="0" w:space="0" w:color="auto"/>
          </w:divBdr>
        </w:div>
        <w:div w:id="2138520344">
          <w:marLeft w:val="0"/>
          <w:marRight w:val="0"/>
          <w:marTop w:val="0"/>
          <w:marBottom w:val="0"/>
          <w:divBdr>
            <w:top w:val="none" w:sz="0" w:space="0" w:color="auto"/>
            <w:left w:val="none" w:sz="0" w:space="0" w:color="auto"/>
            <w:bottom w:val="none" w:sz="0" w:space="0" w:color="auto"/>
            <w:right w:val="none" w:sz="0" w:space="0" w:color="auto"/>
          </w:divBdr>
        </w:div>
        <w:div w:id="427888857">
          <w:marLeft w:val="0"/>
          <w:marRight w:val="0"/>
          <w:marTop w:val="0"/>
          <w:marBottom w:val="0"/>
          <w:divBdr>
            <w:top w:val="none" w:sz="0" w:space="0" w:color="auto"/>
            <w:left w:val="none" w:sz="0" w:space="0" w:color="auto"/>
            <w:bottom w:val="none" w:sz="0" w:space="0" w:color="auto"/>
            <w:right w:val="none" w:sz="0" w:space="0" w:color="auto"/>
          </w:divBdr>
        </w:div>
        <w:div w:id="1643346409">
          <w:marLeft w:val="0"/>
          <w:marRight w:val="0"/>
          <w:marTop w:val="0"/>
          <w:marBottom w:val="0"/>
          <w:divBdr>
            <w:top w:val="none" w:sz="0" w:space="0" w:color="auto"/>
            <w:left w:val="none" w:sz="0" w:space="0" w:color="auto"/>
            <w:bottom w:val="none" w:sz="0" w:space="0" w:color="auto"/>
            <w:right w:val="none" w:sz="0" w:space="0" w:color="auto"/>
          </w:divBdr>
        </w:div>
        <w:div w:id="2050373475">
          <w:marLeft w:val="0"/>
          <w:marRight w:val="0"/>
          <w:marTop w:val="0"/>
          <w:marBottom w:val="0"/>
          <w:divBdr>
            <w:top w:val="none" w:sz="0" w:space="0" w:color="auto"/>
            <w:left w:val="none" w:sz="0" w:space="0" w:color="auto"/>
            <w:bottom w:val="none" w:sz="0" w:space="0" w:color="auto"/>
            <w:right w:val="none" w:sz="0" w:space="0" w:color="auto"/>
          </w:divBdr>
        </w:div>
        <w:div w:id="2040425122">
          <w:marLeft w:val="0"/>
          <w:marRight w:val="0"/>
          <w:marTop w:val="0"/>
          <w:marBottom w:val="0"/>
          <w:divBdr>
            <w:top w:val="none" w:sz="0" w:space="0" w:color="auto"/>
            <w:left w:val="none" w:sz="0" w:space="0" w:color="auto"/>
            <w:bottom w:val="none" w:sz="0" w:space="0" w:color="auto"/>
            <w:right w:val="none" w:sz="0" w:space="0" w:color="auto"/>
          </w:divBdr>
        </w:div>
        <w:div w:id="2103527167">
          <w:marLeft w:val="0"/>
          <w:marRight w:val="0"/>
          <w:marTop w:val="0"/>
          <w:marBottom w:val="0"/>
          <w:divBdr>
            <w:top w:val="none" w:sz="0" w:space="0" w:color="auto"/>
            <w:left w:val="none" w:sz="0" w:space="0" w:color="auto"/>
            <w:bottom w:val="none" w:sz="0" w:space="0" w:color="auto"/>
            <w:right w:val="none" w:sz="0" w:space="0" w:color="auto"/>
          </w:divBdr>
        </w:div>
        <w:div w:id="795031432">
          <w:marLeft w:val="0"/>
          <w:marRight w:val="0"/>
          <w:marTop w:val="0"/>
          <w:marBottom w:val="0"/>
          <w:divBdr>
            <w:top w:val="none" w:sz="0" w:space="0" w:color="auto"/>
            <w:left w:val="none" w:sz="0" w:space="0" w:color="auto"/>
            <w:bottom w:val="none" w:sz="0" w:space="0" w:color="auto"/>
            <w:right w:val="none" w:sz="0" w:space="0" w:color="auto"/>
          </w:divBdr>
        </w:div>
        <w:div w:id="1922787037">
          <w:marLeft w:val="0"/>
          <w:marRight w:val="0"/>
          <w:marTop w:val="0"/>
          <w:marBottom w:val="0"/>
          <w:divBdr>
            <w:top w:val="none" w:sz="0" w:space="0" w:color="auto"/>
            <w:left w:val="none" w:sz="0" w:space="0" w:color="auto"/>
            <w:bottom w:val="none" w:sz="0" w:space="0" w:color="auto"/>
            <w:right w:val="none" w:sz="0" w:space="0" w:color="auto"/>
          </w:divBdr>
        </w:div>
        <w:div w:id="1371614923">
          <w:marLeft w:val="0"/>
          <w:marRight w:val="0"/>
          <w:marTop w:val="0"/>
          <w:marBottom w:val="0"/>
          <w:divBdr>
            <w:top w:val="none" w:sz="0" w:space="0" w:color="auto"/>
            <w:left w:val="none" w:sz="0" w:space="0" w:color="auto"/>
            <w:bottom w:val="none" w:sz="0" w:space="0" w:color="auto"/>
            <w:right w:val="none" w:sz="0" w:space="0" w:color="auto"/>
          </w:divBdr>
        </w:div>
        <w:div w:id="1178036135">
          <w:marLeft w:val="0"/>
          <w:marRight w:val="0"/>
          <w:marTop w:val="0"/>
          <w:marBottom w:val="0"/>
          <w:divBdr>
            <w:top w:val="none" w:sz="0" w:space="0" w:color="auto"/>
            <w:left w:val="none" w:sz="0" w:space="0" w:color="auto"/>
            <w:bottom w:val="none" w:sz="0" w:space="0" w:color="auto"/>
            <w:right w:val="none" w:sz="0" w:space="0" w:color="auto"/>
          </w:divBdr>
        </w:div>
        <w:div w:id="226574963">
          <w:marLeft w:val="0"/>
          <w:marRight w:val="0"/>
          <w:marTop w:val="0"/>
          <w:marBottom w:val="0"/>
          <w:divBdr>
            <w:top w:val="none" w:sz="0" w:space="0" w:color="auto"/>
            <w:left w:val="none" w:sz="0" w:space="0" w:color="auto"/>
            <w:bottom w:val="none" w:sz="0" w:space="0" w:color="auto"/>
            <w:right w:val="none" w:sz="0" w:space="0" w:color="auto"/>
          </w:divBdr>
        </w:div>
        <w:div w:id="1059328319">
          <w:marLeft w:val="0"/>
          <w:marRight w:val="0"/>
          <w:marTop w:val="0"/>
          <w:marBottom w:val="0"/>
          <w:divBdr>
            <w:top w:val="none" w:sz="0" w:space="0" w:color="auto"/>
            <w:left w:val="none" w:sz="0" w:space="0" w:color="auto"/>
            <w:bottom w:val="none" w:sz="0" w:space="0" w:color="auto"/>
            <w:right w:val="none" w:sz="0" w:space="0" w:color="auto"/>
          </w:divBdr>
        </w:div>
        <w:div w:id="694499645">
          <w:marLeft w:val="0"/>
          <w:marRight w:val="0"/>
          <w:marTop w:val="0"/>
          <w:marBottom w:val="0"/>
          <w:divBdr>
            <w:top w:val="none" w:sz="0" w:space="0" w:color="auto"/>
            <w:left w:val="none" w:sz="0" w:space="0" w:color="auto"/>
            <w:bottom w:val="none" w:sz="0" w:space="0" w:color="auto"/>
            <w:right w:val="none" w:sz="0" w:space="0" w:color="auto"/>
          </w:divBdr>
        </w:div>
        <w:div w:id="1844197548">
          <w:marLeft w:val="0"/>
          <w:marRight w:val="0"/>
          <w:marTop w:val="0"/>
          <w:marBottom w:val="0"/>
          <w:divBdr>
            <w:top w:val="none" w:sz="0" w:space="0" w:color="auto"/>
            <w:left w:val="none" w:sz="0" w:space="0" w:color="auto"/>
            <w:bottom w:val="none" w:sz="0" w:space="0" w:color="auto"/>
            <w:right w:val="none" w:sz="0" w:space="0" w:color="auto"/>
          </w:divBdr>
        </w:div>
        <w:div w:id="943196127">
          <w:marLeft w:val="0"/>
          <w:marRight w:val="0"/>
          <w:marTop w:val="0"/>
          <w:marBottom w:val="0"/>
          <w:divBdr>
            <w:top w:val="none" w:sz="0" w:space="0" w:color="auto"/>
            <w:left w:val="none" w:sz="0" w:space="0" w:color="auto"/>
            <w:bottom w:val="none" w:sz="0" w:space="0" w:color="auto"/>
            <w:right w:val="none" w:sz="0" w:space="0" w:color="auto"/>
          </w:divBdr>
        </w:div>
        <w:div w:id="1849559476">
          <w:marLeft w:val="0"/>
          <w:marRight w:val="0"/>
          <w:marTop w:val="0"/>
          <w:marBottom w:val="0"/>
          <w:divBdr>
            <w:top w:val="none" w:sz="0" w:space="0" w:color="auto"/>
            <w:left w:val="none" w:sz="0" w:space="0" w:color="auto"/>
            <w:bottom w:val="none" w:sz="0" w:space="0" w:color="auto"/>
            <w:right w:val="none" w:sz="0" w:space="0" w:color="auto"/>
          </w:divBdr>
        </w:div>
        <w:div w:id="1378120174">
          <w:marLeft w:val="0"/>
          <w:marRight w:val="0"/>
          <w:marTop w:val="0"/>
          <w:marBottom w:val="0"/>
          <w:divBdr>
            <w:top w:val="none" w:sz="0" w:space="0" w:color="auto"/>
            <w:left w:val="none" w:sz="0" w:space="0" w:color="auto"/>
            <w:bottom w:val="none" w:sz="0" w:space="0" w:color="auto"/>
            <w:right w:val="none" w:sz="0" w:space="0" w:color="auto"/>
          </w:divBdr>
        </w:div>
        <w:div w:id="1517768919">
          <w:marLeft w:val="0"/>
          <w:marRight w:val="0"/>
          <w:marTop w:val="0"/>
          <w:marBottom w:val="0"/>
          <w:divBdr>
            <w:top w:val="none" w:sz="0" w:space="0" w:color="auto"/>
            <w:left w:val="none" w:sz="0" w:space="0" w:color="auto"/>
            <w:bottom w:val="none" w:sz="0" w:space="0" w:color="auto"/>
            <w:right w:val="none" w:sz="0" w:space="0" w:color="auto"/>
          </w:divBdr>
        </w:div>
        <w:div w:id="1392655616">
          <w:marLeft w:val="0"/>
          <w:marRight w:val="0"/>
          <w:marTop w:val="0"/>
          <w:marBottom w:val="0"/>
          <w:divBdr>
            <w:top w:val="none" w:sz="0" w:space="0" w:color="auto"/>
            <w:left w:val="none" w:sz="0" w:space="0" w:color="auto"/>
            <w:bottom w:val="none" w:sz="0" w:space="0" w:color="auto"/>
            <w:right w:val="none" w:sz="0" w:space="0" w:color="auto"/>
          </w:divBdr>
        </w:div>
        <w:div w:id="1191145651">
          <w:marLeft w:val="0"/>
          <w:marRight w:val="0"/>
          <w:marTop w:val="0"/>
          <w:marBottom w:val="0"/>
          <w:divBdr>
            <w:top w:val="none" w:sz="0" w:space="0" w:color="auto"/>
            <w:left w:val="none" w:sz="0" w:space="0" w:color="auto"/>
            <w:bottom w:val="none" w:sz="0" w:space="0" w:color="auto"/>
            <w:right w:val="none" w:sz="0" w:space="0" w:color="auto"/>
          </w:divBdr>
        </w:div>
        <w:div w:id="589774882">
          <w:marLeft w:val="0"/>
          <w:marRight w:val="0"/>
          <w:marTop w:val="0"/>
          <w:marBottom w:val="0"/>
          <w:divBdr>
            <w:top w:val="none" w:sz="0" w:space="0" w:color="auto"/>
            <w:left w:val="none" w:sz="0" w:space="0" w:color="auto"/>
            <w:bottom w:val="none" w:sz="0" w:space="0" w:color="auto"/>
            <w:right w:val="none" w:sz="0" w:space="0" w:color="auto"/>
          </w:divBdr>
        </w:div>
        <w:div w:id="67896046">
          <w:marLeft w:val="0"/>
          <w:marRight w:val="0"/>
          <w:marTop w:val="0"/>
          <w:marBottom w:val="0"/>
          <w:divBdr>
            <w:top w:val="none" w:sz="0" w:space="0" w:color="auto"/>
            <w:left w:val="none" w:sz="0" w:space="0" w:color="auto"/>
            <w:bottom w:val="none" w:sz="0" w:space="0" w:color="auto"/>
            <w:right w:val="none" w:sz="0" w:space="0" w:color="auto"/>
          </w:divBdr>
        </w:div>
        <w:div w:id="2135248346">
          <w:marLeft w:val="0"/>
          <w:marRight w:val="0"/>
          <w:marTop w:val="0"/>
          <w:marBottom w:val="0"/>
          <w:divBdr>
            <w:top w:val="none" w:sz="0" w:space="0" w:color="auto"/>
            <w:left w:val="none" w:sz="0" w:space="0" w:color="auto"/>
            <w:bottom w:val="none" w:sz="0" w:space="0" w:color="auto"/>
            <w:right w:val="none" w:sz="0" w:space="0" w:color="auto"/>
          </w:divBdr>
        </w:div>
        <w:div w:id="1348751521">
          <w:marLeft w:val="0"/>
          <w:marRight w:val="0"/>
          <w:marTop w:val="0"/>
          <w:marBottom w:val="0"/>
          <w:divBdr>
            <w:top w:val="none" w:sz="0" w:space="0" w:color="auto"/>
            <w:left w:val="none" w:sz="0" w:space="0" w:color="auto"/>
            <w:bottom w:val="none" w:sz="0" w:space="0" w:color="auto"/>
            <w:right w:val="none" w:sz="0" w:space="0" w:color="auto"/>
          </w:divBdr>
        </w:div>
        <w:div w:id="2068604698">
          <w:marLeft w:val="0"/>
          <w:marRight w:val="0"/>
          <w:marTop w:val="0"/>
          <w:marBottom w:val="0"/>
          <w:divBdr>
            <w:top w:val="none" w:sz="0" w:space="0" w:color="auto"/>
            <w:left w:val="none" w:sz="0" w:space="0" w:color="auto"/>
            <w:bottom w:val="none" w:sz="0" w:space="0" w:color="auto"/>
            <w:right w:val="none" w:sz="0" w:space="0" w:color="auto"/>
          </w:divBdr>
        </w:div>
        <w:div w:id="79759423">
          <w:marLeft w:val="0"/>
          <w:marRight w:val="0"/>
          <w:marTop w:val="0"/>
          <w:marBottom w:val="0"/>
          <w:divBdr>
            <w:top w:val="none" w:sz="0" w:space="0" w:color="auto"/>
            <w:left w:val="none" w:sz="0" w:space="0" w:color="auto"/>
            <w:bottom w:val="none" w:sz="0" w:space="0" w:color="auto"/>
            <w:right w:val="none" w:sz="0" w:space="0" w:color="auto"/>
          </w:divBdr>
        </w:div>
        <w:div w:id="1455126934">
          <w:marLeft w:val="0"/>
          <w:marRight w:val="0"/>
          <w:marTop w:val="0"/>
          <w:marBottom w:val="0"/>
          <w:divBdr>
            <w:top w:val="none" w:sz="0" w:space="0" w:color="auto"/>
            <w:left w:val="none" w:sz="0" w:space="0" w:color="auto"/>
            <w:bottom w:val="none" w:sz="0" w:space="0" w:color="auto"/>
            <w:right w:val="none" w:sz="0" w:space="0" w:color="auto"/>
          </w:divBdr>
        </w:div>
        <w:div w:id="777259050">
          <w:marLeft w:val="0"/>
          <w:marRight w:val="0"/>
          <w:marTop w:val="0"/>
          <w:marBottom w:val="0"/>
          <w:divBdr>
            <w:top w:val="none" w:sz="0" w:space="0" w:color="auto"/>
            <w:left w:val="none" w:sz="0" w:space="0" w:color="auto"/>
            <w:bottom w:val="none" w:sz="0" w:space="0" w:color="auto"/>
            <w:right w:val="none" w:sz="0" w:space="0" w:color="auto"/>
          </w:divBdr>
        </w:div>
        <w:div w:id="865559761">
          <w:marLeft w:val="0"/>
          <w:marRight w:val="0"/>
          <w:marTop w:val="0"/>
          <w:marBottom w:val="0"/>
          <w:divBdr>
            <w:top w:val="none" w:sz="0" w:space="0" w:color="auto"/>
            <w:left w:val="none" w:sz="0" w:space="0" w:color="auto"/>
            <w:bottom w:val="none" w:sz="0" w:space="0" w:color="auto"/>
            <w:right w:val="none" w:sz="0" w:space="0" w:color="auto"/>
          </w:divBdr>
        </w:div>
        <w:div w:id="1103040397">
          <w:marLeft w:val="0"/>
          <w:marRight w:val="0"/>
          <w:marTop w:val="0"/>
          <w:marBottom w:val="0"/>
          <w:divBdr>
            <w:top w:val="none" w:sz="0" w:space="0" w:color="auto"/>
            <w:left w:val="none" w:sz="0" w:space="0" w:color="auto"/>
            <w:bottom w:val="none" w:sz="0" w:space="0" w:color="auto"/>
            <w:right w:val="none" w:sz="0" w:space="0" w:color="auto"/>
          </w:divBdr>
        </w:div>
        <w:div w:id="755903344">
          <w:marLeft w:val="0"/>
          <w:marRight w:val="0"/>
          <w:marTop w:val="0"/>
          <w:marBottom w:val="0"/>
          <w:divBdr>
            <w:top w:val="none" w:sz="0" w:space="0" w:color="auto"/>
            <w:left w:val="none" w:sz="0" w:space="0" w:color="auto"/>
            <w:bottom w:val="none" w:sz="0" w:space="0" w:color="auto"/>
            <w:right w:val="none" w:sz="0" w:space="0" w:color="auto"/>
          </w:divBdr>
        </w:div>
        <w:div w:id="200361745">
          <w:marLeft w:val="0"/>
          <w:marRight w:val="0"/>
          <w:marTop w:val="0"/>
          <w:marBottom w:val="0"/>
          <w:divBdr>
            <w:top w:val="none" w:sz="0" w:space="0" w:color="auto"/>
            <w:left w:val="none" w:sz="0" w:space="0" w:color="auto"/>
            <w:bottom w:val="none" w:sz="0" w:space="0" w:color="auto"/>
            <w:right w:val="none" w:sz="0" w:space="0" w:color="auto"/>
          </w:divBdr>
        </w:div>
        <w:div w:id="1817988357">
          <w:marLeft w:val="0"/>
          <w:marRight w:val="0"/>
          <w:marTop w:val="0"/>
          <w:marBottom w:val="0"/>
          <w:divBdr>
            <w:top w:val="none" w:sz="0" w:space="0" w:color="auto"/>
            <w:left w:val="none" w:sz="0" w:space="0" w:color="auto"/>
            <w:bottom w:val="none" w:sz="0" w:space="0" w:color="auto"/>
            <w:right w:val="none" w:sz="0" w:space="0" w:color="auto"/>
          </w:divBdr>
        </w:div>
        <w:div w:id="1521970065">
          <w:marLeft w:val="0"/>
          <w:marRight w:val="0"/>
          <w:marTop w:val="0"/>
          <w:marBottom w:val="0"/>
          <w:divBdr>
            <w:top w:val="none" w:sz="0" w:space="0" w:color="auto"/>
            <w:left w:val="none" w:sz="0" w:space="0" w:color="auto"/>
            <w:bottom w:val="none" w:sz="0" w:space="0" w:color="auto"/>
            <w:right w:val="none" w:sz="0" w:space="0" w:color="auto"/>
          </w:divBdr>
        </w:div>
        <w:div w:id="1168981347">
          <w:marLeft w:val="0"/>
          <w:marRight w:val="0"/>
          <w:marTop w:val="0"/>
          <w:marBottom w:val="0"/>
          <w:divBdr>
            <w:top w:val="none" w:sz="0" w:space="0" w:color="auto"/>
            <w:left w:val="none" w:sz="0" w:space="0" w:color="auto"/>
            <w:bottom w:val="none" w:sz="0" w:space="0" w:color="auto"/>
            <w:right w:val="none" w:sz="0" w:space="0" w:color="auto"/>
          </w:divBdr>
        </w:div>
        <w:div w:id="679620378">
          <w:marLeft w:val="0"/>
          <w:marRight w:val="0"/>
          <w:marTop w:val="0"/>
          <w:marBottom w:val="0"/>
          <w:divBdr>
            <w:top w:val="none" w:sz="0" w:space="0" w:color="auto"/>
            <w:left w:val="none" w:sz="0" w:space="0" w:color="auto"/>
            <w:bottom w:val="none" w:sz="0" w:space="0" w:color="auto"/>
            <w:right w:val="none" w:sz="0" w:space="0" w:color="auto"/>
          </w:divBdr>
        </w:div>
        <w:div w:id="351761271">
          <w:marLeft w:val="0"/>
          <w:marRight w:val="0"/>
          <w:marTop w:val="0"/>
          <w:marBottom w:val="0"/>
          <w:divBdr>
            <w:top w:val="none" w:sz="0" w:space="0" w:color="auto"/>
            <w:left w:val="none" w:sz="0" w:space="0" w:color="auto"/>
            <w:bottom w:val="none" w:sz="0" w:space="0" w:color="auto"/>
            <w:right w:val="none" w:sz="0" w:space="0" w:color="auto"/>
          </w:divBdr>
        </w:div>
        <w:div w:id="1096708605">
          <w:marLeft w:val="0"/>
          <w:marRight w:val="0"/>
          <w:marTop w:val="0"/>
          <w:marBottom w:val="0"/>
          <w:divBdr>
            <w:top w:val="none" w:sz="0" w:space="0" w:color="auto"/>
            <w:left w:val="none" w:sz="0" w:space="0" w:color="auto"/>
            <w:bottom w:val="none" w:sz="0" w:space="0" w:color="auto"/>
            <w:right w:val="none" w:sz="0" w:space="0" w:color="auto"/>
          </w:divBdr>
        </w:div>
        <w:div w:id="692806509">
          <w:marLeft w:val="0"/>
          <w:marRight w:val="0"/>
          <w:marTop w:val="0"/>
          <w:marBottom w:val="0"/>
          <w:divBdr>
            <w:top w:val="none" w:sz="0" w:space="0" w:color="auto"/>
            <w:left w:val="none" w:sz="0" w:space="0" w:color="auto"/>
            <w:bottom w:val="none" w:sz="0" w:space="0" w:color="auto"/>
            <w:right w:val="none" w:sz="0" w:space="0" w:color="auto"/>
          </w:divBdr>
        </w:div>
        <w:div w:id="1837304750">
          <w:marLeft w:val="0"/>
          <w:marRight w:val="0"/>
          <w:marTop w:val="0"/>
          <w:marBottom w:val="0"/>
          <w:divBdr>
            <w:top w:val="none" w:sz="0" w:space="0" w:color="auto"/>
            <w:left w:val="none" w:sz="0" w:space="0" w:color="auto"/>
            <w:bottom w:val="none" w:sz="0" w:space="0" w:color="auto"/>
            <w:right w:val="none" w:sz="0" w:space="0" w:color="auto"/>
          </w:divBdr>
        </w:div>
        <w:div w:id="493961071">
          <w:marLeft w:val="0"/>
          <w:marRight w:val="0"/>
          <w:marTop w:val="0"/>
          <w:marBottom w:val="0"/>
          <w:divBdr>
            <w:top w:val="none" w:sz="0" w:space="0" w:color="auto"/>
            <w:left w:val="none" w:sz="0" w:space="0" w:color="auto"/>
            <w:bottom w:val="none" w:sz="0" w:space="0" w:color="auto"/>
            <w:right w:val="none" w:sz="0" w:space="0" w:color="auto"/>
          </w:divBdr>
        </w:div>
        <w:div w:id="317535126">
          <w:marLeft w:val="0"/>
          <w:marRight w:val="0"/>
          <w:marTop w:val="0"/>
          <w:marBottom w:val="0"/>
          <w:divBdr>
            <w:top w:val="none" w:sz="0" w:space="0" w:color="auto"/>
            <w:left w:val="none" w:sz="0" w:space="0" w:color="auto"/>
            <w:bottom w:val="none" w:sz="0" w:space="0" w:color="auto"/>
            <w:right w:val="none" w:sz="0" w:space="0" w:color="auto"/>
          </w:divBdr>
        </w:div>
        <w:div w:id="636641646">
          <w:marLeft w:val="0"/>
          <w:marRight w:val="0"/>
          <w:marTop w:val="0"/>
          <w:marBottom w:val="0"/>
          <w:divBdr>
            <w:top w:val="none" w:sz="0" w:space="0" w:color="auto"/>
            <w:left w:val="none" w:sz="0" w:space="0" w:color="auto"/>
            <w:bottom w:val="none" w:sz="0" w:space="0" w:color="auto"/>
            <w:right w:val="none" w:sz="0" w:space="0" w:color="auto"/>
          </w:divBdr>
        </w:div>
        <w:div w:id="1799644397">
          <w:marLeft w:val="0"/>
          <w:marRight w:val="0"/>
          <w:marTop w:val="0"/>
          <w:marBottom w:val="0"/>
          <w:divBdr>
            <w:top w:val="none" w:sz="0" w:space="0" w:color="auto"/>
            <w:left w:val="none" w:sz="0" w:space="0" w:color="auto"/>
            <w:bottom w:val="none" w:sz="0" w:space="0" w:color="auto"/>
            <w:right w:val="none" w:sz="0" w:space="0" w:color="auto"/>
          </w:divBdr>
        </w:div>
        <w:div w:id="2025474771">
          <w:marLeft w:val="0"/>
          <w:marRight w:val="0"/>
          <w:marTop w:val="0"/>
          <w:marBottom w:val="0"/>
          <w:divBdr>
            <w:top w:val="none" w:sz="0" w:space="0" w:color="auto"/>
            <w:left w:val="none" w:sz="0" w:space="0" w:color="auto"/>
            <w:bottom w:val="none" w:sz="0" w:space="0" w:color="auto"/>
            <w:right w:val="none" w:sz="0" w:space="0" w:color="auto"/>
          </w:divBdr>
        </w:div>
        <w:div w:id="376585231">
          <w:marLeft w:val="0"/>
          <w:marRight w:val="0"/>
          <w:marTop w:val="0"/>
          <w:marBottom w:val="0"/>
          <w:divBdr>
            <w:top w:val="none" w:sz="0" w:space="0" w:color="auto"/>
            <w:left w:val="none" w:sz="0" w:space="0" w:color="auto"/>
            <w:bottom w:val="none" w:sz="0" w:space="0" w:color="auto"/>
            <w:right w:val="none" w:sz="0" w:space="0" w:color="auto"/>
          </w:divBdr>
        </w:div>
        <w:div w:id="1821538318">
          <w:marLeft w:val="0"/>
          <w:marRight w:val="0"/>
          <w:marTop w:val="0"/>
          <w:marBottom w:val="0"/>
          <w:divBdr>
            <w:top w:val="none" w:sz="0" w:space="0" w:color="auto"/>
            <w:left w:val="none" w:sz="0" w:space="0" w:color="auto"/>
            <w:bottom w:val="none" w:sz="0" w:space="0" w:color="auto"/>
            <w:right w:val="none" w:sz="0" w:space="0" w:color="auto"/>
          </w:divBdr>
        </w:div>
        <w:div w:id="1583444073">
          <w:marLeft w:val="0"/>
          <w:marRight w:val="0"/>
          <w:marTop w:val="0"/>
          <w:marBottom w:val="0"/>
          <w:divBdr>
            <w:top w:val="none" w:sz="0" w:space="0" w:color="auto"/>
            <w:left w:val="none" w:sz="0" w:space="0" w:color="auto"/>
            <w:bottom w:val="none" w:sz="0" w:space="0" w:color="auto"/>
            <w:right w:val="none" w:sz="0" w:space="0" w:color="auto"/>
          </w:divBdr>
        </w:div>
        <w:div w:id="120657361">
          <w:marLeft w:val="0"/>
          <w:marRight w:val="0"/>
          <w:marTop w:val="0"/>
          <w:marBottom w:val="0"/>
          <w:divBdr>
            <w:top w:val="none" w:sz="0" w:space="0" w:color="auto"/>
            <w:left w:val="none" w:sz="0" w:space="0" w:color="auto"/>
            <w:bottom w:val="none" w:sz="0" w:space="0" w:color="auto"/>
            <w:right w:val="none" w:sz="0" w:space="0" w:color="auto"/>
          </w:divBdr>
        </w:div>
        <w:div w:id="161313706">
          <w:marLeft w:val="0"/>
          <w:marRight w:val="0"/>
          <w:marTop w:val="0"/>
          <w:marBottom w:val="0"/>
          <w:divBdr>
            <w:top w:val="none" w:sz="0" w:space="0" w:color="auto"/>
            <w:left w:val="none" w:sz="0" w:space="0" w:color="auto"/>
            <w:bottom w:val="none" w:sz="0" w:space="0" w:color="auto"/>
            <w:right w:val="none" w:sz="0" w:space="0" w:color="auto"/>
          </w:divBdr>
        </w:div>
        <w:div w:id="1610234392">
          <w:marLeft w:val="0"/>
          <w:marRight w:val="0"/>
          <w:marTop w:val="0"/>
          <w:marBottom w:val="0"/>
          <w:divBdr>
            <w:top w:val="none" w:sz="0" w:space="0" w:color="auto"/>
            <w:left w:val="none" w:sz="0" w:space="0" w:color="auto"/>
            <w:bottom w:val="none" w:sz="0" w:space="0" w:color="auto"/>
            <w:right w:val="none" w:sz="0" w:space="0" w:color="auto"/>
          </w:divBdr>
        </w:div>
        <w:div w:id="1283882388">
          <w:marLeft w:val="0"/>
          <w:marRight w:val="0"/>
          <w:marTop w:val="0"/>
          <w:marBottom w:val="0"/>
          <w:divBdr>
            <w:top w:val="none" w:sz="0" w:space="0" w:color="auto"/>
            <w:left w:val="none" w:sz="0" w:space="0" w:color="auto"/>
            <w:bottom w:val="none" w:sz="0" w:space="0" w:color="auto"/>
            <w:right w:val="none" w:sz="0" w:space="0" w:color="auto"/>
          </w:divBdr>
        </w:div>
        <w:div w:id="1317949780">
          <w:marLeft w:val="0"/>
          <w:marRight w:val="0"/>
          <w:marTop w:val="0"/>
          <w:marBottom w:val="0"/>
          <w:divBdr>
            <w:top w:val="none" w:sz="0" w:space="0" w:color="auto"/>
            <w:left w:val="none" w:sz="0" w:space="0" w:color="auto"/>
            <w:bottom w:val="none" w:sz="0" w:space="0" w:color="auto"/>
            <w:right w:val="none" w:sz="0" w:space="0" w:color="auto"/>
          </w:divBdr>
        </w:div>
        <w:div w:id="338699802">
          <w:marLeft w:val="0"/>
          <w:marRight w:val="0"/>
          <w:marTop w:val="0"/>
          <w:marBottom w:val="0"/>
          <w:divBdr>
            <w:top w:val="none" w:sz="0" w:space="0" w:color="auto"/>
            <w:left w:val="none" w:sz="0" w:space="0" w:color="auto"/>
            <w:bottom w:val="none" w:sz="0" w:space="0" w:color="auto"/>
            <w:right w:val="none" w:sz="0" w:space="0" w:color="auto"/>
          </w:divBdr>
        </w:div>
        <w:div w:id="1146362577">
          <w:marLeft w:val="0"/>
          <w:marRight w:val="0"/>
          <w:marTop w:val="0"/>
          <w:marBottom w:val="0"/>
          <w:divBdr>
            <w:top w:val="none" w:sz="0" w:space="0" w:color="auto"/>
            <w:left w:val="none" w:sz="0" w:space="0" w:color="auto"/>
            <w:bottom w:val="none" w:sz="0" w:space="0" w:color="auto"/>
            <w:right w:val="none" w:sz="0" w:space="0" w:color="auto"/>
          </w:divBdr>
        </w:div>
        <w:div w:id="1501965963">
          <w:marLeft w:val="0"/>
          <w:marRight w:val="0"/>
          <w:marTop w:val="0"/>
          <w:marBottom w:val="0"/>
          <w:divBdr>
            <w:top w:val="none" w:sz="0" w:space="0" w:color="auto"/>
            <w:left w:val="none" w:sz="0" w:space="0" w:color="auto"/>
            <w:bottom w:val="none" w:sz="0" w:space="0" w:color="auto"/>
            <w:right w:val="none" w:sz="0" w:space="0" w:color="auto"/>
          </w:divBdr>
        </w:div>
        <w:div w:id="530918920">
          <w:marLeft w:val="0"/>
          <w:marRight w:val="0"/>
          <w:marTop w:val="0"/>
          <w:marBottom w:val="0"/>
          <w:divBdr>
            <w:top w:val="none" w:sz="0" w:space="0" w:color="auto"/>
            <w:left w:val="none" w:sz="0" w:space="0" w:color="auto"/>
            <w:bottom w:val="none" w:sz="0" w:space="0" w:color="auto"/>
            <w:right w:val="none" w:sz="0" w:space="0" w:color="auto"/>
          </w:divBdr>
        </w:div>
        <w:div w:id="50463291">
          <w:marLeft w:val="0"/>
          <w:marRight w:val="0"/>
          <w:marTop w:val="0"/>
          <w:marBottom w:val="0"/>
          <w:divBdr>
            <w:top w:val="none" w:sz="0" w:space="0" w:color="auto"/>
            <w:left w:val="none" w:sz="0" w:space="0" w:color="auto"/>
            <w:bottom w:val="none" w:sz="0" w:space="0" w:color="auto"/>
            <w:right w:val="none" w:sz="0" w:space="0" w:color="auto"/>
          </w:divBdr>
        </w:div>
        <w:div w:id="745883941">
          <w:marLeft w:val="0"/>
          <w:marRight w:val="0"/>
          <w:marTop w:val="0"/>
          <w:marBottom w:val="0"/>
          <w:divBdr>
            <w:top w:val="none" w:sz="0" w:space="0" w:color="auto"/>
            <w:left w:val="none" w:sz="0" w:space="0" w:color="auto"/>
            <w:bottom w:val="none" w:sz="0" w:space="0" w:color="auto"/>
            <w:right w:val="none" w:sz="0" w:space="0" w:color="auto"/>
          </w:divBdr>
        </w:div>
        <w:div w:id="593590296">
          <w:marLeft w:val="0"/>
          <w:marRight w:val="0"/>
          <w:marTop w:val="0"/>
          <w:marBottom w:val="0"/>
          <w:divBdr>
            <w:top w:val="none" w:sz="0" w:space="0" w:color="auto"/>
            <w:left w:val="none" w:sz="0" w:space="0" w:color="auto"/>
            <w:bottom w:val="none" w:sz="0" w:space="0" w:color="auto"/>
            <w:right w:val="none" w:sz="0" w:space="0" w:color="auto"/>
          </w:divBdr>
        </w:div>
        <w:div w:id="1727560307">
          <w:marLeft w:val="0"/>
          <w:marRight w:val="0"/>
          <w:marTop w:val="0"/>
          <w:marBottom w:val="0"/>
          <w:divBdr>
            <w:top w:val="none" w:sz="0" w:space="0" w:color="auto"/>
            <w:left w:val="none" w:sz="0" w:space="0" w:color="auto"/>
            <w:bottom w:val="none" w:sz="0" w:space="0" w:color="auto"/>
            <w:right w:val="none" w:sz="0" w:space="0" w:color="auto"/>
          </w:divBdr>
        </w:div>
        <w:div w:id="678191681">
          <w:marLeft w:val="0"/>
          <w:marRight w:val="0"/>
          <w:marTop w:val="0"/>
          <w:marBottom w:val="0"/>
          <w:divBdr>
            <w:top w:val="none" w:sz="0" w:space="0" w:color="auto"/>
            <w:left w:val="none" w:sz="0" w:space="0" w:color="auto"/>
            <w:bottom w:val="none" w:sz="0" w:space="0" w:color="auto"/>
            <w:right w:val="none" w:sz="0" w:space="0" w:color="auto"/>
          </w:divBdr>
        </w:div>
        <w:div w:id="1777559829">
          <w:marLeft w:val="0"/>
          <w:marRight w:val="0"/>
          <w:marTop w:val="0"/>
          <w:marBottom w:val="0"/>
          <w:divBdr>
            <w:top w:val="none" w:sz="0" w:space="0" w:color="auto"/>
            <w:left w:val="none" w:sz="0" w:space="0" w:color="auto"/>
            <w:bottom w:val="none" w:sz="0" w:space="0" w:color="auto"/>
            <w:right w:val="none" w:sz="0" w:space="0" w:color="auto"/>
          </w:divBdr>
        </w:div>
        <w:div w:id="2098404862">
          <w:marLeft w:val="0"/>
          <w:marRight w:val="0"/>
          <w:marTop w:val="0"/>
          <w:marBottom w:val="0"/>
          <w:divBdr>
            <w:top w:val="none" w:sz="0" w:space="0" w:color="auto"/>
            <w:left w:val="none" w:sz="0" w:space="0" w:color="auto"/>
            <w:bottom w:val="none" w:sz="0" w:space="0" w:color="auto"/>
            <w:right w:val="none" w:sz="0" w:space="0" w:color="auto"/>
          </w:divBdr>
        </w:div>
        <w:div w:id="816340412">
          <w:marLeft w:val="0"/>
          <w:marRight w:val="0"/>
          <w:marTop w:val="0"/>
          <w:marBottom w:val="0"/>
          <w:divBdr>
            <w:top w:val="none" w:sz="0" w:space="0" w:color="auto"/>
            <w:left w:val="none" w:sz="0" w:space="0" w:color="auto"/>
            <w:bottom w:val="none" w:sz="0" w:space="0" w:color="auto"/>
            <w:right w:val="none" w:sz="0" w:space="0" w:color="auto"/>
          </w:divBdr>
        </w:div>
        <w:div w:id="654409375">
          <w:marLeft w:val="0"/>
          <w:marRight w:val="0"/>
          <w:marTop w:val="0"/>
          <w:marBottom w:val="0"/>
          <w:divBdr>
            <w:top w:val="none" w:sz="0" w:space="0" w:color="auto"/>
            <w:left w:val="none" w:sz="0" w:space="0" w:color="auto"/>
            <w:bottom w:val="none" w:sz="0" w:space="0" w:color="auto"/>
            <w:right w:val="none" w:sz="0" w:space="0" w:color="auto"/>
          </w:divBdr>
        </w:div>
        <w:div w:id="1140801122">
          <w:marLeft w:val="0"/>
          <w:marRight w:val="0"/>
          <w:marTop w:val="0"/>
          <w:marBottom w:val="0"/>
          <w:divBdr>
            <w:top w:val="none" w:sz="0" w:space="0" w:color="auto"/>
            <w:left w:val="none" w:sz="0" w:space="0" w:color="auto"/>
            <w:bottom w:val="none" w:sz="0" w:space="0" w:color="auto"/>
            <w:right w:val="none" w:sz="0" w:space="0" w:color="auto"/>
          </w:divBdr>
        </w:div>
        <w:div w:id="1236353804">
          <w:marLeft w:val="0"/>
          <w:marRight w:val="0"/>
          <w:marTop w:val="0"/>
          <w:marBottom w:val="0"/>
          <w:divBdr>
            <w:top w:val="none" w:sz="0" w:space="0" w:color="auto"/>
            <w:left w:val="none" w:sz="0" w:space="0" w:color="auto"/>
            <w:bottom w:val="none" w:sz="0" w:space="0" w:color="auto"/>
            <w:right w:val="none" w:sz="0" w:space="0" w:color="auto"/>
          </w:divBdr>
        </w:div>
        <w:div w:id="834997031">
          <w:marLeft w:val="0"/>
          <w:marRight w:val="0"/>
          <w:marTop w:val="0"/>
          <w:marBottom w:val="0"/>
          <w:divBdr>
            <w:top w:val="none" w:sz="0" w:space="0" w:color="auto"/>
            <w:left w:val="none" w:sz="0" w:space="0" w:color="auto"/>
            <w:bottom w:val="none" w:sz="0" w:space="0" w:color="auto"/>
            <w:right w:val="none" w:sz="0" w:space="0" w:color="auto"/>
          </w:divBdr>
        </w:div>
        <w:div w:id="1903321056">
          <w:marLeft w:val="0"/>
          <w:marRight w:val="0"/>
          <w:marTop w:val="0"/>
          <w:marBottom w:val="0"/>
          <w:divBdr>
            <w:top w:val="none" w:sz="0" w:space="0" w:color="auto"/>
            <w:left w:val="none" w:sz="0" w:space="0" w:color="auto"/>
            <w:bottom w:val="none" w:sz="0" w:space="0" w:color="auto"/>
            <w:right w:val="none" w:sz="0" w:space="0" w:color="auto"/>
          </w:divBdr>
        </w:div>
        <w:div w:id="754978334">
          <w:marLeft w:val="0"/>
          <w:marRight w:val="0"/>
          <w:marTop w:val="0"/>
          <w:marBottom w:val="0"/>
          <w:divBdr>
            <w:top w:val="none" w:sz="0" w:space="0" w:color="auto"/>
            <w:left w:val="none" w:sz="0" w:space="0" w:color="auto"/>
            <w:bottom w:val="none" w:sz="0" w:space="0" w:color="auto"/>
            <w:right w:val="none" w:sz="0" w:space="0" w:color="auto"/>
          </w:divBdr>
        </w:div>
        <w:div w:id="825753783">
          <w:marLeft w:val="0"/>
          <w:marRight w:val="0"/>
          <w:marTop w:val="0"/>
          <w:marBottom w:val="0"/>
          <w:divBdr>
            <w:top w:val="none" w:sz="0" w:space="0" w:color="auto"/>
            <w:left w:val="none" w:sz="0" w:space="0" w:color="auto"/>
            <w:bottom w:val="none" w:sz="0" w:space="0" w:color="auto"/>
            <w:right w:val="none" w:sz="0" w:space="0" w:color="auto"/>
          </w:divBdr>
        </w:div>
        <w:div w:id="4401306">
          <w:marLeft w:val="0"/>
          <w:marRight w:val="0"/>
          <w:marTop w:val="0"/>
          <w:marBottom w:val="0"/>
          <w:divBdr>
            <w:top w:val="none" w:sz="0" w:space="0" w:color="auto"/>
            <w:left w:val="none" w:sz="0" w:space="0" w:color="auto"/>
            <w:bottom w:val="none" w:sz="0" w:space="0" w:color="auto"/>
            <w:right w:val="none" w:sz="0" w:space="0" w:color="auto"/>
          </w:divBdr>
        </w:div>
        <w:div w:id="791172977">
          <w:marLeft w:val="0"/>
          <w:marRight w:val="0"/>
          <w:marTop w:val="0"/>
          <w:marBottom w:val="0"/>
          <w:divBdr>
            <w:top w:val="none" w:sz="0" w:space="0" w:color="auto"/>
            <w:left w:val="none" w:sz="0" w:space="0" w:color="auto"/>
            <w:bottom w:val="none" w:sz="0" w:space="0" w:color="auto"/>
            <w:right w:val="none" w:sz="0" w:space="0" w:color="auto"/>
          </w:divBdr>
        </w:div>
        <w:div w:id="616717975">
          <w:marLeft w:val="0"/>
          <w:marRight w:val="0"/>
          <w:marTop w:val="0"/>
          <w:marBottom w:val="0"/>
          <w:divBdr>
            <w:top w:val="none" w:sz="0" w:space="0" w:color="auto"/>
            <w:left w:val="none" w:sz="0" w:space="0" w:color="auto"/>
            <w:bottom w:val="none" w:sz="0" w:space="0" w:color="auto"/>
            <w:right w:val="none" w:sz="0" w:space="0" w:color="auto"/>
          </w:divBdr>
        </w:div>
        <w:div w:id="2007978471">
          <w:marLeft w:val="0"/>
          <w:marRight w:val="0"/>
          <w:marTop w:val="0"/>
          <w:marBottom w:val="0"/>
          <w:divBdr>
            <w:top w:val="none" w:sz="0" w:space="0" w:color="auto"/>
            <w:left w:val="none" w:sz="0" w:space="0" w:color="auto"/>
            <w:bottom w:val="none" w:sz="0" w:space="0" w:color="auto"/>
            <w:right w:val="none" w:sz="0" w:space="0" w:color="auto"/>
          </w:divBdr>
        </w:div>
        <w:div w:id="850686302">
          <w:marLeft w:val="0"/>
          <w:marRight w:val="0"/>
          <w:marTop w:val="0"/>
          <w:marBottom w:val="0"/>
          <w:divBdr>
            <w:top w:val="none" w:sz="0" w:space="0" w:color="auto"/>
            <w:left w:val="none" w:sz="0" w:space="0" w:color="auto"/>
            <w:bottom w:val="none" w:sz="0" w:space="0" w:color="auto"/>
            <w:right w:val="none" w:sz="0" w:space="0" w:color="auto"/>
          </w:divBdr>
        </w:div>
        <w:div w:id="1253926809">
          <w:marLeft w:val="0"/>
          <w:marRight w:val="0"/>
          <w:marTop w:val="0"/>
          <w:marBottom w:val="0"/>
          <w:divBdr>
            <w:top w:val="none" w:sz="0" w:space="0" w:color="auto"/>
            <w:left w:val="none" w:sz="0" w:space="0" w:color="auto"/>
            <w:bottom w:val="none" w:sz="0" w:space="0" w:color="auto"/>
            <w:right w:val="none" w:sz="0" w:space="0" w:color="auto"/>
          </w:divBdr>
        </w:div>
        <w:div w:id="174459645">
          <w:marLeft w:val="0"/>
          <w:marRight w:val="0"/>
          <w:marTop w:val="0"/>
          <w:marBottom w:val="0"/>
          <w:divBdr>
            <w:top w:val="none" w:sz="0" w:space="0" w:color="auto"/>
            <w:left w:val="none" w:sz="0" w:space="0" w:color="auto"/>
            <w:bottom w:val="none" w:sz="0" w:space="0" w:color="auto"/>
            <w:right w:val="none" w:sz="0" w:space="0" w:color="auto"/>
          </w:divBdr>
        </w:div>
        <w:div w:id="600532118">
          <w:marLeft w:val="0"/>
          <w:marRight w:val="0"/>
          <w:marTop w:val="0"/>
          <w:marBottom w:val="0"/>
          <w:divBdr>
            <w:top w:val="none" w:sz="0" w:space="0" w:color="auto"/>
            <w:left w:val="none" w:sz="0" w:space="0" w:color="auto"/>
            <w:bottom w:val="none" w:sz="0" w:space="0" w:color="auto"/>
            <w:right w:val="none" w:sz="0" w:space="0" w:color="auto"/>
          </w:divBdr>
        </w:div>
        <w:div w:id="1786726684">
          <w:marLeft w:val="0"/>
          <w:marRight w:val="0"/>
          <w:marTop w:val="0"/>
          <w:marBottom w:val="0"/>
          <w:divBdr>
            <w:top w:val="none" w:sz="0" w:space="0" w:color="auto"/>
            <w:left w:val="none" w:sz="0" w:space="0" w:color="auto"/>
            <w:bottom w:val="none" w:sz="0" w:space="0" w:color="auto"/>
            <w:right w:val="none" w:sz="0" w:space="0" w:color="auto"/>
          </w:divBdr>
        </w:div>
        <w:div w:id="1365859582">
          <w:marLeft w:val="0"/>
          <w:marRight w:val="0"/>
          <w:marTop w:val="0"/>
          <w:marBottom w:val="0"/>
          <w:divBdr>
            <w:top w:val="none" w:sz="0" w:space="0" w:color="auto"/>
            <w:left w:val="none" w:sz="0" w:space="0" w:color="auto"/>
            <w:bottom w:val="none" w:sz="0" w:space="0" w:color="auto"/>
            <w:right w:val="none" w:sz="0" w:space="0" w:color="auto"/>
          </w:divBdr>
        </w:div>
        <w:div w:id="1422751711">
          <w:marLeft w:val="0"/>
          <w:marRight w:val="0"/>
          <w:marTop w:val="0"/>
          <w:marBottom w:val="0"/>
          <w:divBdr>
            <w:top w:val="none" w:sz="0" w:space="0" w:color="auto"/>
            <w:left w:val="none" w:sz="0" w:space="0" w:color="auto"/>
            <w:bottom w:val="none" w:sz="0" w:space="0" w:color="auto"/>
            <w:right w:val="none" w:sz="0" w:space="0" w:color="auto"/>
          </w:divBdr>
        </w:div>
        <w:div w:id="1671786751">
          <w:marLeft w:val="0"/>
          <w:marRight w:val="0"/>
          <w:marTop w:val="0"/>
          <w:marBottom w:val="0"/>
          <w:divBdr>
            <w:top w:val="none" w:sz="0" w:space="0" w:color="auto"/>
            <w:left w:val="none" w:sz="0" w:space="0" w:color="auto"/>
            <w:bottom w:val="none" w:sz="0" w:space="0" w:color="auto"/>
            <w:right w:val="none" w:sz="0" w:space="0" w:color="auto"/>
          </w:divBdr>
        </w:div>
        <w:div w:id="486360404">
          <w:marLeft w:val="0"/>
          <w:marRight w:val="0"/>
          <w:marTop w:val="0"/>
          <w:marBottom w:val="0"/>
          <w:divBdr>
            <w:top w:val="none" w:sz="0" w:space="0" w:color="auto"/>
            <w:left w:val="none" w:sz="0" w:space="0" w:color="auto"/>
            <w:bottom w:val="none" w:sz="0" w:space="0" w:color="auto"/>
            <w:right w:val="none" w:sz="0" w:space="0" w:color="auto"/>
          </w:divBdr>
        </w:div>
        <w:div w:id="1014377200">
          <w:marLeft w:val="0"/>
          <w:marRight w:val="0"/>
          <w:marTop w:val="0"/>
          <w:marBottom w:val="0"/>
          <w:divBdr>
            <w:top w:val="none" w:sz="0" w:space="0" w:color="auto"/>
            <w:left w:val="none" w:sz="0" w:space="0" w:color="auto"/>
            <w:bottom w:val="none" w:sz="0" w:space="0" w:color="auto"/>
            <w:right w:val="none" w:sz="0" w:space="0" w:color="auto"/>
          </w:divBdr>
        </w:div>
        <w:div w:id="1427992851">
          <w:marLeft w:val="0"/>
          <w:marRight w:val="0"/>
          <w:marTop w:val="0"/>
          <w:marBottom w:val="0"/>
          <w:divBdr>
            <w:top w:val="none" w:sz="0" w:space="0" w:color="auto"/>
            <w:left w:val="none" w:sz="0" w:space="0" w:color="auto"/>
            <w:bottom w:val="none" w:sz="0" w:space="0" w:color="auto"/>
            <w:right w:val="none" w:sz="0" w:space="0" w:color="auto"/>
          </w:divBdr>
        </w:div>
        <w:div w:id="69543281">
          <w:marLeft w:val="0"/>
          <w:marRight w:val="0"/>
          <w:marTop w:val="0"/>
          <w:marBottom w:val="0"/>
          <w:divBdr>
            <w:top w:val="none" w:sz="0" w:space="0" w:color="auto"/>
            <w:left w:val="none" w:sz="0" w:space="0" w:color="auto"/>
            <w:bottom w:val="none" w:sz="0" w:space="0" w:color="auto"/>
            <w:right w:val="none" w:sz="0" w:space="0" w:color="auto"/>
          </w:divBdr>
        </w:div>
        <w:div w:id="2134517559">
          <w:marLeft w:val="0"/>
          <w:marRight w:val="0"/>
          <w:marTop w:val="0"/>
          <w:marBottom w:val="0"/>
          <w:divBdr>
            <w:top w:val="none" w:sz="0" w:space="0" w:color="auto"/>
            <w:left w:val="none" w:sz="0" w:space="0" w:color="auto"/>
            <w:bottom w:val="none" w:sz="0" w:space="0" w:color="auto"/>
            <w:right w:val="none" w:sz="0" w:space="0" w:color="auto"/>
          </w:divBdr>
        </w:div>
        <w:div w:id="108210615">
          <w:marLeft w:val="0"/>
          <w:marRight w:val="0"/>
          <w:marTop w:val="0"/>
          <w:marBottom w:val="0"/>
          <w:divBdr>
            <w:top w:val="none" w:sz="0" w:space="0" w:color="auto"/>
            <w:left w:val="none" w:sz="0" w:space="0" w:color="auto"/>
            <w:bottom w:val="none" w:sz="0" w:space="0" w:color="auto"/>
            <w:right w:val="none" w:sz="0" w:space="0" w:color="auto"/>
          </w:divBdr>
        </w:div>
        <w:div w:id="1085953821">
          <w:marLeft w:val="0"/>
          <w:marRight w:val="0"/>
          <w:marTop w:val="0"/>
          <w:marBottom w:val="0"/>
          <w:divBdr>
            <w:top w:val="none" w:sz="0" w:space="0" w:color="auto"/>
            <w:left w:val="none" w:sz="0" w:space="0" w:color="auto"/>
            <w:bottom w:val="none" w:sz="0" w:space="0" w:color="auto"/>
            <w:right w:val="none" w:sz="0" w:space="0" w:color="auto"/>
          </w:divBdr>
        </w:div>
        <w:div w:id="436825919">
          <w:marLeft w:val="0"/>
          <w:marRight w:val="0"/>
          <w:marTop w:val="0"/>
          <w:marBottom w:val="0"/>
          <w:divBdr>
            <w:top w:val="none" w:sz="0" w:space="0" w:color="auto"/>
            <w:left w:val="none" w:sz="0" w:space="0" w:color="auto"/>
            <w:bottom w:val="none" w:sz="0" w:space="0" w:color="auto"/>
            <w:right w:val="none" w:sz="0" w:space="0" w:color="auto"/>
          </w:divBdr>
        </w:div>
        <w:div w:id="1797992516">
          <w:marLeft w:val="0"/>
          <w:marRight w:val="0"/>
          <w:marTop w:val="0"/>
          <w:marBottom w:val="0"/>
          <w:divBdr>
            <w:top w:val="none" w:sz="0" w:space="0" w:color="auto"/>
            <w:left w:val="none" w:sz="0" w:space="0" w:color="auto"/>
            <w:bottom w:val="none" w:sz="0" w:space="0" w:color="auto"/>
            <w:right w:val="none" w:sz="0" w:space="0" w:color="auto"/>
          </w:divBdr>
        </w:div>
        <w:div w:id="1121996615">
          <w:marLeft w:val="0"/>
          <w:marRight w:val="0"/>
          <w:marTop w:val="0"/>
          <w:marBottom w:val="0"/>
          <w:divBdr>
            <w:top w:val="none" w:sz="0" w:space="0" w:color="auto"/>
            <w:left w:val="none" w:sz="0" w:space="0" w:color="auto"/>
            <w:bottom w:val="none" w:sz="0" w:space="0" w:color="auto"/>
            <w:right w:val="none" w:sz="0" w:space="0" w:color="auto"/>
          </w:divBdr>
        </w:div>
        <w:div w:id="1250120409">
          <w:marLeft w:val="0"/>
          <w:marRight w:val="0"/>
          <w:marTop w:val="0"/>
          <w:marBottom w:val="0"/>
          <w:divBdr>
            <w:top w:val="none" w:sz="0" w:space="0" w:color="auto"/>
            <w:left w:val="none" w:sz="0" w:space="0" w:color="auto"/>
            <w:bottom w:val="none" w:sz="0" w:space="0" w:color="auto"/>
            <w:right w:val="none" w:sz="0" w:space="0" w:color="auto"/>
          </w:divBdr>
        </w:div>
        <w:div w:id="1617910567">
          <w:marLeft w:val="0"/>
          <w:marRight w:val="0"/>
          <w:marTop w:val="0"/>
          <w:marBottom w:val="0"/>
          <w:divBdr>
            <w:top w:val="none" w:sz="0" w:space="0" w:color="auto"/>
            <w:left w:val="none" w:sz="0" w:space="0" w:color="auto"/>
            <w:bottom w:val="none" w:sz="0" w:space="0" w:color="auto"/>
            <w:right w:val="none" w:sz="0" w:space="0" w:color="auto"/>
          </w:divBdr>
        </w:div>
        <w:div w:id="128019720">
          <w:marLeft w:val="0"/>
          <w:marRight w:val="0"/>
          <w:marTop w:val="0"/>
          <w:marBottom w:val="0"/>
          <w:divBdr>
            <w:top w:val="none" w:sz="0" w:space="0" w:color="auto"/>
            <w:left w:val="none" w:sz="0" w:space="0" w:color="auto"/>
            <w:bottom w:val="none" w:sz="0" w:space="0" w:color="auto"/>
            <w:right w:val="none" w:sz="0" w:space="0" w:color="auto"/>
          </w:divBdr>
        </w:div>
        <w:div w:id="1889799527">
          <w:marLeft w:val="0"/>
          <w:marRight w:val="0"/>
          <w:marTop w:val="0"/>
          <w:marBottom w:val="0"/>
          <w:divBdr>
            <w:top w:val="none" w:sz="0" w:space="0" w:color="auto"/>
            <w:left w:val="none" w:sz="0" w:space="0" w:color="auto"/>
            <w:bottom w:val="none" w:sz="0" w:space="0" w:color="auto"/>
            <w:right w:val="none" w:sz="0" w:space="0" w:color="auto"/>
          </w:divBdr>
        </w:div>
        <w:div w:id="740448617">
          <w:marLeft w:val="0"/>
          <w:marRight w:val="0"/>
          <w:marTop w:val="0"/>
          <w:marBottom w:val="0"/>
          <w:divBdr>
            <w:top w:val="none" w:sz="0" w:space="0" w:color="auto"/>
            <w:left w:val="none" w:sz="0" w:space="0" w:color="auto"/>
            <w:bottom w:val="none" w:sz="0" w:space="0" w:color="auto"/>
            <w:right w:val="none" w:sz="0" w:space="0" w:color="auto"/>
          </w:divBdr>
        </w:div>
        <w:div w:id="624896729">
          <w:marLeft w:val="0"/>
          <w:marRight w:val="0"/>
          <w:marTop w:val="0"/>
          <w:marBottom w:val="0"/>
          <w:divBdr>
            <w:top w:val="none" w:sz="0" w:space="0" w:color="auto"/>
            <w:left w:val="none" w:sz="0" w:space="0" w:color="auto"/>
            <w:bottom w:val="none" w:sz="0" w:space="0" w:color="auto"/>
            <w:right w:val="none" w:sz="0" w:space="0" w:color="auto"/>
          </w:divBdr>
        </w:div>
        <w:div w:id="1541093982">
          <w:marLeft w:val="0"/>
          <w:marRight w:val="0"/>
          <w:marTop w:val="0"/>
          <w:marBottom w:val="0"/>
          <w:divBdr>
            <w:top w:val="none" w:sz="0" w:space="0" w:color="auto"/>
            <w:left w:val="none" w:sz="0" w:space="0" w:color="auto"/>
            <w:bottom w:val="none" w:sz="0" w:space="0" w:color="auto"/>
            <w:right w:val="none" w:sz="0" w:space="0" w:color="auto"/>
          </w:divBdr>
        </w:div>
        <w:div w:id="805703265">
          <w:marLeft w:val="0"/>
          <w:marRight w:val="0"/>
          <w:marTop w:val="0"/>
          <w:marBottom w:val="0"/>
          <w:divBdr>
            <w:top w:val="none" w:sz="0" w:space="0" w:color="auto"/>
            <w:left w:val="none" w:sz="0" w:space="0" w:color="auto"/>
            <w:bottom w:val="none" w:sz="0" w:space="0" w:color="auto"/>
            <w:right w:val="none" w:sz="0" w:space="0" w:color="auto"/>
          </w:divBdr>
        </w:div>
      </w:divsChild>
    </w:div>
    <w:div w:id="621812199">
      <w:bodyDiv w:val="1"/>
      <w:marLeft w:val="0"/>
      <w:marRight w:val="0"/>
      <w:marTop w:val="0"/>
      <w:marBottom w:val="0"/>
      <w:divBdr>
        <w:top w:val="none" w:sz="0" w:space="0" w:color="auto"/>
        <w:left w:val="none" w:sz="0" w:space="0" w:color="auto"/>
        <w:bottom w:val="none" w:sz="0" w:space="0" w:color="auto"/>
        <w:right w:val="none" w:sz="0" w:space="0" w:color="auto"/>
      </w:divBdr>
    </w:div>
    <w:div w:id="651373020">
      <w:bodyDiv w:val="1"/>
      <w:marLeft w:val="0"/>
      <w:marRight w:val="0"/>
      <w:marTop w:val="0"/>
      <w:marBottom w:val="0"/>
      <w:divBdr>
        <w:top w:val="none" w:sz="0" w:space="0" w:color="auto"/>
        <w:left w:val="none" w:sz="0" w:space="0" w:color="auto"/>
        <w:bottom w:val="none" w:sz="0" w:space="0" w:color="auto"/>
        <w:right w:val="none" w:sz="0" w:space="0" w:color="auto"/>
      </w:divBdr>
    </w:div>
    <w:div w:id="985545929">
      <w:bodyDiv w:val="1"/>
      <w:marLeft w:val="0"/>
      <w:marRight w:val="0"/>
      <w:marTop w:val="0"/>
      <w:marBottom w:val="0"/>
      <w:divBdr>
        <w:top w:val="none" w:sz="0" w:space="0" w:color="auto"/>
        <w:left w:val="none" w:sz="0" w:space="0" w:color="auto"/>
        <w:bottom w:val="none" w:sz="0" w:space="0" w:color="auto"/>
        <w:right w:val="none" w:sz="0" w:space="0" w:color="auto"/>
      </w:divBdr>
      <w:divsChild>
        <w:div w:id="42944856">
          <w:marLeft w:val="0"/>
          <w:marRight w:val="0"/>
          <w:marTop w:val="0"/>
          <w:marBottom w:val="0"/>
          <w:divBdr>
            <w:top w:val="none" w:sz="0" w:space="0" w:color="auto"/>
            <w:left w:val="none" w:sz="0" w:space="0" w:color="auto"/>
            <w:bottom w:val="none" w:sz="0" w:space="0" w:color="auto"/>
            <w:right w:val="none" w:sz="0" w:space="0" w:color="auto"/>
          </w:divBdr>
        </w:div>
        <w:div w:id="1425297724">
          <w:marLeft w:val="0"/>
          <w:marRight w:val="0"/>
          <w:marTop w:val="0"/>
          <w:marBottom w:val="0"/>
          <w:divBdr>
            <w:top w:val="none" w:sz="0" w:space="0" w:color="auto"/>
            <w:left w:val="none" w:sz="0" w:space="0" w:color="auto"/>
            <w:bottom w:val="none" w:sz="0" w:space="0" w:color="auto"/>
            <w:right w:val="none" w:sz="0" w:space="0" w:color="auto"/>
          </w:divBdr>
        </w:div>
        <w:div w:id="346832986">
          <w:marLeft w:val="0"/>
          <w:marRight w:val="0"/>
          <w:marTop w:val="0"/>
          <w:marBottom w:val="0"/>
          <w:divBdr>
            <w:top w:val="none" w:sz="0" w:space="0" w:color="auto"/>
            <w:left w:val="none" w:sz="0" w:space="0" w:color="auto"/>
            <w:bottom w:val="none" w:sz="0" w:space="0" w:color="auto"/>
            <w:right w:val="none" w:sz="0" w:space="0" w:color="auto"/>
          </w:divBdr>
        </w:div>
        <w:div w:id="1635670554">
          <w:marLeft w:val="0"/>
          <w:marRight w:val="0"/>
          <w:marTop w:val="0"/>
          <w:marBottom w:val="0"/>
          <w:divBdr>
            <w:top w:val="none" w:sz="0" w:space="0" w:color="auto"/>
            <w:left w:val="none" w:sz="0" w:space="0" w:color="auto"/>
            <w:bottom w:val="none" w:sz="0" w:space="0" w:color="auto"/>
            <w:right w:val="none" w:sz="0" w:space="0" w:color="auto"/>
          </w:divBdr>
        </w:div>
        <w:div w:id="1202595025">
          <w:marLeft w:val="0"/>
          <w:marRight w:val="0"/>
          <w:marTop w:val="0"/>
          <w:marBottom w:val="0"/>
          <w:divBdr>
            <w:top w:val="none" w:sz="0" w:space="0" w:color="auto"/>
            <w:left w:val="none" w:sz="0" w:space="0" w:color="auto"/>
            <w:bottom w:val="none" w:sz="0" w:space="0" w:color="auto"/>
            <w:right w:val="none" w:sz="0" w:space="0" w:color="auto"/>
          </w:divBdr>
        </w:div>
        <w:div w:id="68312676">
          <w:marLeft w:val="0"/>
          <w:marRight w:val="0"/>
          <w:marTop w:val="0"/>
          <w:marBottom w:val="0"/>
          <w:divBdr>
            <w:top w:val="none" w:sz="0" w:space="0" w:color="auto"/>
            <w:left w:val="none" w:sz="0" w:space="0" w:color="auto"/>
            <w:bottom w:val="none" w:sz="0" w:space="0" w:color="auto"/>
            <w:right w:val="none" w:sz="0" w:space="0" w:color="auto"/>
          </w:divBdr>
        </w:div>
        <w:div w:id="1402211239">
          <w:marLeft w:val="0"/>
          <w:marRight w:val="0"/>
          <w:marTop w:val="0"/>
          <w:marBottom w:val="0"/>
          <w:divBdr>
            <w:top w:val="none" w:sz="0" w:space="0" w:color="auto"/>
            <w:left w:val="none" w:sz="0" w:space="0" w:color="auto"/>
            <w:bottom w:val="none" w:sz="0" w:space="0" w:color="auto"/>
            <w:right w:val="none" w:sz="0" w:space="0" w:color="auto"/>
          </w:divBdr>
        </w:div>
        <w:div w:id="245921126">
          <w:marLeft w:val="0"/>
          <w:marRight w:val="0"/>
          <w:marTop w:val="0"/>
          <w:marBottom w:val="0"/>
          <w:divBdr>
            <w:top w:val="none" w:sz="0" w:space="0" w:color="auto"/>
            <w:left w:val="none" w:sz="0" w:space="0" w:color="auto"/>
            <w:bottom w:val="none" w:sz="0" w:space="0" w:color="auto"/>
            <w:right w:val="none" w:sz="0" w:space="0" w:color="auto"/>
          </w:divBdr>
        </w:div>
        <w:div w:id="1899701487">
          <w:marLeft w:val="0"/>
          <w:marRight w:val="0"/>
          <w:marTop w:val="0"/>
          <w:marBottom w:val="0"/>
          <w:divBdr>
            <w:top w:val="none" w:sz="0" w:space="0" w:color="auto"/>
            <w:left w:val="none" w:sz="0" w:space="0" w:color="auto"/>
            <w:bottom w:val="none" w:sz="0" w:space="0" w:color="auto"/>
            <w:right w:val="none" w:sz="0" w:space="0" w:color="auto"/>
          </w:divBdr>
        </w:div>
        <w:div w:id="2105955884">
          <w:marLeft w:val="0"/>
          <w:marRight w:val="0"/>
          <w:marTop w:val="0"/>
          <w:marBottom w:val="0"/>
          <w:divBdr>
            <w:top w:val="none" w:sz="0" w:space="0" w:color="auto"/>
            <w:left w:val="none" w:sz="0" w:space="0" w:color="auto"/>
            <w:bottom w:val="none" w:sz="0" w:space="0" w:color="auto"/>
            <w:right w:val="none" w:sz="0" w:space="0" w:color="auto"/>
          </w:divBdr>
        </w:div>
        <w:div w:id="4871008">
          <w:marLeft w:val="0"/>
          <w:marRight w:val="0"/>
          <w:marTop w:val="0"/>
          <w:marBottom w:val="0"/>
          <w:divBdr>
            <w:top w:val="none" w:sz="0" w:space="0" w:color="auto"/>
            <w:left w:val="none" w:sz="0" w:space="0" w:color="auto"/>
            <w:bottom w:val="none" w:sz="0" w:space="0" w:color="auto"/>
            <w:right w:val="none" w:sz="0" w:space="0" w:color="auto"/>
          </w:divBdr>
        </w:div>
        <w:div w:id="681665330">
          <w:marLeft w:val="0"/>
          <w:marRight w:val="0"/>
          <w:marTop w:val="0"/>
          <w:marBottom w:val="0"/>
          <w:divBdr>
            <w:top w:val="none" w:sz="0" w:space="0" w:color="auto"/>
            <w:left w:val="none" w:sz="0" w:space="0" w:color="auto"/>
            <w:bottom w:val="none" w:sz="0" w:space="0" w:color="auto"/>
            <w:right w:val="none" w:sz="0" w:space="0" w:color="auto"/>
          </w:divBdr>
        </w:div>
        <w:div w:id="755445658">
          <w:marLeft w:val="0"/>
          <w:marRight w:val="0"/>
          <w:marTop w:val="0"/>
          <w:marBottom w:val="0"/>
          <w:divBdr>
            <w:top w:val="none" w:sz="0" w:space="0" w:color="auto"/>
            <w:left w:val="none" w:sz="0" w:space="0" w:color="auto"/>
            <w:bottom w:val="none" w:sz="0" w:space="0" w:color="auto"/>
            <w:right w:val="none" w:sz="0" w:space="0" w:color="auto"/>
          </w:divBdr>
        </w:div>
        <w:div w:id="1143544524">
          <w:marLeft w:val="0"/>
          <w:marRight w:val="0"/>
          <w:marTop w:val="0"/>
          <w:marBottom w:val="0"/>
          <w:divBdr>
            <w:top w:val="none" w:sz="0" w:space="0" w:color="auto"/>
            <w:left w:val="none" w:sz="0" w:space="0" w:color="auto"/>
            <w:bottom w:val="none" w:sz="0" w:space="0" w:color="auto"/>
            <w:right w:val="none" w:sz="0" w:space="0" w:color="auto"/>
          </w:divBdr>
        </w:div>
        <w:div w:id="1895702453">
          <w:marLeft w:val="0"/>
          <w:marRight w:val="0"/>
          <w:marTop w:val="0"/>
          <w:marBottom w:val="0"/>
          <w:divBdr>
            <w:top w:val="none" w:sz="0" w:space="0" w:color="auto"/>
            <w:left w:val="none" w:sz="0" w:space="0" w:color="auto"/>
            <w:bottom w:val="none" w:sz="0" w:space="0" w:color="auto"/>
            <w:right w:val="none" w:sz="0" w:space="0" w:color="auto"/>
          </w:divBdr>
        </w:div>
        <w:div w:id="1895044829">
          <w:marLeft w:val="0"/>
          <w:marRight w:val="0"/>
          <w:marTop w:val="0"/>
          <w:marBottom w:val="0"/>
          <w:divBdr>
            <w:top w:val="none" w:sz="0" w:space="0" w:color="auto"/>
            <w:left w:val="none" w:sz="0" w:space="0" w:color="auto"/>
            <w:bottom w:val="none" w:sz="0" w:space="0" w:color="auto"/>
            <w:right w:val="none" w:sz="0" w:space="0" w:color="auto"/>
          </w:divBdr>
        </w:div>
        <w:div w:id="912400005">
          <w:marLeft w:val="0"/>
          <w:marRight w:val="0"/>
          <w:marTop w:val="0"/>
          <w:marBottom w:val="0"/>
          <w:divBdr>
            <w:top w:val="none" w:sz="0" w:space="0" w:color="auto"/>
            <w:left w:val="none" w:sz="0" w:space="0" w:color="auto"/>
            <w:bottom w:val="none" w:sz="0" w:space="0" w:color="auto"/>
            <w:right w:val="none" w:sz="0" w:space="0" w:color="auto"/>
          </w:divBdr>
        </w:div>
        <w:div w:id="1438672102">
          <w:marLeft w:val="0"/>
          <w:marRight w:val="0"/>
          <w:marTop w:val="0"/>
          <w:marBottom w:val="0"/>
          <w:divBdr>
            <w:top w:val="none" w:sz="0" w:space="0" w:color="auto"/>
            <w:left w:val="none" w:sz="0" w:space="0" w:color="auto"/>
            <w:bottom w:val="none" w:sz="0" w:space="0" w:color="auto"/>
            <w:right w:val="none" w:sz="0" w:space="0" w:color="auto"/>
          </w:divBdr>
        </w:div>
        <w:div w:id="1631977977">
          <w:marLeft w:val="0"/>
          <w:marRight w:val="0"/>
          <w:marTop w:val="0"/>
          <w:marBottom w:val="0"/>
          <w:divBdr>
            <w:top w:val="none" w:sz="0" w:space="0" w:color="auto"/>
            <w:left w:val="none" w:sz="0" w:space="0" w:color="auto"/>
            <w:bottom w:val="none" w:sz="0" w:space="0" w:color="auto"/>
            <w:right w:val="none" w:sz="0" w:space="0" w:color="auto"/>
          </w:divBdr>
        </w:div>
        <w:div w:id="633877314">
          <w:marLeft w:val="0"/>
          <w:marRight w:val="0"/>
          <w:marTop w:val="0"/>
          <w:marBottom w:val="0"/>
          <w:divBdr>
            <w:top w:val="none" w:sz="0" w:space="0" w:color="auto"/>
            <w:left w:val="none" w:sz="0" w:space="0" w:color="auto"/>
            <w:bottom w:val="none" w:sz="0" w:space="0" w:color="auto"/>
            <w:right w:val="none" w:sz="0" w:space="0" w:color="auto"/>
          </w:divBdr>
        </w:div>
        <w:div w:id="15498607">
          <w:marLeft w:val="0"/>
          <w:marRight w:val="0"/>
          <w:marTop w:val="0"/>
          <w:marBottom w:val="0"/>
          <w:divBdr>
            <w:top w:val="none" w:sz="0" w:space="0" w:color="auto"/>
            <w:left w:val="none" w:sz="0" w:space="0" w:color="auto"/>
            <w:bottom w:val="none" w:sz="0" w:space="0" w:color="auto"/>
            <w:right w:val="none" w:sz="0" w:space="0" w:color="auto"/>
          </w:divBdr>
        </w:div>
        <w:div w:id="1225946077">
          <w:marLeft w:val="0"/>
          <w:marRight w:val="0"/>
          <w:marTop w:val="0"/>
          <w:marBottom w:val="0"/>
          <w:divBdr>
            <w:top w:val="none" w:sz="0" w:space="0" w:color="auto"/>
            <w:left w:val="none" w:sz="0" w:space="0" w:color="auto"/>
            <w:bottom w:val="none" w:sz="0" w:space="0" w:color="auto"/>
            <w:right w:val="none" w:sz="0" w:space="0" w:color="auto"/>
          </w:divBdr>
        </w:div>
        <w:div w:id="163666926">
          <w:marLeft w:val="0"/>
          <w:marRight w:val="0"/>
          <w:marTop w:val="0"/>
          <w:marBottom w:val="0"/>
          <w:divBdr>
            <w:top w:val="none" w:sz="0" w:space="0" w:color="auto"/>
            <w:left w:val="none" w:sz="0" w:space="0" w:color="auto"/>
            <w:bottom w:val="none" w:sz="0" w:space="0" w:color="auto"/>
            <w:right w:val="none" w:sz="0" w:space="0" w:color="auto"/>
          </w:divBdr>
        </w:div>
        <w:div w:id="1677725107">
          <w:marLeft w:val="0"/>
          <w:marRight w:val="0"/>
          <w:marTop w:val="0"/>
          <w:marBottom w:val="0"/>
          <w:divBdr>
            <w:top w:val="none" w:sz="0" w:space="0" w:color="auto"/>
            <w:left w:val="none" w:sz="0" w:space="0" w:color="auto"/>
            <w:bottom w:val="none" w:sz="0" w:space="0" w:color="auto"/>
            <w:right w:val="none" w:sz="0" w:space="0" w:color="auto"/>
          </w:divBdr>
        </w:div>
        <w:div w:id="197161066">
          <w:marLeft w:val="0"/>
          <w:marRight w:val="0"/>
          <w:marTop w:val="0"/>
          <w:marBottom w:val="0"/>
          <w:divBdr>
            <w:top w:val="none" w:sz="0" w:space="0" w:color="auto"/>
            <w:left w:val="none" w:sz="0" w:space="0" w:color="auto"/>
            <w:bottom w:val="none" w:sz="0" w:space="0" w:color="auto"/>
            <w:right w:val="none" w:sz="0" w:space="0" w:color="auto"/>
          </w:divBdr>
        </w:div>
        <w:div w:id="959725222">
          <w:marLeft w:val="0"/>
          <w:marRight w:val="0"/>
          <w:marTop w:val="0"/>
          <w:marBottom w:val="0"/>
          <w:divBdr>
            <w:top w:val="none" w:sz="0" w:space="0" w:color="auto"/>
            <w:left w:val="none" w:sz="0" w:space="0" w:color="auto"/>
            <w:bottom w:val="none" w:sz="0" w:space="0" w:color="auto"/>
            <w:right w:val="none" w:sz="0" w:space="0" w:color="auto"/>
          </w:divBdr>
        </w:div>
        <w:div w:id="2131509213">
          <w:marLeft w:val="0"/>
          <w:marRight w:val="0"/>
          <w:marTop w:val="0"/>
          <w:marBottom w:val="0"/>
          <w:divBdr>
            <w:top w:val="none" w:sz="0" w:space="0" w:color="auto"/>
            <w:left w:val="none" w:sz="0" w:space="0" w:color="auto"/>
            <w:bottom w:val="none" w:sz="0" w:space="0" w:color="auto"/>
            <w:right w:val="none" w:sz="0" w:space="0" w:color="auto"/>
          </w:divBdr>
        </w:div>
        <w:div w:id="408581879">
          <w:marLeft w:val="0"/>
          <w:marRight w:val="0"/>
          <w:marTop w:val="0"/>
          <w:marBottom w:val="0"/>
          <w:divBdr>
            <w:top w:val="none" w:sz="0" w:space="0" w:color="auto"/>
            <w:left w:val="none" w:sz="0" w:space="0" w:color="auto"/>
            <w:bottom w:val="none" w:sz="0" w:space="0" w:color="auto"/>
            <w:right w:val="none" w:sz="0" w:space="0" w:color="auto"/>
          </w:divBdr>
        </w:div>
        <w:div w:id="340857652">
          <w:marLeft w:val="0"/>
          <w:marRight w:val="0"/>
          <w:marTop w:val="0"/>
          <w:marBottom w:val="0"/>
          <w:divBdr>
            <w:top w:val="none" w:sz="0" w:space="0" w:color="auto"/>
            <w:left w:val="none" w:sz="0" w:space="0" w:color="auto"/>
            <w:bottom w:val="none" w:sz="0" w:space="0" w:color="auto"/>
            <w:right w:val="none" w:sz="0" w:space="0" w:color="auto"/>
          </w:divBdr>
        </w:div>
        <w:div w:id="1122767733">
          <w:marLeft w:val="0"/>
          <w:marRight w:val="0"/>
          <w:marTop w:val="0"/>
          <w:marBottom w:val="0"/>
          <w:divBdr>
            <w:top w:val="none" w:sz="0" w:space="0" w:color="auto"/>
            <w:left w:val="none" w:sz="0" w:space="0" w:color="auto"/>
            <w:bottom w:val="none" w:sz="0" w:space="0" w:color="auto"/>
            <w:right w:val="none" w:sz="0" w:space="0" w:color="auto"/>
          </w:divBdr>
        </w:div>
        <w:div w:id="1967930578">
          <w:marLeft w:val="0"/>
          <w:marRight w:val="0"/>
          <w:marTop w:val="0"/>
          <w:marBottom w:val="0"/>
          <w:divBdr>
            <w:top w:val="none" w:sz="0" w:space="0" w:color="auto"/>
            <w:left w:val="none" w:sz="0" w:space="0" w:color="auto"/>
            <w:bottom w:val="none" w:sz="0" w:space="0" w:color="auto"/>
            <w:right w:val="none" w:sz="0" w:space="0" w:color="auto"/>
          </w:divBdr>
        </w:div>
        <w:div w:id="1343823734">
          <w:marLeft w:val="0"/>
          <w:marRight w:val="0"/>
          <w:marTop w:val="0"/>
          <w:marBottom w:val="0"/>
          <w:divBdr>
            <w:top w:val="none" w:sz="0" w:space="0" w:color="auto"/>
            <w:left w:val="none" w:sz="0" w:space="0" w:color="auto"/>
            <w:bottom w:val="none" w:sz="0" w:space="0" w:color="auto"/>
            <w:right w:val="none" w:sz="0" w:space="0" w:color="auto"/>
          </w:divBdr>
        </w:div>
        <w:div w:id="2072844928">
          <w:marLeft w:val="0"/>
          <w:marRight w:val="0"/>
          <w:marTop w:val="0"/>
          <w:marBottom w:val="0"/>
          <w:divBdr>
            <w:top w:val="none" w:sz="0" w:space="0" w:color="auto"/>
            <w:left w:val="none" w:sz="0" w:space="0" w:color="auto"/>
            <w:bottom w:val="none" w:sz="0" w:space="0" w:color="auto"/>
            <w:right w:val="none" w:sz="0" w:space="0" w:color="auto"/>
          </w:divBdr>
        </w:div>
        <w:div w:id="685834972">
          <w:marLeft w:val="0"/>
          <w:marRight w:val="0"/>
          <w:marTop w:val="0"/>
          <w:marBottom w:val="0"/>
          <w:divBdr>
            <w:top w:val="none" w:sz="0" w:space="0" w:color="auto"/>
            <w:left w:val="none" w:sz="0" w:space="0" w:color="auto"/>
            <w:bottom w:val="none" w:sz="0" w:space="0" w:color="auto"/>
            <w:right w:val="none" w:sz="0" w:space="0" w:color="auto"/>
          </w:divBdr>
        </w:div>
        <w:div w:id="1300457310">
          <w:marLeft w:val="0"/>
          <w:marRight w:val="0"/>
          <w:marTop w:val="0"/>
          <w:marBottom w:val="0"/>
          <w:divBdr>
            <w:top w:val="none" w:sz="0" w:space="0" w:color="auto"/>
            <w:left w:val="none" w:sz="0" w:space="0" w:color="auto"/>
            <w:bottom w:val="none" w:sz="0" w:space="0" w:color="auto"/>
            <w:right w:val="none" w:sz="0" w:space="0" w:color="auto"/>
          </w:divBdr>
        </w:div>
        <w:div w:id="746683780">
          <w:marLeft w:val="0"/>
          <w:marRight w:val="0"/>
          <w:marTop w:val="0"/>
          <w:marBottom w:val="0"/>
          <w:divBdr>
            <w:top w:val="none" w:sz="0" w:space="0" w:color="auto"/>
            <w:left w:val="none" w:sz="0" w:space="0" w:color="auto"/>
            <w:bottom w:val="none" w:sz="0" w:space="0" w:color="auto"/>
            <w:right w:val="none" w:sz="0" w:space="0" w:color="auto"/>
          </w:divBdr>
        </w:div>
        <w:div w:id="1687904222">
          <w:marLeft w:val="0"/>
          <w:marRight w:val="0"/>
          <w:marTop w:val="0"/>
          <w:marBottom w:val="0"/>
          <w:divBdr>
            <w:top w:val="none" w:sz="0" w:space="0" w:color="auto"/>
            <w:left w:val="none" w:sz="0" w:space="0" w:color="auto"/>
            <w:bottom w:val="none" w:sz="0" w:space="0" w:color="auto"/>
            <w:right w:val="none" w:sz="0" w:space="0" w:color="auto"/>
          </w:divBdr>
        </w:div>
        <w:div w:id="2117215663">
          <w:marLeft w:val="0"/>
          <w:marRight w:val="0"/>
          <w:marTop w:val="0"/>
          <w:marBottom w:val="0"/>
          <w:divBdr>
            <w:top w:val="none" w:sz="0" w:space="0" w:color="auto"/>
            <w:left w:val="none" w:sz="0" w:space="0" w:color="auto"/>
            <w:bottom w:val="none" w:sz="0" w:space="0" w:color="auto"/>
            <w:right w:val="none" w:sz="0" w:space="0" w:color="auto"/>
          </w:divBdr>
        </w:div>
        <w:div w:id="1030643146">
          <w:marLeft w:val="0"/>
          <w:marRight w:val="0"/>
          <w:marTop w:val="0"/>
          <w:marBottom w:val="0"/>
          <w:divBdr>
            <w:top w:val="none" w:sz="0" w:space="0" w:color="auto"/>
            <w:left w:val="none" w:sz="0" w:space="0" w:color="auto"/>
            <w:bottom w:val="none" w:sz="0" w:space="0" w:color="auto"/>
            <w:right w:val="none" w:sz="0" w:space="0" w:color="auto"/>
          </w:divBdr>
        </w:div>
        <w:div w:id="1120686274">
          <w:marLeft w:val="0"/>
          <w:marRight w:val="0"/>
          <w:marTop w:val="0"/>
          <w:marBottom w:val="0"/>
          <w:divBdr>
            <w:top w:val="none" w:sz="0" w:space="0" w:color="auto"/>
            <w:left w:val="none" w:sz="0" w:space="0" w:color="auto"/>
            <w:bottom w:val="none" w:sz="0" w:space="0" w:color="auto"/>
            <w:right w:val="none" w:sz="0" w:space="0" w:color="auto"/>
          </w:divBdr>
        </w:div>
        <w:div w:id="938105719">
          <w:marLeft w:val="0"/>
          <w:marRight w:val="0"/>
          <w:marTop w:val="0"/>
          <w:marBottom w:val="0"/>
          <w:divBdr>
            <w:top w:val="none" w:sz="0" w:space="0" w:color="auto"/>
            <w:left w:val="none" w:sz="0" w:space="0" w:color="auto"/>
            <w:bottom w:val="none" w:sz="0" w:space="0" w:color="auto"/>
            <w:right w:val="none" w:sz="0" w:space="0" w:color="auto"/>
          </w:divBdr>
        </w:div>
        <w:div w:id="155461431">
          <w:marLeft w:val="0"/>
          <w:marRight w:val="0"/>
          <w:marTop w:val="0"/>
          <w:marBottom w:val="0"/>
          <w:divBdr>
            <w:top w:val="none" w:sz="0" w:space="0" w:color="auto"/>
            <w:left w:val="none" w:sz="0" w:space="0" w:color="auto"/>
            <w:bottom w:val="none" w:sz="0" w:space="0" w:color="auto"/>
            <w:right w:val="none" w:sz="0" w:space="0" w:color="auto"/>
          </w:divBdr>
        </w:div>
        <w:div w:id="1866478418">
          <w:marLeft w:val="0"/>
          <w:marRight w:val="0"/>
          <w:marTop w:val="0"/>
          <w:marBottom w:val="0"/>
          <w:divBdr>
            <w:top w:val="none" w:sz="0" w:space="0" w:color="auto"/>
            <w:left w:val="none" w:sz="0" w:space="0" w:color="auto"/>
            <w:bottom w:val="none" w:sz="0" w:space="0" w:color="auto"/>
            <w:right w:val="none" w:sz="0" w:space="0" w:color="auto"/>
          </w:divBdr>
        </w:div>
        <w:div w:id="1865513734">
          <w:marLeft w:val="0"/>
          <w:marRight w:val="0"/>
          <w:marTop w:val="0"/>
          <w:marBottom w:val="0"/>
          <w:divBdr>
            <w:top w:val="none" w:sz="0" w:space="0" w:color="auto"/>
            <w:left w:val="none" w:sz="0" w:space="0" w:color="auto"/>
            <w:bottom w:val="none" w:sz="0" w:space="0" w:color="auto"/>
            <w:right w:val="none" w:sz="0" w:space="0" w:color="auto"/>
          </w:divBdr>
        </w:div>
        <w:div w:id="1012882163">
          <w:marLeft w:val="0"/>
          <w:marRight w:val="0"/>
          <w:marTop w:val="0"/>
          <w:marBottom w:val="0"/>
          <w:divBdr>
            <w:top w:val="none" w:sz="0" w:space="0" w:color="auto"/>
            <w:left w:val="none" w:sz="0" w:space="0" w:color="auto"/>
            <w:bottom w:val="none" w:sz="0" w:space="0" w:color="auto"/>
            <w:right w:val="none" w:sz="0" w:space="0" w:color="auto"/>
          </w:divBdr>
        </w:div>
        <w:div w:id="1074820087">
          <w:marLeft w:val="0"/>
          <w:marRight w:val="0"/>
          <w:marTop w:val="0"/>
          <w:marBottom w:val="0"/>
          <w:divBdr>
            <w:top w:val="none" w:sz="0" w:space="0" w:color="auto"/>
            <w:left w:val="none" w:sz="0" w:space="0" w:color="auto"/>
            <w:bottom w:val="none" w:sz="0" w:space="0" w:color="auto"/>
            <w:right w:val="none" w:sz="0" w:space="0" w:color="auto"/>
          </w:divBdr>
        </w:div>
        <w:div w:id="2102144515">
          <w:marLeft w:val="0"/>
          <w:marRight w:val="0"/>
          <w:marTop w:val="0"/>
          <w:marBottom w:val="0"/>
          <w:divBdr>
            <w:top w:val="none" w:sz="0" w:space="0" w:color="auto"/>
            <w:left w:val="none" w:sz="0" w:space="0" w:color="auto"/>
            <w:bottom w:val="none" w:sz="0" w:space="0" w:color="auto"/>
            <w:right w:val="none" w:sz="0" w:space="0" w:color="auto"/>
          </w:divBdr>
        </w:div>
        <w:div w:id="1356080253">
          <w:marLeft w:val="0"/>
          <w:marRight w:val="0"/>
          <w:marTop w:val="0"/>
          <w:marBottom w:val="0"/>
          <w:divBdr>
            <w:top w:val="none" w:sz="0" w:space="0" w:color="auto"/>
            <w:left w:val="none" w:sz="0" w:space="0" w:color="auto"/>
            <w:bottom w:val="none" w:sz="0" w:space="0" w:color="auto"/>
            <w:right w:val="none" w:sz="0" w:space="0" w:color="auto"/>
          </w:divBdr>
        </w:div>
        <w:div w:id="1928684122">
          <w:marLeft w:val="0"/>
          <w:marRight w:val="0"/>
          <w:marTop w:val="0"/>
          <w:marBottom w:val="0"/>
          <w:divBdr>
            <w:top w:val="none" w:sz="0" w:space="0" w:color="auto"/>
            <w:left w:val="none" w:sz="0" w:space="0" w:color="auto"/>
            <w:bottom w:val="none" w:sz="0" w:space="0" w:color="auto"/>
            <w:right w:val="none" w:sz="0" w:space="0" w:color="auto"/>
          </w:divBdr>
        </w:div>
        <w:div w:id="1811093540">
          <w:marLeft w:val="0"/>
          <w:marRight w:val="0"/>
          <w:marTop w:val="0"/>
          <w:marBottom w:val="0"/>
          <w:divBdr>
            <w:top w:val="none" w:sz="0" w:space="0" w:color="auto"/>
            <w:left w:val="none" w:sz="0" w:space="0" w:color="auto"/>
            <w:bottom w:val="none" w:sz="0" w:space="0" w:color="auto"/>
            <w:right w:val="none" w:sz="0" w:space="0" w:color="auto"/>
          </w:divBdr>
        </w:div>
        <w:div w:id="897320056">
          <w:marLeft w:val="0"/>
          <w:marRight w:val="0"/>
          <w:marTop w:val="0"/>
          <w:marBottom w:val="0"/>
          <w:divBdr>
            <w:top w:val="none" w:sz="0" w:space="0" w:color="auto"/>
            <w:left w:val="none" w:sz="0" w:space="0" w:color="auto"/>
            <w:bottom w:val="none" w:sz="0" w:space="0" w:color="auto"/>
            <w:right w:val="none" w:sz="0" w:space="0" w:color="auto"/>
          </w:divBdr>
        </w:div>
      </w:divsChild>
    </w:div>
    <w:div w:id="1701662927">
      <w:bodyDiv w:val="1"/>
      <w:marLeft w:val="0"/>
      <w:marRight w:val="0"/>
      <w:marTop w:val="0"/>
      <w:marBottom w:val="0"/>
      <w:divBdr>
        <w:top w:val="none" w:sz="0" w:space="0" w:color="auto"/>
        <w:left w:val="none" w:sz="0" w:space="0" w:color="auto"/>
        <w:bottom w:val="none" w:sz="0" w:space="0" w:color="auto"/>
        <w:right w:val="none" w:sz="0" w:space="0" w:color="auto"/>
      </w:divBdr>
    </w:div>
    <w:div w:id="20003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tsinformation.dk/eli/lta/2012/976" TargetMode="External"/><Relationship Id="rId13" Type="http://schemas.openxmlformats.org/officeDocument/2006/relationships/hyperlink" Target="https://www.retsinformation.dk/eli/lta/2011/1356" TargetMode="External"/><Relationship Id="rId18" Type="http://schemas.openxmlformats.org/officeDocument/2006/relationships/hyperlink" Target="https://www.scielosp.org/pdf/bwho/2014.v92n11/790-797/en" TargetMode="External"/><Relationship Id="rId26" Type="http://schemas.openxmlformats.org/officeDocument/2006/relationships/hyperlink" Target="https://www.retsinformation.dk/eli/lta/1999/189" TargetMode="External"/><Relationship Id="rId3" Type="http://schemas.openxmlformats.org/officeDocument/2006/relationships/settings" Target="settings.xml"/><Relationship Id="rId21" Type="http://schemas.openxmlformats.org/officeDocument/2006/relationships/hyperlink" Target="https://www.efsa.europa.eu/en/topics/topic/dioxins-and-pcbs" TargetMode="External"/><Relationship Id="rId7" Type="http://schemas.openxmlformats.org/officeDocument/2006/relationships/hyperlink" Target="https://www.retsinformation.dk/eli/lta/2007/137" TargetMode="External"/><Relationship Id="rId12" Type="http://schemas.openxmlformats.org/officeDocument/2006/relationships/hyperlink" Target="https://www.retsinformation.dk/eli/lta/2003/162" TargetMode="External"/><Relationship Id="rId17" Type="http://schemas.openxmlformats.org/officeDocument/2006/relationships/hyperlink" Target="http://www.ibasecretariat.org/chron_ban_list.php" TargetMode="External"/><Relationship Id="rId25" Type="http://schemas.openxmlformats.org/officeDocument/2006/relationships/hyperlink" Target="https://www.retsinformation.dk/eli/lta/1984/692" TargetMode="External"/><Relationship Id="rId2" Type="http://schemas.openxmlformats.org/officeDocument/2006/relationships/styles" Target="styles.xml"/><Relationship Id="rId16" Type="http://schemas.openxmlformats.org/officeDocument/2006/relationships/hyperlink" Target="https://www.retsinformation.dk/eli/lta/1993/300" TargetMode="External"/><Relationship Id="rId20" Type="http://schemas.openxmlformats.org/officeDocument/2006/relationships/hyperlink" Target="https://www.retsinformation.dk/eli/lta/2007/137" TargetMode="External"/><Relationship Id="rId29" Type="http://schemas.openxmlformats.org/officeDocument/2006/relationships/hyperlink" Target="https://www.retsinformation.dk/eli/lta/1984/692" TargetMode="External"/><Relationship Id="rId1" Type="http://schemas.openxmlformats.org/officeDocument/2006/relationships/numbering" Target="numbering.xml"/><Relationship Id="rId6" Type="http://schemas.openxmlformats.org/officeDocument/2006/relationships/hyperlink" Target="https://www.retsinformation.dk/eli/lta/2009/545" TargetMode="External"/><Relationship Id="rId11" Type="http://schemas.openxmlformats.org/officeDocument/2006/relationships/hyperlink" Target="https://www.retsinformation.dk/eli/lta/1997/41" TargetMode="External"/><Relationship Id="rId24" Type="http://schemas.openxmlformats.org/officeDocument/2006/relationships/hyperlink" Target="https://www.retsinformation.dk/eli/lta/1989/60" TargetMode="External"/><Relationship Id="rId5" Type="http://schemas.openxmlformats.org/officeDocument/2006/relationships/hyperlink" Target="https://www.retsinformation.dk/eli/lta/2021/1421" TargetMode="External"/><Relationship Id="rId15" Type="http://schemas.openxmlformats.org/officeDocument/2006/relationships/hyperlink" Target="https://www.retsinformation.dk/eli/lta/1991/142" TargetMode="External"/><Relationship Id="rId23" Type="http://schemas.openxmlformats.org/officeDocument/2006/relationships/hyperlink" Target="https://www.tandfonline.com/doi/pdf/10.1016/S1449-4035%2805%2970055-2" TargetMode="External"/><Relationship Id="rId28" Type="http://schemas.openxmlformats.org/officeDocument/2006/relationships/hyperlink" Target="file:///C:/Users/fmarciano/Downloads/SP165_Chapter_7.pdf" TargetMode="External"/><Relationship Id="rId10" Type="http://schemas.openxmlformats.org/officeDocument/2006/relationships/hyperlink" Target="https://www.retsinformation.dk/eli/lta/1991/10" TargetMode="External"/><Relationship Id="rId19" Type="http://schemas.openxmlformats.org/officeDocument/2006/relationships/hyperlink" Target="https://www.retsinformation.dk/eli/mt/1985/9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tsinformation.dk/eli/lta/1984/692" TargetMode="External"/><Relationship Id="rId14" Type="http://schemas.openxmlformats.org/officeDocument/2006/relationships/hyperlink" Target="https://www.retsinformation.dk/eli/lta/2012/1451" TargetMode="External"/><Relationship Id="rId22" Type="http://schemas.openxmlformats.org/officeDocument/2006/relationships/hyperlink" Target="https://ec.europa.eu/food/safety/chemical_safety/contaminants/catalogue_en" TargetMode="External"/><Relationship Id="rId27" Type="http://schemas.openxmlformats.org/officeDocument/2006/relationships/hyperlink" Target="https://www.retsinformation.dk/eli/lta/2001/67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1094</TotalTime>
  <Pages>14</Pages>
  <Words>3775</Words>
  <Characters>21521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Federico</dc:creator>
  <cp:keywords/>
  <dc:description/>
  <cp:lastModifiedBy>Marciano, Federico</cp:lastModifiedBy>
  <cp:revision>33</cp:revision>
  <dcterms:created xsi:type="dcterms:W3CDTF">2021-11-01T22:06:00Z</dcterms:created>
  <dcterms:modified xsi:type="dcterms:W3CDTF">2021-11-05T23:26:00Z</dcterms:modified>
</cp:coreProperties>
</file>