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u9slenylidm" w:id="0"/>
      <w:bookmarkEnd w:id="0"/>
      <w:r w:rsidDel="00000000" w:rsidR="00000000" w:rsidRPr="00000000">
        <w:rPr>
          <w:rtl w:val="0"/>
        </w:rPr>
        <w:t xml:space="preserve">The 1-Sentence Email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Subject: [Process / Topic]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Marcus,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we could help your team cut sales cycles in half and close 27% more deals, without hiring or changing your tech stack, would that be worth a quick chat?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Best,</w:t>
        <w:br w:type="textWrapping"/>
        <w:t xml:space="preserve">Alan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P.S. Saw your team hit a new revenue milestone, congrats. Always great to see momentum like that!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yk7x0edw6nv" w:id="1"/>
      <w:bookmarkEnd w:id="1"/>
      <w:r w:rsidDel="00000000" w:rsidR="00000000" w:rsidRPr="00000000">
        <w:rPr>
          <w:rtl w:val="0"/>
        </w:rPr>
        <w:t xml:space="preserve">Pain Point + Case Study Strategy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Hey {{firstName}}, are you experiencing {{pain point}} / how are you managing {{pain point}}?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reason I’m asking is because we help {{job title}} at {{subniche}} solve {{pain point}} by {{offer}}.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recently, {{case study}} achieved {{transformation}} in {{timeframe}} after working with us and made a quick video outlining how we’d do something similar for {{companyName}}.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this something of interest?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40" w:before="240" w:lineRule="auto"/>
        <w:rPr/>
      </w:pPr>
      <w:bookmarkStart w:colFirst="0" w:colLast="0" w:name="_u9v5ysitlxmp" w:id="2"/>
      <w:bookmarkEnd w:id="2"/>
      <w:r w:rsidDel="00000000" w:rsidR="00000000" w:rsidRPr="00000000">
        <w:rPr>
          <w:rtl w:val="0"/>
        </w:rPr>
        <w:t xml:space="preserve">The Trigger + Pain + Proof + CTA approach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Hey [name]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Saw you [relevant trigger], Imagine you’re/thought you’d [implication based on trigger]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Usually, our customers struggle [main problem related to ICP]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[dig into the pain]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We’ve been helping [social proof]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[positive outcome &amp; how your solution did that]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[Soft CTA]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