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F6" w:rsidRDefault="004B08F6">
      <w:r>
        <w:rPr>
          <w:noProof/>
          <w:lang w:eastAsia="es-AR"/>
        </w:rPr>
        <w:drawing>
          <wp:inline distT="0" distB="0" distL="0" distR="0" wp14:anchorId="0536C7D2" wp14:editId="219C6E26">
            <wp:extent cx="6327873" cy="1750263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158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0" t="18531" r="23903" b="50402"/>
                    <a:stretch/>
                  </pic:blipFill>
                  <pic:spPr bwMode="auto">
                    <a:xfrm>
                      <a:off x="0" y="0"/>
                      <a:ext cx="6331270" cy="175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Generar una Solución nombrada como: </w:t>
      </w:r>
      <w:proofErr w:type="spellStart"/>
      <w:r w:rsidRPr="004B08F6">
        <w:rPr>
          <w:sz w:val="18"/>
          <w:szCs w:val="18"/>
        </w:rPr>
        <w:t>Apellido.Nombre.Division</w:t>
      </w:r>
      <w:proofErr w:type="spellEnd"/>
      <w:r w:rsidRPr="004B08F6">
        <w:rPr>
          <w:sz w:val="18"/>
          <w:szCs w:val="18"/>
        </w:rPr>
        <w:t xml:space="preserve">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1. </w:t>
      </w:r>
      <w:r w:rsidRPr="004B08F6">
        <w:rPr>
          <w:sz w:val="18"/>
          <w:szCs w:val="18"/>
        </w:rPr>
        <w:t>crear</w:t>
      </w:r>
      <w:r w:rsidRPr="004B08F6">
        <w:rPr>
          <w:sz w:val="18"/>
          <w:szCs w:val="18"/>
        </w:rPr>
        <w:t xml:space="preserve"> la clase Tienda y abstraer los datos _</w:t>
      </w:r>
      <w:proofErr w:type="spellStart"/>
      <w:r w:rsidRPr="004B08F6">
        <w:rPr>
          <w:sz w:val="18"/>
          <w:szCs w:val="18"/>
        </w:rPr>
        <w:t>direccion</w:t>
      </w:r>
      <w:proofErr w:type="spellEnd"/>
      <w:r w:rsidRPr="004B08F6">
        <w:rPr>
          <w:sz w:val="18"/>
          <w:szCs w:val="18"/>
        </w:rPr>
        <w:t xml:space="preserve"> y _</w:t>
      </w:r>
      <w:proofErr w:type="spellStart"/>
      <w:r w:rsidRPr="004B08F6">
        <w:rPr>
          <w:sz w:val="18"/>
          <w:szCs w:val="18"/>
        </w:rPr>
        <w:t>anchoDeFrente</w:t>
      </w:r>
      <w:proofErr w:type="spellEnd"/>
      <w:r w:rsidRPr="004B08F6">
        <w:rPr>
          <w:sz w:val="18"/>
          <w:szCs w:val="18"/>
        </w:rPr>
        <w:t xml:space="preserve"> en una clase Local.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2. Local deberá contener una propiedad (protegida y abstracta) de lectura y escritura Legajo.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3. Local deberá incluir una </w:t>
      </w:r>
      <w:proofErr w:type="spellStart"/>
      <w:r w:rsidRPr="004B08F6">
        <w:rPr>
          <w:sz w:val="18"/>
          <w:szCs w:val="18"/>
        </w:rPr>
        <w:t>sobreescritura</w:t>
      </w:r>
      <w:proofErr w:type="spellEnd"/>
      <w:r w:rsidRPr="004B08F6">
        <w:rPr>
          <w:sz w:val="18"/>
          <w:szCs w:val="18"/>
        </w:rPr>
        <w:t xml:space="preserve"> del método </w:t>
      </w:r>
      <w:proofErr w:type="spellStart"/>
      <w:r w:rsidRPr="004B08F6">
        <w:rPr>
          <w:sz w:val="18"/>
          <w:szCs w:val="18"/>
        </w:rPr>
        <w:t>ToString</w:t>
      </w:r>
      <w:proofErr w:type="spellEnd"/>
      <w:r w:rsidRPr="004B08F6">
        <w:rPr>
          <w:sz w:val="18"/>
          <w:szCs w:val="18"/>
        </w:rPr>
        <w:t xml:space="preserve">, la cual deberá utilizarse en </w:t>
      </w:r>
      <w:proofErr w:type="spellStart"/>
      <w:r w:rsidRPr="004B08F6">
        <w:rPr>
          <w:sz w:val="18"/>
          <w:szCs w:val="18"/>
        </w:rPr>
        <w:t>ExponerDatos</w:t>
      </w:r>
      <w:proofErr w:type="spellEnd"/>
      <w:r w:rsidRPr="004B08F6">
        <w:rPr>
          <w:sz w:val="18"/>
          <w:szCs w:val="18"/>
        </w:rPr>
        <w:t xml:space="preserve"> de Tienda.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4. Crear las excepciones </w:t>
      </w:r>
      <w:proofErr w:type="spellStart"/>
      <w:r w:rsidRPr="004B08F6">
        <w:rPr>
          <w:sz w:val="18"/>
          <w:szCs w:val="18"/>
        </w:rPr>
        <w:t>NoGuardaException</w:t>
      </w:r>
      <w:proofErr w:type="spellEnd"/>
      <w:r w:rsidRPr="004B08F6">
        <w:rPr>
          <w:sz w:val="18"/>
          <w:szCs w:val="18"/>
        </w:rPr>
        <w:t xml:space="preserve"> (con al menos 3 constructores) y </w:t>
      </w:r>
      <w:proofErr w:type="spellStart"/>
      <w:r w:rsidRPr="004B08F6">
        <w:rPr>
          <w:sz w:val="18"/>
          <w:szCs w:val="18"/>
        </w:rPr>
        <w:t>NoLeeException</w:t>
      </w:r>
      <w:proofErr w:type="spellEnd"/>
      <w:r w:rsidRPr="004B08F6">
        <w:rPr>
          <w:sz w:val="18"/>
          <w:szCs w:val="18"/>
        </w:rPr>
        <w:t xml:space="preserve"> (con al menos 2 constructores).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5. </w:t>
      </w:r>
      <w:r w:rsidRPr="004B08F6">
        <w:rPr>
          <w:sz w:val="18"/>
          <w:szCs w:val="18"/>
        </w:rPr>
        <w:t>crear</w:t>
      </w:r>
      <w:r w:rsidRPr="004B08F6">
        <w:rPr>
          <w:sz w:val="18"/>
          <w:szCs w:val="18"/>
        </w:rPr>
        <w:t xml:space="preserve"> la interfaz </w:t>
      </w:r>
      <w:proofErr w:type="spellStart"/>
      <w:r w:rsidRPr="004B08F6">
        <w:rPr>
          <w:sz w:val="18"/>
          <w:szCs w:val="18"/>
        </w:rPr>
        <w:t>IArchivos</w:t>
      </w:r>
      <w:proofErr w:type="spellEnd"/>
      <w:r w:rsidRPr="004B08F6">
        <w:rPr>
          <w:sz w:val="18"/>
          <w:szCs w:val="18"/>
        </w:rPr>
        <w:t xml:space="preserve"> para que sea genérica</w:t>
      </w:r>
      <w:r w:rsidRPr="004B08F6">
        <w:rPr>
          <w:sz w:val="18"/>
          <w:szCs w:val="18"/>
        </w:rPr>
        <w:t xml:space="preserve"> con dos </w:t>
      </w:r>
      <w:proofErr w:type="gramStart"/>
      <w:r w:rsidRPr="004B08F6">
        <w:rPr>
          <w:sz w:val="18"/>
          <w:szCs w:val="18"/>
        </w:rPr>
        <w:t>métodos ,(</w:t>
      </w:r>
      <w:proofErr w:type="gramEnd"/>
      <w:r w:rsidRPr="004B08F6">
        <w:rPr>
          <w:sz w:val="18"/>
          <w:szCs w:val="18"/>
        </w:rPr>
        <w:t>guardar y leer)</w:t>
      </w:r>
      <w:r w:rsidRPr="004B08F6">
        <w:rPr>
          <w:sz w:val="18"/>
          <w:szCs w:val="18"/>
        </w:rPr>
        <w:t xml:space="preserve">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6. Implementar la interfaz </w:t>
      </w:r>
      <w:proofErr w:type="spellStart"/>
      <w:r w:rsidRPr="004B08F6">
        <w:rPr>
          <w:sz w:val="18"/>
          <w:szCs w:val="18"/>
        </w:rPr>
        <w:t>IArchivos</w:t>
      </w:r>
      <w:proofErr w:type="spellEnd"/>
      <w:r w:rsidRPr="004B08F6">
        <w:rPr>
          <w:sz w:val="18"/>
          <w:szCs w:val="18"/>
        </w:rPr>
        <w:t xml:space="preserve"> en Tienda. Lanzar las excepciones antes creadas según corresponda. Serializar en el formato que se prefiera.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7. </w:t>
      </w:r>
      <w:r w:rsidRPr="004B08F6">
        <w:rPr>
          <w:sz w:val="18"/>
          <w:szCs w:val="18"/>
        </w:rPr>
        <w:t>crear los botones en el formulario que  d</w:t>
      </w:r>
      <w:r w:rsidRPr="004B08F6">
        <w:rPr>
          <w:sz w:val="18"/>
          <w:szCs w:val="18"/>
        </w:rPr>
        <w:t xml:space="preserve">eberán Guardar y Leer el archivo por intermedio de un </w:t>
      </w:r>
      <w:proofErr w:type="spellStart"/>
      <w:r w:rsidRPr="004B08F6">
        <w:rPr>
          <w:sz w:val="18"/>
          <w:szCs w:val="18"/>
        </w:rPr>
        <w:t>Thread</w:t>
      </w:r>
      <w:proofErr w:type="spellEnd"/>
      <w:r w:rsidRPr="004B08F6">
        <w:rPr>
          <w:sz w:val="18"/>
          <w:szCs w:val="18"/>
        </w:rPr>
        <w:t xml:space="preserve">. </w:t>
      </w:r>
    </w:p>
    <w:p w:rsidR="004B08F6" w:rsidRPr="004B08F6" w:rsidRDefault="004B08F6">
      <w:pPr>
        <w:rPr>
          <w:sz w:val="18"/>
          <w:szCs w:val="18"/>
        </w:rPr>
      </w:pPr>
      <w:r w:rsidRPr="004B08F6">
        <w:rPr>
          <w:sz w:val="18"/>
          <w:szCs w:val="18"/>
        </w:rPr>
        <w:t>8. Realizar un Test Unitario que pruebe el método Guardar.</w:t>
      </w:r>
    </w:p>
    <w:p w:rsidR="004B08F6" w:rsidRPr="004B08F6" w:rsidRDefault="004B08F6" w:rsidP="004B08F6">
      <w:pPr>
        <w:ind w:firstLine="708"/>
        <w:rPr>
          <w:sz w:val="18"/>
          <w:szCs w:val="18"/>
        </w:rPr>
      </w:pPr>
      <w:r w:rsidRPr="004B08F6">
        <w:rPr>
          <w:sz w:val="18"/>
          <w:szCs w:val="18"/>
        </w:rPr>
        <w:t xml:space="preserve"> a. Un método de test deberá probar cuando este da un error y lanza la excepción antes creada. </w:t>
      </w:r>
    </w:p>
    <w:p w:rsidR="004B08F6" w:rsidRPr="004B08F6" w:rsidRDefault="004B08F6" w:rsidP="004B08F6">
      <w:pPr>
        <w:ind w:left="708"/>
        <w:rPr>
          <w:sz w:val="18"/>
          <w:szCs w:val="18"/>
        </w:rPr>
      </w:pPr>
      <w:r w:rsidRPr="004B08F6">
        <w:rPr>
          <w:sz w:val="18"/>
          <w:szCs w:val="18"/>
        </w:rPr>
        <w:t xml:space="preserve">b. Otro método que verifique la correcta creación del archivo utilizando tanto el método Guardar como el Leer. </w:t>
      </w:r>
    </w:p>
    <w:p w:rsidR="004B08F6" w:rsidRPr="004B08F6" w:rsidRDefault="004B08F6" w:rsidP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9. Si se intenta agregar un </w:t>
      </w:r>
      <w:proofErr w:type="spellStart"/>
      <w:r w:rsidRPr="004B08F6">
        <w:rPr>
          <w:sz w:val="18"/>
          <w:szCs w:val="18"/>
        </w:rPr>
        <w:t>anchoDeFrente</w:t>
      </w:r>
      <w:proofErr w:type="spellEnd"/>
      <w:r w:rsidRPr="004B08F6">
        <w:rPr>
          <w:sz w:val="18"/>
          <w:szCs w:val="18"/>
        </w:rPr>
        <w:t xml:space="preserve"> negativo o impar, se lanzará una excepción. Esta deberá pasar por un método de instancia (crearlo donde sea necesario), un constructor y sea capturara en el Form, donde se mostrará un </w:t>
      </w:r>
      <w:proofErr w:type="spellStart"/>
      <w:r w:rsidRPr="004B08F6">
        <w:rPr>
          <w:sz w:val="18"/>
          <w:szCs w:val="18"/>
        </w:rPr>
        <w:t>MessageBox</w:t>
      </w:r>
      <w:proofErr w:type="spellEnd"/>
      <w:r w:rsidRPr="004B08F6">
        <w:rPr>
          <w:sz w:val="18"/>
          <w:szCs w:val="18"/>
        </w:rPr>
        <w:t xml:space="preserve"> con el texto de la misma.</w:t>
      </w:r>
    </w:p>
    <w:p w:rsidR="004B08F6" w:rsidRPr="004B08F6" w:rsidRDefault="004B08F6" w:rsidP="004B08F6">
      <w:pPr>
        <w:rPr>
          <w:sz w:val="18"/>
          <w:szCs w:val="18"/>
        </w:rPr>
      </w:pPr>
      <w:r w:rsidRPr="004B08F6">
        <w:rPr>
          <w:sz w:val="18"/>
          <w:szCs w:val="18"/>
        </w:rPr>
        <w:t xml:space="preserve"> 10. Agregar un método de extensión para la clase Tienda llamado </w:t>
      </w:r>
      <w:proofErr w:type="spellStart"/>
      <w:r w:rsidRPr="004B08F6">
        <w:rPr>
          <w:sz w:val="18"/>
          <w:szCs w:val="18"/>
        </w:rPr>
        <w:t>SetAnchoDeFrente</w:t>
      </w:r>
      <w:proofErr w:type="spellEnd"/>
      <w:r w:rsidRPr="004B08F6">
        <w:rPr>
          <w:sz w:val="18"/>
          <w:szCs w:val="18"/>
        </w:rPr>
        <w:t xml:space="preserve">. Este recibirá un entero y cambiará el </w:t>
      </w:r>
      <w:proofErr w:type="spellStart"/>
      <w:r w:rsidRPr="004B08F6">
        <w:rPr>
          <w:sz w:val="18"/>
          <w:szCs w:val="18"/>
        </w:rPr>
        <w:t>AnchoDeFrente</w:t>
      </w:r>
      <w:proofErr w:type="spellEnd"/>
      <w:r w:rsidRPr="004B08F6">
        <w:rPr>
          <w:sz w:val="18"/>
          <w:szCs w:val="18"/>
        </w:rPr>
        <w:t xml:space="preserve"> de la Tienda. Generar un caso de error en el formulario. Al finalizar, </w:t>
      </w:r>
    </w:p>
    <w:p w:rsidR="000C4F4E" w:rsidRPr="004B08F6" w:rsidRDefault="004B08F6" w:rsidP="004B08F6">
      <w:pPr>
        <w:rPr>
          <w:sz w:val="18"/>
          <w:szCs w:val="18"/>
        </w:rPr>
      </w:pPr>
      <w:proofErr w:type="gramStart"/>
      <w:r w:rsidRPr="004B08F6">
        <w:rPr>
          <w:sz w:val="18"/>
          <w:szCs w:val="18"/>
        </w:rPr>
        <w:t>colocar</w:t>
      </w:r>
      <w:proofErr w:type="gramEnd"/>
      <w:r w:rsidRPr="004B08F6">
        <w:rPr>
          <w:sz w:val="18"/>
          <w:szCs w:val="18"/>
        </w:rPr>
        <w:t xml:space="preserve"> la carpeta de la Solución completa en un archivo ZIP y dejar este último en el Escritorio de la máquina. Luego presionar el botón</w:t>
      </w:r>
      <w:r>
        <w:rPr>
          <w:sz w:val="18"/>
          <w:szCs w:val="18"/>
        </w:rPr>
        <w:t>(el salva vidas)</w:t>
      </w:r>
      <w:bookmarkStart w:id="0" w:name="_GoBack"/>
      <w:bookmarkEnd w:id="0"/>
      <w:r w:rsidRPr="004B08F6">
        <w:rPr>
          <w:sz w:val="18"/>
          <w:szCs w:val="18"/>
        </w:rPr>
        <w:t xml:space="preserve"> de la barra superior.</w:t>
      </w:r>
    </w:p>
    <w:sectPr w:rsidR="000C4F4E" w:rsidRPr="004B0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F6"/>
    <w:rsid w:val="000C4F4E"/>
    <w:rsid w:val="004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2016-11-23T12:06:00Z</dcterms:created>
  <dcterms:modified xsi:type="dcterms:W3CDTF">2016-11-23T12:11:00Z</dcterms:modified>
</cp:coreProperties>
</file>