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1_1429393949"/>
      <w:bookmarkStart w:id="2" w:name="__DdeLink__193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w:t>
      </w:r>
      <w:r>
        <w:rPr/>
        <w:t xml:space="preserve">OAuth 2.0 and </w:t>
      </w:r>
      <w:r>
        <w:rPr>
          <w:rFonts w:eastAsia="" w:cs="" w:cstheme="minorBidi" w:eastAsiaTheme="minorEastAsia"/>
          <w:color w:val="auto"/>
          <w:kern w:val="0"/>
          <w:sz w:val="21"/>
          <w:szCs w:val="21"/>
          <w:lang w:val="en-US" w:eastAsia="en-US" w:bidi="ar-SA"/>
        </w:rPr>
        <w:t>OpenID Connect</w:t>
      </w:r>
      <w:r>
        <w:rPr/>
        <w:t xml:space="preserve"> specification</w:t>
      </w:r>
      <w:r>
        <w:rPr/>
        <w:t>s</w:t>
      </w:r>
      <w:r>
        <w:rPr/>
        <w:t xml:space="preserve"> and includes Resource Protection Gateway in order to control information exchange between security domains. </w:t>
      </w:r>
      <w:r>
        <w:rPr>
          <w:rFonts w:eastAsia="Times New Roman" w:cs="Calibri"/>
        </w:rPr>
        <w:t>The messages and attachments are stored separately in the content repository and likewise, the content is transferred separately.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Digital Services</w:t>
      </w:r>
    </w:p>
    <w:p>
      <w:pPr>
        <w:pStyle w:val="Normal"/>
        <w:spacing w:lineRule="auto" w:line="240"/>
        <w:rPr>
          <w:rFonts w:ascii="Calibri" w:hAnsi="Calibri" w:eastAsia="Times New Roman" w:cs="Calibri"/>
        </w:rPr>
      </w:pPr>
      <w:r>
        <w:rPr>
          <w:rFonts w:cs="Calibri Light" w:cstheme="majorHAnsi"/>
          <w:b w:val="false"/>
          <w:bCs w:val="false"/>
          <w:sz w:val="21"/>
          <w:szCs w:val="21"/>
        </w:rPr>
        <w:t>Federizer’s Digital Services are set of system services that fits into the communication and collaboration software definition.</w:t>
      </w:r>
      <w:r>
        <w:rPr>
          <w:rFonts w:eastAsia="Times New Roman" w:cs="Calibri"/>
          <w:b w:val="false"/>
          <w:bCs w:val="false"/>
          <w:sz w:val="21"/>
          <w:szCs w:val="21"/>
        </w:rPr>
        <w:t xml:space="preserve"> The services will be </w:t>
      </w:r>
      <w:r>
        <w:rPr>
          <w:rFonts w:eastAsia="Times New Roman" w:cs="Calibri"/>
          <w:b w:val="false"/>
          <w:bCs w:val="false"/>
          <w:color w:val="auto"/>
          <w:kern w:val="0"/>
          <w:sz w:val="21"/>
          <w:szCs w:val="21"/>
          <w:lang w:val="en-US" w:eastAsia="en-US" w:bidi="ar-SA"/>
        </w:rPr>
        <w:t>introduced</w:t>
      </w:r>
      <w:r>
        <w:rPr>
          <w:rFonts w:eastAsia="Times New Roman" w:cs="Calibri"/>
          <w:b w:val="false"/>
          <w:bCs w:val="false"/>
          <w:sz w:val="21"/>
          <w:szCs w:val="21"/>
        </w:rPr>
        <w:t xml:space="preserve"> gradually according to market requirements.</w:t>
      </w:r>
    </w:p>
    <w:p>
      <w:pPr>
        <w:pStyle w:val="ListParagraph"/>
        <w:numPr>
          <w:ilvl w:val="0"/>
          <w:numId w:val="1"/>
        </w:numPr>
        <w:spacing w:lineRule="auto" w:line="240"/>
        <w:rPr/>
      </w:pPr>
      <w:r>
        <w:rPr>
          <w:rFonts w:eastAsia="" w:cs="" w:cstheme="minorBidi" w:eastAsiaTheme="minorEastAsia"/>
          <w:color w:val="auto"/>
          <w:kern w:val="0"/>
          <w:sz w:val="21"/>
          <w:szCs w:val="21"/>
          <w:lang w:val="en-US" w:eastAsia="en-US" w:bidi="ar-SA"/>
        </w:rPr>
        <w:t>Cargo</w:t>
      </w:r>
      <w:r>
        <w:rPr/>
        <w:t xml:space="preserve"> service</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w:t>
      </w:r>
      <w:r>
        <w:rPr>
          <w:rFonts w:eastAsia="" w:cs="" w:cstheme="minorBidi" w:eastAsiaTheme="minorEastAsia"/>
          <w:color w:val="auto"/>
          <w:kern w:val="0"/>
          <w:sz w:val="21"/>
          <w:szCs w:val="21"/>
          <w:lang w:val="en-US" w:eastAsia="en-US" w:bidi="ar-SA"/>
        </w:rPr>
        <w:t>decentralized architecture</w:t>
      </w:r>
      <w:r>
        <w:rPr/>
        <w:t xml:space="preserve"> of </w:t>
      </w:r>
      <w:r>
        <w:rPr>
          <w:rFonts w:eastAsia="Times New Roman" w:cs="Calibri"/>
        </w:rPr>
        <w:t xml:space="preserve">Federizer </w:t>
      </w:r>
      <w:r>
        <w:rPr/>
        <w:t>has intrinsic privacy-preserving properties</w:t>
      </w:r>
    </w:p>
    <w:p>
      <w:pPr>
        <w:pStyle w:val="ListParagraph"/>
        <w:spacing w:lineRule="auto" w:line="240"/>
        <w:ind w:hanging="0"/>
        <w:rPr/>
      </w:pPr>
      <w:r>
        <w:rPr/>
        <w:t xml:space="preserve">         </w:t>
      </w:r>
      <w:r>
        <w:rPr/>
        <w:t>2.     Identity and Access Management service</w:t>
      </w:r>
    </w:p>
    <w:p>
      <w:pPr>
        <w:pStyle w:val="ListParagraph"/>
        <w:spacing w:lineRule="auto" w:line="240"/>
        <w:ind w:hanging="0"/>
        <w:rPr/>
      </w:pPr>
      <w:r>
        <w:rPr/>
        <w:t xml:space="preserve">         </w:t>
      </w:r>
      <w:r>
        <w:rPr/>
        <w:t>3.     Full-Text Search service</w:t>
      </w:r>
    </w:p>
    <w:p>
      <w:pPr>
        <w:pStyle w:val="ListParagraph"/>
        <w:spacing w:lineRule="auto" w:line="240"/>
        <w:ind w:hanging="0"/>
        <w:rPr/>
      </w:pPr>
      <w:r>
        <w:rPr/>
        <w:t xml:space="preserve">         </w:t>
      </w:r>
      <w:r>
        <w:rPr/>
        <w:t>4.     Publish-Subscribe service</w:t>
      </w:r>
    </w:p>
    <w:p>
      <w:pPr>
        <w:pStyle w:val="ListParagraph"/>
        <w:spacing w:lineRule="auto" w:line="240"/>
        <w:ind w:hanging="0"/>
        <w:rPr/>
      </w:pPr>
      <w:r>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OpenID Connect standard was designed to cover B2B, as well as B2C scenarios. It combines the simplicity of OAuth_2.0 standard and the decentralized </w:t>
      </w:r>
      <w:r>
        <w:rPr>
          <w:rFonts w:eastAsia="Times New Roman" w:cs="Calibri"/>
          <w:color w:val="auto"/>
          <w:kern w:val="0"/>
          <w:sz w:val="21"/>
          <w:szCs w:val="21"/>
          <w:lang w:val="en-US" w:eastAsia="en-US" w:bidi="ar-SA"/>
        </w:rPr>
        <w:t>design</w:t>
      </w:r>
      <w:r>
        <w:rPr>
          <w:rFonts w:eastAsia="Times New Roman" w:cs="Calibri"/>
        </w:rPr>
        <w:t xml:space="preserve"> of OpenID </w:t>
      </w:r>
      <w:r>
        <w:rPr>
          <w:rFonts w:eastAsia="Times New Roman" w:cs="Calibri"/>
          <w:color w:val="auto"/>
          <w:kern w:val="0"/>
          <w:sz w:val="21"/>
          <w:szCs w:val="21"/>
          <w:lang w:val="en-US" w:eastAsia="en-US" w:bidi="ar-SA"/>
        </w:rPr>
        <w:t>protocol</w:t>
      </w:r>
      <w:r>
        <w:rPr>
          <w:rFonts w:eastAsia="Times New Roman" w:cs="Calibri"/>
        </w:rPr>
        <w:t xml:space="preserve">. </w:t>
      </w:r>
      <w:r>
        <w:rPr>
          <w:rFonts w:eastAsia="Times New Roman" w:cs="Calibri"/>
          <w:color w:val="auto"/>
          <w:kern w:val="0"/>
          <w:sz w:val="21"/>
          <w:szCs w:val="21"/>
          <w:lang w:val="en-US" w:eastAsia="en-US" w:bidi="ar-SA"/>
        </w:rPr>
        <w:t xml:space="preserve">Federizer incorporates </w:t>
      </w:r>
      <w:r>
        <w:rPr>
          <w:rFonts w:eastAsia="Times New Roman" w:cs="Calibri"/>
        </w:rPr>
        <w:t>a new decentralized trusted model built around OAuth 2.0 and OpenID Connect standards.</w:t>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the email system.</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3" w:name="__DdeLink__765_3012792266"/>
      <w:r>
        <w:rPr>
          <w:rFonts w:cs="Calibri Light" w:ascii="Calibri Light" w:hAnsi="Calibri Light" w:asciiTheme="majorHAnsi" w:cstheme="majorHAnsi" w:hAnsiTheme="majorHAnsi"/>
          <w:b/>
          <w:sz w:val="22"/>
          <w:szCs w:val="22"/>
        </w:rPr>
        <w:t>Use Cases</w:t>
      </w:r>
      <w:bookmarkEnd w:id="3"/>
    </w:p>
    <w:p>
      <w:pPr>
        <w:pStyle w:val="ListParagraph"/>
        <w:numPr>
          <w:ilvl w:val="0"/>
          <w:numId w:val="4"/>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May</w:t>
    </w:r>
    <w:r>
      <w:rPr/>
      <w:t xml:space="preserve"> </w:t>
    </w:r>
    <w:r>
      <w:rPr/>
      <w:t>2</w:t>
    </w:r>
    <w:r>
      <w:rPr>
        <w:rFonts w:eastAsia="" w:cs="" w:cstheme="minorBidi" w:eastAsiaTheme="minorEastAsia"/>
        <w:color w:val="auto"/>
        <w:kern w:val="0"/>
        <w:sz w:val="21"/>
        <w:szCs w:val="21"/>
        <w:lang w:val="en-US" w:eastAsia="en-US" w:bidi="ar-SA"/>
      </w:rPr>
      <w:t>4</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17128</TotalTime>
  <Application>LibreOffice/6.4.3.2$Linux_X86_64 LibreOffice_project/85aa6f776c6af63185291a519637a4f7af4e8a3b</Application>
  <Pages>4</Pages>
  <Words>1066</Words>
  <Characters>6290</Characters>
  <CharactersWithSpaces>7805</CharactersWithSpaces>
  <Paragraphs>88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2020-05-24T10:26:35Z</dcterms:modified>
  <cp:revision>610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